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宋体"/>
          <w:b/>
          <w:bCs/>
          <w:sz w:val="52"/>
        </w:rPr>
      </w:pPr>
    </w:p>
    <w:p>
      <w:pPr>
        <w:jc w:val="center"/>
        <w:rPr>
          <w:rFonts w:eastAsia="宋体"/>
          <w:b/>
          <w:bCs/>
          <w:sz w:val="52"/>
        </w:rPr>
      </w:pPr>
    </w:p>
    <w:p>
      <w:pPr>
        <w:jc w:val="center"/>
        <w:rPr>
          <w:rFonts w:ascii="黑体" w:hAnsi="黑体" w:eastAsia="黑体"/>
          <w:b/>
          <w:bCs/>
          <w:sz w:val="52"/>
        </w:rPr>
      </w:pPr>
      <w:r>
        <w:rPr>
          <w:rFonts w:ascii="黑体" w:hAnsi="黑体" w:eastAsia="黑体"/>
          <w:b/>
          <w:bCs/>
          <w:sz w:val="52"/>
        </w:rPr>
        <w:t>建设项目环境影响报告表</w:t>
      </w:r>
    </w:p>
    <w:p>
      <w:pPr>
        <w:jc w:val="center"/>
        <w:rPr>
          <w:rFonts w:eastAsia="宋体"/>
        </w:rPr>
      </w:pPr>
    </w:p>
    <w:p>
      <w:pPr>
        <w:jc w:val="center"/>
        <w:rPr>
          <w:rFonts w:eastAsia="宋体"/>
        </w:rPr>
      </w:pPr>
    </w:p>
    <w:p>
      <w:pPr>
        <w:jc w:val="center"/>
        <w:rPr>
          <w:rFonts w:eastAsia="宋体"/>
        </w:rPr>
      </w:pPr>
    </w:p>
    <w:p>
      <w:pPr>
        <w:jc w:val="center"/>
        <w:rPr>
          <w:rFonts w:eastAsia="宋体"/>
        </w:rPr>
      </w:pPr>
    </w:p>
    <w:p>
      <w:pPr>
        <w:rPr>
          <w:rFonts w:eastAsia="宋体"/>
          <w:sz w:val="32"/>
        </w:rPr>
      </w:pPr>
    </w:p>
    <w:p>
      <w:pPr>
        <w:rPr>
          <w:rFonts w:eastAsia="宋体"/>
          <w:sz w:val="32"/>
        </w:rPr>
      </w:pPr>
    </w:p>
    <w:p>
      <w:pPr>
        <w:snapToGrid w:val="0"/>
        <w:ind w:firstLine="1054" w:firstLineChars="350"/>
        <w:jc w:val="center"/>
        <w:rPr>
          <w:rFonts w:ascii="黑体" w:hAnsi="黑体" w:eastAsia="黑体"/>
          <w:b/>
          <w:bCs/>
          <w:szCs w:val="28"/>
          <w:u w:val="single"/>
        </w:rPr>
      </w:pPr>
      <w:r>
        <w:rPr>
          <w:rFonts w:ascii="黑体" w:hAnsi="黑体" w:eastAsia="黑体"/>
          <w:b/>
          <w:bCs/>
          <w:sz w:val="30"/>
          <w:szCs w:val="30"/>
        </w:rPr>
        <w:t>项目名称：</w:t>
      </w:r>
      <w:r>
        <w:rPr>
          <w:rFonts w:hint="eastAsia" w:ascii="黑体" w:hAnsi="黑体" w:eastAsia="黑体"/>
          <w:b/>
          <w:bCs/>
          <w:szCs w:val="28"/>
          <w:u w:val="single"/>
        </w:rPr>
        <w:t>红星加油站项目</w:t>
      </w:r>
    </w:p>
    <w:p>
      <w:pPr>
        <w:snapToGrid w:val="0"/>
        <w:ind w:left="2560" w:hanging="2560" w:hangingChars="800"/>
        <w:jc w:val="center"/>
        <w:rPr>
          <w:rFonts w:ascii="黑体" w:hAnsi="黑体" w:eastAsia="黑体"/>
          <w:sz w:val="32"/>
          <w:szCs w:val="32"/>
          <w:u w:val="single"/>
        </w:rPr>
      </w:pPr>
    </w:p>
    <w:p>
      <w:pPr>
        <w:ind w:firstLine="1054" w:firstLineChars="350"/>
        <w:rPr>
          <w:rFonts w:ascii="黑体" w:hAnsi="黑体" w:eastAsia="黑体"/>
          <w:b/>
          <w:bCs/>
          <w:szCs w:val="28"/>
          <w:u w:val="single"/>
        </w:rPr>
      </w:pPr>
      <w:r>
        <w:rPr>
          <w:rFonts w:ascii="黑体" w:hAnsi="黑体" w:eastAsia="黑体"/>
          <w:b/>
          <w:bCs/>
          <w:sz w:val="30"/>
          <w:szCs w:val="30"/>
        </w:rPr>
        <w:t>建设单位（盖章）：</w:t>
      </w:r>
      <w:r>
        <w:rPr>
          <w:rFonts w:hint="eastAsia" w:ascii="黑体" w:hAnsi="黑体" w:eastAsia="黑体"/>
          <w:b/>
          <w:bCs/>
          <w:szCs w:val="28"/>
          <w:u w:val="single"/>
        </w:rPr>
        <w:t>中国石油天然气股份有限公司</w:t>
      </w:r>
    </w:p>
    <w:p>
      <w:pPr>
        <w:ind w:firstLine="3654" w:firstLineChars="1300"/>
        <w:rPr>
          <w:rFonts w:ascii="黑体" w:hAnsi="黑体" w:eastAsia="黑体"/>
          <w:b/>
          <w:bCs/>
          <w:szCs w:val="28"/>
          <w:u w:val="thick"/>
        </w:rPr>
      </w:pPr>
      <w:r>
        <w:rPr>
          <w:rFonts w:hint="eastAsia" w:ascii="黑体" w:hAnsi="黑体" w:eastAsia="黑体"/>
          <w:b/>
          <w:bCs/>
          <w:szCs w:val="28"/>
          <w:u w:val="single"/>
        </w:rPr>
        <w:t>江苏宿迁销售分公司</w:t>
      </w:r>
    </w:p>
    <w:p>
      <w:pPr>
        <w:jc w:val="center"/>
        <w:rPr>
          <w:rFonts w:eastAsia="宋体"/>
        </w:rPr>
      </w:pPr>
    </w:p>
    <w:p>
      <w:pPr>
        <w:jc w:val="center"/>
        <w:rPr>
          <w:rFonts w:eastAsia="宋体"/>
        </w:rPr>
      </w:pPr>
    </w:p>
    <w:p>
      <w:pPr>
        <w:pStyle w:val="2"/>
        <w:ind w:firstLine="0" w:firstLineChars="0"/>
      </w:pPr>
    </w:p>
    <w:p>
      <w:pPr>
        <w:rPr>
          <w:rFonts w:eastAsia="宋体"/>
        </w:rPr>
      </w:pPr>
    </w:p>
    <w:p>
      <w:pPr>
        <w:ind w:firstLine="2700" w:firstLineChars="900"/>
        <w:rPr>
          <w:rFonts w:ascii="黑体" w:hAnsi="黑体" w:eastAsia="黑体"/>
          <w:sz w:val="30"/>
        </w:rPr>
      </w:pPr>
    </w:p>
    <w:p>
      <w:pPr>
        <w:ind w:firstLine="2700" w:firstLineChars="900"/>
        <w:rPr>
          <w:rFonts w:ascii="黑体" w:hAnsi="黑体" w:eastAsia="黑体"/>
          <w:sz w:val="30"/>
        </w:rPr>
      </w:pPr>
      <w:r>
        <w:rPr>
          <w:rFonts w:ascii="黑体" w:hAnsi="黑体" w:eastAsia="黑体"/>
          <w:sz w:val="30"/>
        </w:rPr>
        <w:t>编制日期：20</w:t>
      </w:r>
      <w:r>
        <w:rPr>
          <w:rFonts w:hint="eastAsia" w:ascii="黑体" w:hAnsi="黑体" w:eastAsia="黑体"/>
          <w:sz w:val="30"/>
        </w:rPr>
        <w:t>20</w:t>
      </w:r>
      <w:r>
        <w:rPr>
          <w:rFonts w:ascii="黑体" w:hAnsi="黑体" w:eastAsia="黑体"/>
          <w:sz w:val="30"/>
        </w:rPr>
        <w:t>年</w:t>
      </w:r>
      <w:r>
        <w:rPr>
          <w:rFonts w:hint="eastAsia" w:ascii="黑体" w:hAnsi="黑体" w:eastAsia="黑体"/>
          <w:sz w:val="30"/>
        </w:rPr>
        <w:t>4</w:t>
      </w:r>
      <w:r>
        <w:rPr>
          <w:rFonts w:ascii="黑体" w:hAnsi="黑体" w:eastAsia="黑体"/>
          <w:sz w:val="30"/>
        </w:rPr>
        <w:t>月</w:t>
      </w:r>
    </w:p>
    <w:p>
      <w:pPr>
        <w:jc w:val="center"/>
        <w:rPr>
          <w:rFonts w:ascii="黑体" w:hAnsi="黑体" w:eastAsia="黑体"/>
          <w:sz w:val="30"/>
        </w:rPr>
        <w:sectPr>
          <w:headerReference r:id="rId3" w:type="default"/>
          <w:footerReference r:id="rId4" w:type="even"/>
          <w:pgSz w:w="11906" w:h="16838"/>
          <w:pgMar w:top="1440" w:right="1701" w:bottom="1440" w:left="1701" w:header="851" w:footer="992" w:gutter="0"/>
          <w:pgBorders>
            <w:top w:val="none" w:sz="0" w:space="0"/>
            <w:left w:val="none" w:sz="0" w:space="0"/>
            <w:bottom w:val="none" w:sz="0" w:space="0"/>
            <w:right w:val="none" w:sz="0" w:space="0"/>
          </w:pgBorders>
          <w:pgNumType w:start="2"/>
          <w:cols w:space="720" w:num="1"/>
          <w:docGrid w:type="lines" w:linePitch="312" w:charSpace="0"/>
        </w:sectPr>
      </w:pPr>
      <w:r>
        <w:rPr>
          <w:rFonts w:hint="eastAsia" w:ascii="黑体" w:hAnsi="黑体" w:eastAsia="黑体"/>
          <w:sz w:val="30"/>
        </w:rPr>
        <w:t>江苏省生态环境厅制</w:t>
      </w:r>
    </w:p>
    <w:p>
      <w:pPr>
        <w:spacing w:line="480" w:lineRule="exact"/>
        <w:jc w:val="center"/>
        <w:rPr>
          <w:rFonts w:eastAsia="宋体"/>
          <w:b/>
          <w:bCs/>
          <w:sz w:val="44"/>
        </w:rPr>
      </w:pPr>
      <w:r>
        <w:rPr>
          <w:rFonts w:eastAsia="宋体"/>
          <w:b/>
          <w:bCs/>
          <w:sz w:val="44"/>
        </w:rPr>
        <w:t>《建设项目环境影响报告表》编制说明</w:t>
      </w:r>
    </w:p>
    <w:p>
      <w:pPr>
        <w:spacing w:line="480" w:lineRule="auto"/>
        <w:jc w:val="center"/>
        <w:rPr>
          <w:rFonts w:eastAsia="宋体"/>
          <w:sz w:val="30"/>
        </w:rPr>
      </w:pPr>
    </w:p>
    <w:p>
      <w:pPr>
        <w:pStyle w:val="3"/>
        <w:spacing w:line="480" w:lineRule="auto"/>
        <w:ind w:firstLine="560" w:firstLineChars="200"/>
        <w:rPr>
          <w:rFonts w:eastAsia="宋体"/>
          <w:sz w:val="28"/>
        </w:rPr>
      </w:pPr>
      <w:r>
        <w:rPr>
          <w:rFonts w:eastAsia="宋体"/>
          <w:sz w:val="28"/>
        </w:rPr>
        <w:t>《建设项目环境影响报告表》由具有从事环境影响评价工作资质的单位编制。</w:t>
      </w:r>
    </w:p>
    <w:p>
      <w:pPr>
        <w:pStyle w:val="3"/>
        <w:spacing w:line="480" w:lineRule="auto"/>
        <w:ind w:firstLine="560" w:firstLineChars="200"/>
        <w:rPr>
          <w:rFonts w:eastAsia="宋体"/>
          <w:sz w:val="28"/>
        </w:rPr>
      </w:pPr>
      <w:r>
        <w:rPr>
          <w:rFonts w:eastAsia="宋体"/>
          <w:sz w:val="28"/>
        </w:rPr>
        <w:t>1.项目名称—指项目立项批复时的名称，应不超过30个字（两个英文字段作一个汉字）。</w:t>
      </w:r>
    </w:p>
    <w:p>
      <w:pPr>
        <w:pStyle w:val="3"/>
        <w:spacing w:line="480" w:lineRule="auto"/>
        <w:ind w:firstLine="560" w:firstLineChars="200"/>
        <w:rPr>
          <w:rFonts w:eastAsia="宋体"/>
          <w:sz w:val="28"/>
        </w:rPr>
      </w:pPr>
      <w:r>
        <w:rPr>
          <w:rFonts w:eastAsia="宋体"/>
          <w:sz w:val="28"/>
        </w:rPr>
        <w:t>2.建设地点—指项目所在地详细地址，公路、铁路应填写起止地点。</w:t>
      </w:r>
    </w:p>
    <w:p>
      <w:pPr>
        <w:pStyle w:val="3"/>
        <w:spacing w:line="480" w:lineRule="auto"/>
        <w:ind w:firstLine="560" w:firstLineChars="200"/>
        <w:rPr>
          <w:rFonts w:eastAsia="宋体"/>
          <w:sz w:val="28"/>
        </w:rPr>
      </w:pPr>
      <w:r>
        <w:rPr>
          <w:rFonts w:eastAsia="宋体"/>
          <w:sz w:val="28"/>
        </w:rPr>
        <w:t>3.行业类别—按国标填写。</w:t>
      </w:r>
    </w:p>
    <w:p>
      <w:pPr>
        <w:pStyle w:val="3"/>
        <w:spacing w:line="480" w:lineRule="auto"/>
        <w:ind w:firstLine="560" w:firstLineChars="200"/>
        <w:rPr>
          <w:rFonts w:eastAsia="宋体"/>
          <w:sz w:val="28"/>
        </w:rPr>
      </w:pPr>
      <w:r>
        <w:rPr>
          <w:rFonts w:eastAsia="宋体"/>
          <w:sz w:val="28"/>
        </w:rPr>
        <w:t>4.总投资—指项目投资总额。</w:t>
      </w:r>
    </w:p>
    <w:p>
      <w:pPr>
        <w:pStyle w:val="3"/>
        <w:spacing w:line="480" w:lineRule="auto"/>
        <w:ind w:firstLine="560" w:firstLineChars="200"/>
        <w:rPr>
          <w:rFonts w:eastAsia="宋体"/>
          <w:sz w:val="28"/>
        </w:rPr>
      </w:pPr>
      <w:r>
        <w:rPr>
          <w:rFonts w:eastAsia="宋体"/>
          <w:sz w:val="28"/>
        </w:rPr>
        <w:t>5.主要环境保护目标—指项目区周围一定范围内集中居民住宅区、学校、医院、保护文物、风景名胜区、水源地和生态敏感点等，应尽可能给出保护目标、性质、规模和距厂界距离等。</w:t>
      </w:r>
    </w:p>
    <w:p>
      <w:pPr>
        <w:pStyle w:val="3"/>
        <w:spacing w:line="480" w:lineRule="auto"/>
        <w:ind w:firstLine="560" w:firstLineChars="200"/>
        <w:rPr>
          <w:rFonts w:eastAsia="宋体"/>
          <w:sz w:val="28"/>
        </w:rPr>
      </w:pPr>
      <w:r>
        <w:rPr>
          <w:rFonts w:eastAsia="宋体"/>
          <w:sz w:val="28"/>
        </w:rPr>
        <w:t>6.结论与建议—给出本项目清洁生产、达标排放和总量控制和分析结论，确定污染防治措施的有效性，说明本项目对环境造成的影响，给出建设项目环境可行性的明确结论。同时提出减少环境影响的其他建议。</w:t>
      </w:r>
    </w:p>
    <w:p>
      <w:pPr>
        <w:pStyle w:val="3"/>
        <w:spacing w:line="480" w:lineRule="auto"/>
        <w:ind w:firstLine="560" w:firstLineChars="200"/>
        <w:rPr>
          <w:rFonts w:eastAsia="宋体"/>
          <w:sz w:val="28"/>
        </w:rPr>
      </w:pPr>
      <w:r>
        <w:rPr>
          <w:rFonts w:eastAsia="宋体"/>
          <w:sz w:val="28"/>
        </w:rPr>
        <w:t>7.预审意见—由行业主管部门填写答复意见，无主管部门项目，可不填。</w:t>
      </w:r>
    </w:p>
    <w:p>
      <w:pPr>
        <w:pStyle w:val="3"/>
        <w:spacing w:line="480" w:lineRule="auto"/>
        <w:ind w:firstLine="560" w:firstLineChars="200"/>
        <w:rPr>
          <w:rFonts w:eastAsia="宋体"/>
          <w:sz w:val="28"/>
        </w:rPr>
      </w:pPr>
      <w:r>
        <w:rPr>
          <w:rFonts w:eastAsia="宋体"/>
          <w:sz w:val="28"/>
        </w:rPr>
        <w:t>8.审批意见—由负责审批该项目的环境保护行政主管部门批复。</w:t>
      </w:r>
    </w:p>
    <w:p>
      <w:pPr>
        <w:spacing w:line="480" w:lineRule="auto"/>
        <w:rPr>
          <w:rFonts w:eastAsia="宋体"/>
        </w:rPr>
      </w:pPr>
    </w:p>
    <w:p/>
    <w:p>
      <w:pPr>
        <w:outlineLvl w:val="0"/>
        <w:rPr>
          <w:rFonts w:eastAsia="宋体"/>
          <w:b/>
        </w:rPr>
        <w:sectPr>
          <w:footerReference r:id="rId5" w:type="default"/>
          <w:pgSz w:w="11907" w:h="16840"/>
          <w:pgMar w:top="1418" w:right="1418" w:bottom="1418" w:left="1418" w:header="851" w:footer="992" w:gutter="0"/>
          <w:pgBorders>
            <w:top w:val="none" w:sz="0" w:space="0"/>
            <w:left w:val="none" w:sz="0" w:space="0"/>
            <w:bottom w:val="none" w:sz="0" w:space="0"/>
            <w:right w:val="none" w:sz="0" w:space="0"/>
          </w:pgBorders>
          <w:pgNumType w:start="1"/>
          <w:cols w:space="720" w:num="1"/>
          <w:docGrid w:linePitch="387" w:charSpace="-5735"/>
        </w:sectPr>
      </w:pPr>
    </w:p>
    <w:p>
      <w:pPr>
        <w:outlineLvl w:val="0"/>
        <w:rPr>
          <w:rFonts w:eastAsia="宋体"/>
          <w:b/>
        </w:rPr>
      </w:pPr>
      <w:r>
        <w:rPr>
          <w:rFonts w:eastAsia="宋体"/>
          <w:b/>
        </w:rPr>
        <w:t>一、建设项目基本情况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658"/>
        <w:gridCol w:w="1183"/>
        <w:gridCol w:w="230"/>
        <w:gridCol w:w="278"/>
        <w:gridCol w:w="806"/>
        <w:gridCol w:w="115"/>
        <w:gridCol w:w="556"/>
        <w:gridCol w:w="417"/>
        <w:gridCol w:w="225"/>
        <w:gridCol w:w="101"/>
        <w:gridCol w:w="251"/>
        <w:gridCol w:w="153"/>
        <w:gridCol w:w="744"/>
        <w:gridCol w:w="199"/>
        <w:gridCol w:w="381"/>
        <w:gridCol w:w="48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项目名称</w:t>
            </w:r>
          </w:p>
        </w:tc>
        <w:tc>
          <w:tcPr>
            <w:tcW w:w="7619" w:type="dxa"/>
            <w:gridSpan w:val="1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红星加油站项目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建设单位</w:t>
            </w:r>
          </w:p>
        </w:tc>
        <w:tc>
          <w:tcPr>
            <w:tcW w:w="7619" w:type="dxa"/>
            <w:gridSpan w:val="1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中国石油天然气股份有限公司江苏宿迁销售分公司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法人代表</w:t>
            </w:r>
          </w:p>
        </w:tc>
        <w:tc>
          <w:tcPr>
            <w:tcW w:w="3155"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马正南</w:t>
            </w:r>
          </w:p>
        </w:tc>
        <w:tc>
          <w:tcPr>
            <w:tcW w:w="1414"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联系人</w:t>
            </w:r>
          </w:p>
        </w:tc>
        <w:tc>
          <w:tcPr>
            <w:tcW w:w="3050"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李长坚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通讯地址</w:t>
            </w:r>
          </w:p>
        </w:tc>
        <w:tc>
          <w:tcPr>
            <w:tcW w:w="7619" w:type="dxa"/>
            <w:gridSpan w:val="1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 xml:space="preserve"> 宿迁市发展大道64号(宿迁新闻中心十楼)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联系电话</w:t>
            </w:r>
          </w:p>
        </w:tc>
        <w:tc>
          <w:tcPr>
            <w:tcW w:w="2349"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18036991783</w:t>
            </w:r>
          </w:p>
        </w:tc>
        <w:tc>
          <w:tcPr>
            <w:tcW w:w="806"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传真</w:t>
            </w:r>
          </w:p>
        </w:tc>
        <w:tc>
          <w:tcPr>
            <w:tcW w:w="1818"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w:t>
            </w:r>
          </w:p>
        </w:tc>
        <w:tc>
          <w:tcPr>
            <w:tcW w:w="1324"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邮政编码</w:t>
            </w:r>
          </w:p>
        </w:tc>
        <w:tc>
          <w:tcPr>
            <w:tcW w:w="1322"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223800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建设地点</w:t>
            </w:r>
          </w:p>
        </w:tc>
        <w:tc>
          <w:tcPr>
            <w:tcW w:w="7619" w:type="dxa"/>
            <w:gridSpan w:val="1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宿迁市</w:t>
            </w:r>
            <w:r>
              <w:rPr>
                <w:rFonts w:hint="eastAsia" w:eastAsia="宋体"/>
                <w:sz w:val="24"/>
                <w:szCs w:val="24"/>
              </w:rPr>
              <w:t>沭阳县胡集镇京沪高速出口处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color w:val="0000FF"/>
                <w:sz w:val="24"/>
                <w:szCs w:val="24"/>
              </w:rPr>
            </w:pPr>
            <w:r>
              <w:rPr>
                <w:rFonts w:eastAsia="宋体"/>
                <w:color w:val="0000FF"/>
                <w:sz w:val="24"/>
                <w:szCs w:val="24"/>
              </w:rPr>
              <w:t>立项审批部门</w:t>
            </w:r>
          </w:p>
        </w:tc>
        <w:tc>
          <w:tcPr>
            <w:tcW w:w="3155" w:type="dxa"/>
            <w:gridSpan w:val="5"/>
            <w:vAlign w:val="center"/>
          </w:tcPr>
          <w:p>
            <w:pPr>
              <w:widowControl w:val="0"/>
              <w:tabs>
                <w:tab w:val="center" w:pos="4153"/>
                <w:tab w:val="right" w:pos="8306"/>
              </w:tabs>
              <w:snapToGrid w:val="0"/>
              <w:spacing w:line="240" w:lineRule="auto"/>
              <w:jc w:val="center"/>
              <w:rPr>
                <w:rFonts w:eastAsia="宋体"/>
                <w:color w:val="0000FF"/>
                <w:sz w:val="24"/>
                <w:szCs w:val="24"/>
              </w:rPr>
            </w:pPr>
            <w:r>
              <w:rPr>
                <w:rFonts w:eastAsia="宋体"/>
                <w:color w:val="0000FF"/>
                <w:sz w:val="24"/>
                <w:szCs w:val="24"/>
              </w:rPr>
              <w:t>/</w:t>
            </w:r>
          </w:p>
        </w:tc>
        <w:tc>
          <w:tcPr>
            <w:tcW w:w="1313" w:type="dxa"/>
            <w:gridSpan w:val="4"/>
            <w:vAlign w:val="center"/>
          </w:tcPr>
          <w:p>
            <w:pPr>
              <w:widowControl w:val="0"/>
              <w:tabs>
                <w:tab w:val="center" w:pos="4153"/>
                <w:tab w:val="right" w:pos="8306"/>
              </w:tabs>
              <w:snapToGrid w:val="0"/>
              <w:spacing w:line="240" w:lineRule="auto"/>
              <w:ind w:left="132"/>
              <w:jc w:val="center"/>
              <w:rPr>
                <w:rFonts w:eastAsia="宋体"/>
                <w:color w:val="0000FF"/>
                <w:sz w:val="24"/>
                <w:szCs w:val="24"/>
              </w:rPr>
            </w:pPr>
            <w:r>
              <w:rPr>
                <w:rFonts w:eastAsia="宋体"/>
                <w:color w:val="0000FF"/>
                <w:sz w:val="24"/>
                <w:szCs w:val="24"/>
              </w:rPr>
              <w:t>批准文号</w:t>
            </w:r>
          </w:p>
        </w:tc>
        <w:tc>
          <w:tcPr>
            <w:tcW w:w="3151" w:type="dxa"/>
            <w:gridSpan w:val="8"/>
            <w:vAlign w:val="center"/>
          </w:tcPr>
          <w:p>
            <w:pPr>
              <w:widowControl w:val="0"/>
              <w:tabs>
                <w:tab w:val="center" w:pos="4153"/>
                <w:tab w:val="right" w:pos="8306"/>
              </w:tabs>
              <w:snapToGrid w:val="0"/>
              <w:spacing w:line="240" w:lineRule="auto"/>
              <w:jc w:val="center"/>
              <w:rPr>
                <w:rFonts w:eastAsia="宋体"/>
                <w:color w:val="0000FF"/>
                <w:sz w:val="24"/>
                <w:szCs w:val="24"/>
              </w:rPr>
            </w:pPr>
            <w:r>
              <w:rPr>
                <w:rFonts w:hint="eastAsia" w:eastAsia="宋体"/>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建设性质</w:t>
            </w:r>
          </w:p>
        </w:tc>
        <w:tc>
          <w:tcPr>
            <w:tcW w:w="207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新建</w:t>
            </w:r>
          </w:p>
        </w:tc>
        <w:tc>
          <w:tcPr>
            <w:tcW w:w="217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行业类别及代码</w:t>
            </w:r>
          </w:p>
        </w:tc>
        <w:tc>
          <w:tcPr>
            <w:tcW w:w="3376" w:type="dxa"/>
            <w:gridSpan w:val="9"/>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F526</w:t>
            </w:r>
            <w:r>
              <w:rPr>
                <w:rFonts w:hint="eastAsia" w:eastAsia="宋体"/>
                <w:sz w:val="24"/>
                <w:szCs w:val="24"/>
              </w:rPr>
              <w:t>5</w:t>
            </w:r>
            <w:r>
              <w:rPr>
                <w:rFonts w:eastAsia="宋体"/>
                <w:sz w:val="24"/>
                <w:szCs w:val="24"/>
              </w:rPr>
              <w:t>机动车燃料零售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占地面积（平方米）</w:t>
            </w:r>
          </w:p>
        </w:tc>
        <w:tc>
          <w:tcPr>
            <w:tcW w:w="3155"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1800</w:t>
            </w:r>
          </w:p>
        </w:tc>
        <w:tc>
          <w:tcPr>
            <w:tcW w:w="2761" w:type="dxa"/>
            <w:gridSpan w:val="9"/>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绿化面积</w:t>
            </w:r>
          </w:p>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（平方米）</w:t>
            </w:r>
          </w:p>
        </w:tc>
        <w:tc>
          <w:tcPr>
            <w:tcW w:w="1703"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总投资（万元）</w:t>
            </w:r>
          </w:p>
        </w:tc>
        <w:tc>
          <w:tcPr>
            <w:tcW w:w="1841" w:type="dxa"/>
            <w:gridSpan w:val="2"/>
            <w:vAlign w:val="center"/>
          </w:tcPr>
          <w:p>
            <w:pPr>
              <w:widowControl w:val="0"/>
              <w:tabs>
                <w:tab w:val="center" w:pos="4153"/>
                <w:tab w:val="right" w:pos="8306"/>
              </w:tabs>
              <w:snapToGrid w:val="0"/>
              <w:spacing w:line="240" w:lineRule="auto"/>
              <w:ind w:firstLine="12"/>
              <w:jc w:val="center"/>
              <w:rPr>
                <w:rFonts w:eastAsia="宋体"/>
                <w:sz w:val="24"/>
                <w:szCs w:val="24"/>
              </w:rPr>
            </w:pPr>
            <w:r>
              <w:rPr>
                <w:rFonts w:hint="eastAsia" w:eastAsia="宋体"/>
                <w:sz w:val="24"/>
                <w:szCs w:val="24"/>
              </w:rPr>
              <w:t>400</w:t>
            </w:r>
          </w:p>
        </w:tc>
        <w:tc>
          <w:tcPr>
            <w:tcW w:w="1985"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环保投资（万元）</w:t>
            </w:r>
          </w:p>
        </w:tc>
        <w:tc>
          <w:tcPr>
            <w:tcW w:w="994" w:type="dxa"/>
            <w:gridSpan w:val="4"/>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26</w:t>
            </w:r>
          </w:p>
        </w:tc>
        <w:tc>
          <w:tcPr>
            <w:tcW w:w="1963"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环保投资占总投资比例</w:t>
            </w:r>
          </w:p>
        </w:tc>
        <w:tc>
          <w:tcPr>
            <w:tcW w:w="836" w:type="dxa"/>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6.5</w:t>
            </w:r>
            <w:r>
              <w:rPr>
                <w:rFonts w:ascii="Times New Roman" w:hAnsi="Times New Roman" w:eastAsia="宋体"/>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7"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评价经费（万元）</w:t>
            </w:r>
          </w:p>
        </w:tc>
        <w:tc>
          <w:tcPr>
            <w:tcW w:w="3155"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w:t>
            </w:r>
          </w:p>
        </w:tc>
        <w:tc>
          <w:tcPr>
            <w:tcW w:w="1665"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拟投产日期</w:t>
            </w:r>
          </w:p>
        </w:tc>
        <w:tc>
          <w:tcPr>
            <w:tcW w:w="2799" w:type="dxa"/>
            <w:gridSpan w:val="6"/>
            <w:vAlign w:val="center"/>
          </w:tcPr>
          <w:p>
            <w:pPr>
              <w:widowControl w:val="0"/>
              <w:tabs>
                <w:tab w:val="center" w:pos="4153"/>
                <w:tab w:val="right" w:pos="8306"/>
              </w:tabs>
              <w:snapToGrid w:val="0"/>
              <w:spacing w:line="240" w:lineRule="auto"/>
              <w:ind w:firstLine="480" w:firstLineChars="200"/>
              <w:jc w:val="center"/>
              <w:rPr>
                <w:rFonts w:eastAsia="宋体"/>
                <w:sz w:val="24"/>
                <w:szCs w:val="24"/>
              </w:rPr>
            </w:pPr>
            <w:r>
              <w:rPr>
                <w:rFonts w:hint="eastAsia" w:eastAsia="宋体"/>
                <w:sz w:val="24"/>
                <w:szCs w:val="24"/>
              </w:rPr>
              <w:t>已投产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6" w:type="dxa"/>
            <w:gridSpan w:val="18"/>
            <w:vAlign w:val="center"/>
          </w:tcPr>
          <w:p>
            <w:pPr>
              <w:pStyle w:val="3"/>
              <w:spacing w:line="500" w:lineRule="exact"/>
              <w:rPr>
                <w:rFonts w:eastAsia="宋体"/>
                <w:sz w:val="24"/>
                <w:szCs w:val="24"/>
              </w:rPr>
            </w:pPr>
            <w:r>
              <w:rPr>
                <w:rFonts w:eastAsia="宋体"/>
                <w:sz w:val="24"/>
                <w:szCs w:val="24"/>
              </w:rPr>
              <w:t>原辅材料（包括名称、年用量），主要产品（包括名称、产量）及主要设施规格数量（包括锅炉、发电机等）</w:t>
            </w:r>
          </w:p>
          <w:p>
            <w:pPr>
              <w:spacing w:line="420" w:lineRule="exact"/>
              <w:ind w:firstLine="480" w:firstLineChars="200"/>
              <w:rPr>
                <w:rFonts w:eastAsia="宋体"/>
                <w:sz w:val="24"/>
                <w:szCs w:val="24"/>
              </w:rPr>
            </w:pPr>
            <w:r>
              <w:rPr>
                <w:rFonts w:eastAsia="宋体"/>
                <w:sz w:val="24"/>
                <w:szCs w:val="24"/>
              </w:rPr>
              <w:t>详见表1-2“产品方案表”、表1-4“主要设备”。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18"/>
            <w:vAlign w:val="center"/>
          </w:tcPr>
          <w:p>
            <w:pPr>
              <w:spacing w:line="420" w:lineRule="exact"/>
              <w:rPr>
                <w:rFonts w:eastAsia="宋体"/>
                <w:sz w:val="24"/>
                <w:szCs w:val="24"/>
              </w:rPr>
            </w:pPr>
            <w:r>
              <w:rPr>
                <w:rFonts w:eastAsia="宋体"/>
                <w:sz w:val="24"/>
                <w:szCs w:val="24"/>
              </w:rPr>
              <w:t>水及能源消耗量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名称</w:t>
            </w:r>
          </w:p>
        </w:tc>
        <w:tc>
          <w:tcPr>
            <w:tcW w:w="261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c>
          <w:tcPr>
            <w:tcW w:w="2447"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名称</w:t>
            </w:r>
          </w:p>
        </w:tc>
        <w:tc>
          <w:tcPr>
            <w:tcW w:w="1902"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水（立方米/年）</w:t>
            </w:r>
          </w:p>
        </w:tc>
        <w:tc>
          <w:tcPr>
            <w:tcW w:w="261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346.5</w:t>
            </w:r>
          </w:p>
        </w:tc>
        <w:tc>
          <w:tcPr>
            <w:tcW w:w="2447"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柴油（吨/年）</w:t>
            </w:r>
          </w:p>
        </w:tc>
        <w:tc>
          <w:tcPr>
            <w:tcW w:w="1902"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电（万千瓦时/年）</w:t>
            </w:r>
          </w:p>
        </w:tc>
        <w:tc>
          <w:tcPr>
            <w:tcW w:w="261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6</w:t>
            </w:r>
          </w:p>
        </w:tc>
        <w:tc>
          <w:tcPr>
            <w:tcW w:w="2447"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燃气（标立方米/年）</w:t>
            </w:r>
          </w:p>
        </w:tc>
        <w:tc>
          <w:tcPr>
            <w:tcW w:w="1902"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燃煤（吨/年）</w:t>
            </w:r>
          </w:p>
        </w:tc>
        <w:tc>
          <w:tcPr>
            <w:tcW w:w="261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2447"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其它</w:t>
            </w:r>
          </w:p>
        </w:tc>
        <w:tc>
          <w:tcPr>
            <w:tcW w:w="1902"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9286" w:type="dxa"/>
            <w:gridSpan w:val="18"/>
          </w:tcPr>
          <w:p>
            <w:pPr>
              <w:spacing w:beforeLines="50"/>
              <w:rPr>
                <w:rFonts w:eastAsia="宋体"/>
                <w:sz w:val="24"/>
                <w:szCs w:val="24"/>
              </w:rPr>
            </w:pPr>
            <w:r>
              <w:rPr>
                <w:rFonts w:eastAsia="宋体"/>
                <w:sz w:val="24"/>
                <w:szCs w:val="24"/>
              </w:rPr>
              <w:t>废水（生活污水）排水量及排放去向：</w:t>
            </w:r>
          </w:p>
          <w:p>
            <w:pPr>
              <w:spacing w:beforeLines="50"/>
              <w:ind w:firstLine="480" w:firstLineChars="200"/>
              <w:rPr>
                <w:rFonts w:eastAsia="宋体"/>
                <w:sz w:val="24"/>
                <w:szCs w:val="24"/>
              </w:rPr>
            </w:pPr>
            <w:r>
              <w:rPr>
                <w:rFonts w:eastAsia="宋体"/>
                <w:sz w:val="24"/>
                <w:szCs w:val="24"/>
              </w:rPr>
              <w:t>项目实行雨、污分流；雨水排入雨水管道；建设项目无生产废水排放；生活污水产生量</w:t>
            </w:r>
            <w:r>
              <w:rPr>
                <w:rFonts w:hint="eastAsia" w:eastAsia="宋体"/>
                <w:sz w:val="24"/>
                <w:szCs w:val="24"/>
              </w:rPr>
              <w:t>277.2</w:t>
            </w:r>
            <w:r>
              <w:rPr>
                <w:rFonts w:eastAsia="宋体"/>
                <w:sz w:val="24"/>
                <w:szCs w:val="24"/>
              </w:rPr>
              <w:t>t/a，经化粪池预处理后</w:t>
            </w:r>
            <w:r>
              <w:rPr>
                <w:rFonts w:hint="eastAsia" w:eastAsia="宋体"/>
                <w:sz w:val="24"/>
                <w:szCs w:val="24"/>
              </w:rPr>
              <w:t>由环卫部门定期清运至</w:t>
            </w:r>
            <w:r>
              <w:rPr>
                <w:rFonts w:hint="eastAsia" w:eastAsia="宋体"/>
                <w:sz w:val="24"/>
                <w:szCs w:val="24"/>
                <w:lang w:eastAsia="zh-CN"/>
              </w:rPr>
              <w:t>胡集镇</w:t>
            </w:r>
            <w:r>
              <w:rPr>
                <w:rFonts w:hint="eastAsia" w:eastAsia="宋体"/>
                <w:sz w:val="24"/>
                <w:szCs w:val="24"/>
              </w:rPr>
              <w:t>污水处理厂处理，最终排入</w:t>
            </w:r>
            <w:r>
              <w:rPr>
                <w:rFonts w:hint="eastAsia" w:eastAsia="宋体"/>
                <w:sz w:val="24"/>
                <w:szCs w:val="24"/>
                <w:lang w:eastAsia="zh-CN"/>
              </w:rPr>
              <w:t>淮沭河</w:t>
            </w:r>
            <w:r>
              <w:rPr>
                <w:rFonts w:hint="eastAsia"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286" w:type="dxa"/>
            <w:gridSpan w:val="18"/>
          </w:tcPr>
          <w:p>
            <w:pPr>
              <w:spacing w:line="500" w:lineRule="exact"/>
              <w:rPr>
                <w:rFonts w:eastAsia="宋体"/>
                <w:sz w:val="24"/>
                <w:szCs w:val="24"/>
              </w:rPr>
            </w:pPr>
            <w:r>
              <w:rPr>
                <w:rFonts w:eastAsia="宋体"/>
                <w:sz w:val="24"/>
                <w:szCs w:val="24"/>
              </w:rPr>
              <w:t>放射性同位素和伴有电磁辐射的设施的使用情况：</w:t>
            </w:r>
          </w:p>
          <w:p>
            <w:pPr>
              <w:spacing w:line="500" w:lineRule="exact"/>
              <w:ind w:firstLine="480" w:firstLineChars="200"/>
              <w:rPr>
                <w:rFonts w:eastAsia="宋体"/>
                <w:sz w:val="24"/>
                <w:szCs w:val="24"/>
              </w:rPr>
            </w:pPr>
            <w:r>
              <w:rPr>
                <w:rFonts w:eastAsia="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0" w:hRule="atLeast"/>
          <w:jc w:val="center"/>
        </w:trPr>
        <w:tc>
          <w:tcPr>
            <w:tcW w:w="9286" w:type="dxa"/>
            <w:gridSpan w:val="18"/>
            <w:tcBorders>
              <w:bottom w:val="single" w:color="auto" w:sz="4" w:space="0"/>
            </w:tcBorders>
            <w:vAlign w:val="center"/>
          </w:tcPr>
          <w:p>
            <w:pPr>
              <w:snapToGrid w:val="0"/>
              <w:spacing w:line="500" w:lineRule="exact"/>
              <w:rPr>
                <w:rFonts w:eastAsia="宋体"/>
                <w:b/>
                <w:sz w:val="24"/>
                <w:szCs w:val="24"/>
              </w:rPr>
            </w:pPr>
            <w:r>
              <w:rPr>
                <w:rFonts w:eastAsia="宋体"/>
                <w:b/>
                <w:sz w:val="24"/>
                <w:szCs w:val="24"/>
              </w:rPr>
              <w:t>工程内容及规模：</w:t>
            </w:r>
          </w:p>
          <w:p>
            <w:pPr>
              <w:snapToGrid w:val="0"/>
              <w:spacing w:line="500" w:lineRule="exact"/>
              <w:ind w:firstLine="482" w:firstLineChars="200"/>
              <w:rPr>
                <w:rFonts w:eastAsia="宋体"/>
                <w:b/>
                <w:sz w:val="24"/>
                <w:szCs w:val="24"/>
              </w:rPr>
            </w:pPr>
            <w:r>
              <w:rPr>
                <w:rFonts w:hint="eastAsia" w:eastAsia="宋体"/>
                <w:b/>
                <w:sz w:val="24"/>
                <w:szCs w:val="24"/>
              </w:rPr>
              <w:t>1、项目由来</w:t>
            </w:r>
          </w:p>
          <w:p>
            <w:pPr>
              <w:snapToGrid w:val="0"/>
              <w:spacing w:line="500" w:lineRule="exact"/>
              <w:ind w:firstLine="480" w:firstLineChars="200"/>
              <w:rPr>
                <w:rFonts w:eastAsia="宋体"/>
                <w:sz w:val="24"/>
                <w:szCs w:val="24"/>
              </w:rPr>
            </w:pPr>
            <w:r>
              <w:rPr>
                <w:rFonts w:hint="eastAsia" w:eastAsia="宋体"/>
                <w:sz w:val="24"/>
                <w:szCs w:val="24"/>
              </w:rPr>
              <w:t>中国石油天然气股份有限公司江苏宿迁销售分公司投资建设的红星加油站项目</w:t>
            </w:r>
            <w:r>
              <w:rPr>
                <w:rFonts w:eastAsia="宋体"/>
                <w:sz w:val="24"/>
                <w:szCs w:val="24"/>
              </w:rPr>
              <w:t>位于宿迁市</w:t>
            </w:r>
            <w:r>
              <w:rPr>
                <w:rFonts w:hint="eastAsia" w:eastAsia="宋体"/>
                <w:sz w:val="24"/>
                <w:szCs w:val="24"/>
              </w:rPr>
              <w:t>沭阳县胡集镇京沪高速出口处</w:t>
            </w:r>
            <w:r>
              <w:rPr>
                <w:rFonts w:eastAsia="宋体"/>
                <w:sz w:val="24"/>
                <w:szCs w:val="24"/>
              </w:rPr>
              <w:t>，主要从事成品油（乙醇汽油、柴油）的零售业务，</w:t>
            </w:r>
            <w:r>
              <w:rPr>
                <w:rFonts w:hint="eastAsia" w:eastAsia="宋体"/>
                <w:sz w:val="24"/>
                <w:szCs w:val="24"/>
              </w:rPr>
              <w:t>汽油年销售量1095吨，柴油年销售量5475吨。</w:t>
            </w:r>
            <w:r>
              <w:rPr>
                <w:rFonts w:eastAsia="宋体"/>
                <w:sz w:val="24"/>
                <w:szCs w:val="24"/>
              </w:rPr>
              <w:t>占地面积</w:t>
            </w:r>
            <w:r>
              <w:rPr>
                <w:rFonts w:hint="eastAsia" w:eastAsia="宋体"/>
                <w:sz w:val="24"/>
                <w:szCs w:val="24"/>
              </w:rPr>
              <w:t>1800</w:t>
            </w:r>
            <w:r>
              <w:rPr>
                <w:rFonts w:eastAsia="宋体"/>
                <w:sz w:val="24"/>
                <w:szCs w:val="24"/>
              </w:rPr>
              <w:t>m</w:t>
            </w:r>
            <w:r>
              <w:rPr>
                <w:rFonts w:eastAsia="宋体"/>
                <w:sz w:val="24"/>
                <w:szCs w:val="24"/>
                <w:vertAlign w:val="superscript"/>
              </w:rPr>
              <w:t>2</w:t>
            </w:r>
            <w:r>
              <w:rPr>
                <w:rFonts w:hint="eastAsia" w:eastAsia="宋体"/>
                <w:sz w:val="24"/>
                <w:szCs w:val="24"/>
              </w:rPr>
              <w:t>，于2005年4月建成运营，至今已运营15年，未办理环评手续。</w:t>
            </w:r>
          </w:p>
          <w:p>
            <w:pPr>
              <w:snapToGrid w:val="0"/>
              <w:spacing w:line="500" w:lineRule="exact"/>
              <w:ind w:firstLine="480" w:firstLineChars="200"/>
              <w:rPr>
                <w:rFonts w:eastAsia="宋体"/>
                <w:sz w:val="24"/>
                <w:szCs w:val="24"/>
              </w:rPr>
            </w:pPr>
            <w:r>
              <w:rPr>
                <w:rFonts w:eastAsia="宋体"/>
                <w:sz w:val="24"/>
                <w:szCs w:val="24"/>
              </w:rPr>
              <w:t>根据《关于建设项目“未批先建”违法行为法律适用问题的意见》（环政法函［2018］31号）：“二、关于未批先建违法行为的行政处罚追溯期限（二）追溯期限的起算时间未批先建违法行为自建设行为终了之日起二年内未被发现的，环保部门应当遵守行政处罚法第二十九条的规定，不予行政处罚。”“三、关于建设单位可否主动补交环境影响报告书、报告表报送评审（二）建设单位主动补交环境影响报告书、报告表并报送环保部门审查的，有权审批的环保部门应当受理….未批先建违法行为自建设行为终了之日起二年内未被发现而未予以行政处罚的，建设单位主动补交环境影响报告书、报告表并报送环保部门审查的，有权审批的环保部门应当受理，并根据不同情形分别作出相应处理：1、对符合环境影响评价审批要求的，依法作出批准决定。2、对不符合环境影响评价审批要求的，依法不予批准，并可以依法责令恢复原状。”本项目于20</w:t>
            </w:r>
            <w:r>
              <w:rPr>
                <w:rFonts w:hint="eastAsia" w:eastAsia="宋体"/>
                <w:sz w:val="24"/>
                <w:szCs w:val="24"/>
              </w:rPr>
              <w:t>05</w:t>
            </w:r>
            <w:r>
              <w:rPr>
                <w:rFonts w:eastAsia="宋体"/>
                <w:sz w:val="24"/>
                <w:szCs w:val="24"/>
              </w:rPr>
              <w:t>年</w:t>
            </w:r>
            <w:r>
              <w:rPr>
                <w:rFonts w:hint="eastAsia" w:eastAsia="宋体"/>
                <w:sz w:val="24"/>
                <w:szCs w:val="24"/>
              </w:rPr>
              <w:t>4月</w:t>
            </w:r>
            <w:r>
              <w:rPr>
                <w:rFonts w:eastAsia="宋体"/>
                <w:sz w:val="24"/>
                <w:szCs w:val="24"/>
              </w:rPr>
              <w:t>投入运营，自建设行为终了之日起已超出二年期限。</w:t>
            </w:r>
          </w:p>
          <w:p>
            <w:pPr>
              <w:snapToGrid w:val="0"/>
              <w:spacing w:line="500" w:lineRule="exact"/>
              <w:ind w:firstLine="480" w:firstLineChars="200"/>
              <w:rPr>
                <w:rFonts w:eastAsia="宋体"/>
                <w:sz w:val="24"/>
                <w:szCs w:val="24"/>
              </w:rPr>
            </w:pPr>
            <w:r>
              <w:rPr>
                <w:rFonts w:eastAsia="宋体"/>
                <w:sz w:val="24"/>
                <w:szCs w:val="24"/>
              </w:rPr>
              <w:t>根据《中华人民共和国环境影响评价法》（第77号主席令）、《建设项目环境保护管理条例》（国务院第253号令）等文件规定，该项目须执行环境影响</w:t>
            </w:r>
            <w:r>
              <w:rPr>
                <w:rFonts w:hint="eastAsia" w:eastAsia="宋体"/>
                <w:sz w:val="24"/>
                <w:szCs w:val="24"/>
              </w:rPr>
              <w:t>评价</w:t>
            </w:r>
            <w:r>
              <w:rPr>
                <w:rFonts w:eastAsia="宋体"/>
                <w:sz w:val="24"/>
                <w:szCs w:val="24"/>
              </w:rPr>
              <w:t>审批制度。</w:t>
            </w:r>
            <w:r>
              <w:rPr>
                <w:rFonts w:hint="eastAsia" w:eastAsia="宋体"/>
                <w:sz w:val="24"/>
                <w:szCs w:val="24"/>
              </w:rPr>
              <w:t>查</w:t>
            </w:r>
            <w:r>
              <w:rPr>
                <w:rFonts w:eastAsia="宋体"/>
                <w:sz w:val="24"/>
                <w:szCs w:val="24"/>
              </w:rPr>
              <w:t>《建设项目环境影响评价分类管理名录》（</w:t>
            </w:r>
            <w:r>
              <w:rPr>
                <w:rFonts w:hint="eastAsia" w:eastAsia="宋体"/>
                <w:sz w:val="24"/>
                <w:szCs w:val="24"/>
              </w:rPr>
              <w:t>2018年4月28日修订</w:t>
            </w:r>
            <w:r>
              <w:rPr>
                <w:rFonts w:eastAsia="宋体"/>
                <w:sz w:val="24"/>
                <w:szCs w:val="24"/>
              </w:rPr>
              <w:t>），本项目属于</w:t>
            </w:r>
            <w:r>
              <w:rPr>
                <w:rFonts w:hint="eastAsia" w:eastAsia="宋体"/>
                <w:sz w:val="24"/>
                <w:szCs w:val="24"/>
              </w:rPr>
              <w:t>其中</w:t>
            </w:r>
            <w:r>
              <w:rPr>
                <w:rFonts w:eastAsia="宋体"/>
                <w:sz w:val="24"/>
                <w:szCs w:val="24"/>
              </w:rPr>
              <w:t>“四十、社会事业与服务业</w:t>
            </w:r>
            <w:r>
              <w:rPr>
                <w:rFonts w:hint="eastAsia" w:eastAsia="宋体"/>
                <w:sz w:val="24"/>
                <w:szCs w:val="24"/>
              </w:rPr>
              <w:t>——124加油站</w:t>
            </w:r>
            <w:r>
              <w:rPr>
                <w:rFonts w:eastAsia="宋体"/>
                <w:sz w:val="24"/>
                <w:szCs w:val="24"/>
              </w:rPr>
              <w:t>”，需编制建设项目环境影响报告表。</w:t>
            </w:r>
            <w:r>
              <w:rPr>
                <w:rFonts w:hint="eastAsia" w:eastAsia="宋体"/>
                <w:sz w:val="24"/>
                <w:szCs w:val="24"/>
              </w:rPr>
              <w:t>中国石油天然气股份有限公司江苏宿迁销售分公司</w:t>
            </w:r>
            <w:r>
              <w:rPr>
                <w:rFonts w:eastAsia="宋体"/>
                <w:sz w:val="24"/>
                <w:szCs w:val="24"/>
              </w:rPr>
              <w:t>为完善环保手续，主动依法履行环境影响评价手续</w:t>
            </w:r>
            <w:r>
              <w:rPr>
                <w:rFonts w:hint="eastAsia" w:eastAsia="宋体"/>
                <w:sz w:val="24"/>
                <w:szCs w:val="24"/>
              </w:rPr>
              <w:t>，</w:t>
            </w:r>
            <w:r>
              <w:rPr>
                <w:rFonts w:eastAsia="宋体"/>
                <w:sz w:val="24"/>
                <w:szCs w:val="24"/>
              </w:rPr>
              <w:t>委托</w:t>
            </w:r>
            <w:r>
              <w:rPr>
                <w:rFonts w:hint="eastAsia" w:eastAsia="宋体"/>
                <w:sz w:val="24"/>
                <w:szCs w:val="24"/>
              </w:rPr>
              <w:t>我</w:t>
            </w:r>
            <w:r>
              <w:rPr>
                <w:rFonts w:eastAsia="宋体"/>
                <w:sz w:val="24"/>
                <w:szCs w:val="24"/>
              </w:rPr>
              <w:t>公司承担该项目环境影响报告表的编制工作，</w:t>
            </w:r>
            <w:r>
              <w:rPr>
                <w:rFonts w:hint="eastAsia" w:eastAsia="宋体"/>
                <w:sz w:val="24"/>
                <w:szCs w:val="24"/>
              </w:rPr>
              <w:t>我</w:t>
            </w:r>
            <w:r>
              <w:rPr>
                <w:rFonts w:eastAsia="宋体"/>
                <w:sz w:val="24"/>
                <w:szCs w:val="24"/>
              </w:rPr>
              <w:t>公司经过现场勘察及工程分析，依据</w:t>
            </w:r>
            <w:r>
              <w:rPr>
                <w:rFonts w:hint="eastAsia" w:eastAsia="宋体"/>
                <w:sz w:val="24"/>
                <w:szCs w:val="24"/>
              </w:rPr>
              <w:t>“</w:t>
            </w:r>
            <w:r>
              <w:rPr>
                <w:rFonts w:eastAsia="宋体"/>
                <w:sz w:val="24"/>
                <w:szCs w:val="24"/>
              </w:rPr>
              <w:t>环境影响评价技术导则</w:t>
            </w:r>
            <w:r>
              <w:rPr>
                <w:rFonts w:hint="eastAsia" w:eastAsia="宋体"/>
                <w:sz w:val="24"/>
                <w:szCs w:val="24"/>
              </w:rPr>
              <w:t>”系列文件</w:t>
            </w:r>
            <w:r>
              <w:rPr>
                <w:rFonts w:eastAsia="宋体"/>
                <w:sz w:val="24"/>
                <w:szCs w:val="24"/>
              </w:rPr>
              <w:t>和《江苏省建设项目环境影响报告表主要内容编制要求（试行）》的要求，编制了该项目的环境影响评价报告表。</w:t>
            </w:r>
          </w:p>
          <w:p>
            <w:pPr>
              <w:snapToGrid w:val="0"/>
              <w:spacing w:line="500" w:lineRule="exact"/>
              <w:ind w:firstLine="482" w:firstLineChars="200"/>
              <w:rPr>
                <w:rFonts w:eastAsia="宋体"/>
                <w:b/>
                <w:sz w:val="24"/>
                <w:szCs w:val="24"/>
              </w:rPr>
            </w:pPr>
            <w:r>
              <w:rPr>
                <w:rFonts w:hint="eastAsia" w:eastAsia="宋体"/>
                <w:b/>
                <w:sz w:val="24"/>
                <w:szCs w:val="24"/>
              </w:rPr>
              <w:t>2、项目概况</w:t>
            </w:r>
          </w:p>
          <w:p>
            <w:pPr>
              <w:snapToGrid w:val="0"/>
              <w:spacing w:line="500" w:lineRule="exact"/>
              <w:ind w:firstLine="480" w:firstLineChars="200"/>
              <w:rPr>
                <w:rFonts w:eastAsia="宋体"/>
                <w:sz w:val="24"/>
                <w:szCs w:val="24"/>
              </w:rPr>
            </w:pPr>
            <w:r>
              <w:rPr>
                <w:rFonts w:hint="eastAsia" w:eastAsia="宋体"/>
                <w:sz w:val="24"/>
                <w:szCs w:val="24"/>
              </w:rPr>
              <w:t>（1）地理位置及周边环境</w:t>
            </w:r>
          </w:p>
          <w:p>
            <w:pPr>
              <w:snapToGrid w:val="0"/>
              <w:spacing w:line="500" w:lineRule="exact"/>
              <w:ind w:firstLine="480" w:firstLineChars="200"/>
              <w:rPr>
                <w:rFonts w:eastAsia="宋体"/>
                <w:sz w:val="24"/>
                <w:szCs w:val="24"/>
              </w:rPr>
            </w:pPr>
            <w:r>
              <w:rPr>
                <w:rFonts w:hint="eastAsia" w:eastAsia="宋体"/>
                <w:sz w:val="24"/>
                <w:szCs w:val="24"/>
              </w:rPr>
              <w:t>本项目位于</w:t>
            </w:r>
            <w:r>
              <w:rPr>
                <w:rFonts w:eastAsia="宋体"/>
                <w:sz w:val="24"/>
                <w:szCs w:val="24"/>
              </w:rPr>
              <w:t>宿迁市</w:t>
            </w:r>
            <w:r>
              <w:rPr>
                <w:rFonts w:hint="eastAsia" w:eastAsia="宋体"/>
                <w:sz w:val="24"/>
                <w:szCs w:val="24"/>
              </w:rPr>
              <w:t>沭阳县胡集镇京沪高速出口处</w:t>
            </w:r>
            <w:r>
              <w:rPr>
                <w:rFonts w:eastAsia="宋体"/>
                <w:sz w:val="24"/>
                <w:szCs w:val="24"/>
              </w:rPr>
              <w:t>，方便过往车辆加油。</w:t>
            </w:r>
            <w:r>
              <w:rPr>
                <w:rFonts w:hint="eastAsia" w:eastAsia="宋体"/>
                <w:sz w:val="24"/>
                <w:szCs w:val="24"/>
              </w:rPr>
              <w:t>北临富海路</w:t>
            </w:r>
            <w:r>
              <w:rPr>
                <w:rFonts w:eastAsia="宋体"/>
                <w:sz w:val="24"/>
                <w:szCs w:val="24"/>
              </w:rPr>
              <w:t>，</w:t>
            </w:r>
            <w:r>
              <w:rPr>
                <w:rFonts w:hint="eastAsia" w:eastAsia="宋体"/>
                <w:sz w:val="24"/>
                <w:szCs w:val="24"/>
              </w:rPr>
              <w:t>西国道205，南侧为国道205，东侧为居民区</w:t>
            </w:r>
            <w:r>
              <w:rPr>
                <w:rFonts w:eastAsia="宋体"/>
                <w:sz w:val="24"/>
                <w:szCs w:val="24"/>
              </w:rPr>
              <w:t>。项目地理位置和项目周边环境现状见附图。</w:t>
            </w:r>
          </w:p>
          <w:p>
            <w:pPr>
              <w:snapToGrid w:val="0"/>
              <w:spacing w:line="500" w:lineRule="exact"/>
              <w:ind w:firstLine="480" w:firstLineChars="200"/>
              <w:rPr>
                <w:rFonts w:eastAsia="宋体"/>
                <w:sz w:val="24"/>
                <w:szCs w:val="24"/>
              </w:rPr>
            </w:pPr>
            <w:r>
              <w:rPr>
                <w:rFonts w:hint="eastAsia" w:eastAsia="宋体"/>
                <w:sz w:val="24"/>
                <w:szCs w:val="24"/>
              </w:rPr>
              <w:t>（2）建设规模及内容</w:t>
            </w:r>
          </w:p>
          <w:p>
            <w:pPr>
              <w:snapToGrid w:val="0"/>
              <w:spacing w:line="500" w:lineRule="exact"/>
              <w:ind w:firstLine="480" w:firstLineChars="200"/>
              <w:rPr>
                <w:rFonts w:eastAsia="宋体"/>
                <w:sz w:val="24"/>
                <w:szCs w:val="24"/>
              </w:rPr>
            </w:pPr>
            <w:r>
              <w:rPr>
                <w:rFonts w:eastAsia="宋体"/>
                <w:sz w:val="24"/>
                <w:szCs w:val="24"/>
              </w:rPr>
              <w:t>项目由油罐区、附属站房和罩棚组成，总占地面积</w:t>
            </w:r>
            <w:r>
              <w:rPr>
                <w:rFonts w:hint="eastAsia" w:eastAsia="宋体"/>
                <w:sz w:val="24"/>
                <w:szCs w:val="24"/>
              </w:rPr>
              <w:t>1800</w:t>
            </w:r>
            <w:r>
              <w:rPr>
                <w:rFonts w:eastAsia="宋体"/>
                <w:sz w:val="24"/>
                <w:szCs w:val="24"/>
              </w:rPr>
              <w:t>m</w:t>
            </w:r>
            <w:r>
              <w:rPr>
                <w:rFonts w:eastAsia="宋体"/>
                <w:sz w:val="24"/>
                <w:szCs w:val="24"/>
                <w:vertAlign w:val="superscript"/>
              </w:rPr>
              <w:t>2</w:t>
            </w:r>
            <w:r>
              <w:rPr>
                <w:rFonts w:eastAsia="宋体"/>
                <w:sz w:val="24"/>
                <w:szCs w:val="24"/>
              </w:rPr>
              <w:t>，站房面积</w:t>
            </w:r>
            <w:r>
              <w:rPr>
                <w:rFonts w:hint="eastAsia" w:eastAsia="宋体"/>
                <w:sz w:val="24"/>
                <w:szCs w:val="24"/>
              </w:rPr>
              <w:t>400</w:t>
            </w:r>
            <w:r>
              <w:rPr>
                <w:rFonts w:eastAsia="宋体"/>
                <w:sz w:val="24"/>
                <w:szCs w:val="24"/>
              </w:rPr>
              <w:t>m</w:t>
            </w:r>
            <w:r>
              <w:rPr>
                <w:rFonts w:eastAsia="宋体"/>
                <w:sz w:val="24"/>
                <w:szCs w:val="24"/>
                <w:vertAlign w:val="superscript"/>
              </w:rPr>
              <w:t>2</w:t>
            </w:r>
            <w:r>
              <w:rPr>
                <w:rFonts w:eastAsia="宋体"/>
                <w:sz w:val="24"/>
                <w:szCs w:val="24"/>
              </w:rPr>
              <w:t>，罩棚面积</w:t>
            </w:r>
            <w:r>
              <w:rPr>
                <w:rFonts w:hint="eastAsia" w:eastAsia="宋体"/>
                <w:sz w:val="24"/>
                <w:szCs w:val="24"/>
              </w:rPr>
              <w:t>378</w:t>
            </w:r>
            <w:r>
              <w:rPr>
                <w:rFonts w:eastAsia="宋体"/>
                <w:sz w:val="24"/>
                <w:szCs w:val="24"/>
              </w:rPr>
              <w:t>m</w:t>
            </w:r>
            <w:r>
              <w:rPr>
                <w:rFonts w:eastAsia="宋体"/>
                <w:sz w:val="24"/>
                <w:szCs w:val="24"/>
                <w:vertAlign w:val="superscript"/>
              </w:rPr>
              <w:t>2</w:t>
            </w:r>
            <w:r>
              <w:rPr>
                <w:rFonts w:hint="eastAsia" w:eastAsia="宋体"/>
                <w:sz w:val="24"/>
                <w:szCs w:val="24"/>
              </w:rPr>
              <w:t>（折半计算）</w:t>
            </w:r>
            <w:r>
              <w:rPr>
                <w:rFonts w:eastAsia="宋体"/>
                <w:sz w:val="24"/>
                <w:szCs w:val="24"/>
              </w:rPr>
              <w:t>。项目</w:t>
            </w:r>
            <w:r>
              <w:rPr>
                <w:rFonts w:hint="eastAsia" w:eastAsia="宋体"/>
                <w:sz w:val="24"/>
                <w:szCs w:val="24"/>
              </w:rPr>
              <w:t>主要经营销售汽油、柴油，</w:t>
            </w:r>
            <w:r>
              <w:rPr>
                <w:rFonts w:eastAsia="宋体"/>
                <w:sz w:val="24"/>
                <w:szCs w:val="24"/>
              </w:rPr>
              <w:t>年销售成品油约为</w:t>
            </w:r>
            <w:r>
              <w:rPr>
                <w:rFonts w:hint="eastAsia" w:eastAsia="宋体"/>
                <w:sz w:val="24"/>
                <w:szCs w:val="24"/>
              </w:rPr>
              <w:t>6570</w:t>
            </w:r>
            <w:r>
              <w:rPr>
                <w:rFonts w:eastAsia="宋体"/>
                <w:sz w:val="24"/>
                <w:szCs w:val="24"/>
              </w:rPr>
              <w:t>t</w:t>
            </w:r>
            <w:r>
              <w:rPr>
                <w:rFonts w:hint="eastAsia" w:eastAsia="宋体"/>
                <w:sz w:val="24"/>
                <w:szCs w:val="24"/>
              </w:rPr>
              <w:t>，其中汽油1095t、柴油5475t</w:t>
            </w:r>
            <w:r>
              <w:rPr>
                <w:rFonts w:eastAsia="宋体"/>
                <w:sz w:val="24"/>
                <w:szCs w:val="24"/>
              </w:rPr>
              <w:t>。</w:t>
            </w:r>
          </w:p>
          <w:p>
            <w:pPr>
              <w:snapToGrid w:val="0"/>
              <w:spacing w:line="500" w:lineRule="exact"/>
              <w:ind w:firstLine="480" w:firstLineChars="200"/>
              <w:rPr>
                <w:rFonts w:eastAsia="宋体"/>
                <w:sz w:val="24"/>
                <w:szCs w:val="24"/>
              </w:rPr>
            </w:pPr>
            <w:r>
              <w:rPr>
                <w:rFonts w:eastAsia="宋体"/>
                <w:sz w:val="24"/>
                <w:szCs w:val="24"/>
              </w:rPr>
              <w:t>本站设30m</w:t>
            </w:r>
            <w:r>
              <w:rPr>
                <w:rFonts w:eastAsia="宋体"/>
                <w:sz w:val="24"/>
                <w:szCs w:val="24"/>
                <w:vertAlign w:val="superscript"/>
              </w:rPr>
              <w:t>3</w:t>
            </w:r>
            <w:r>
              <w:rPr>
                <w:rFonts w:hint="eastAsia" w:eastAsia="宋体"/>
                <w:sz w:val="24"/>
                <w:szCs w:val="24"/>
              </w:rPr>
              <w:t>埋地</w:t>
            </w:r>
            <w:r>
              <w:rPr>
                <w:rFonts w:eastAsia="宋体"/>
                <w:sz w:val="24"/>
                <w:szCs w:val="24"/>
              </w:rPr>
              <w:t>储油罐</w:t>
            </w:r>
            <w:r>
              <w:rPr>
                <w:rFonts w:hint="eastAsia" w:eastAsia="宋体"/>
                <w:sz w:val="24"/>
                <w:szCs w:val="24"/>
              </w:rPr>
              <w:t>4</w:t>
            </w:r>
            <w:r>
              <w:rPr>
                <w:rFonts w:eastAsia="宋体"/>
                <w:sz w:val="24"/>
                <w:szCs w:val="24"/>
              </w:rPr>
              <w:t>个，其中</w:t>
            </w:r>
            <w:r>
              <w:rPr>
                <w:rFonts w:hint="eastAsia" w:eastAsia="宋体"/>
                <w:sz w:val="24"/>
                <w:szCs w:val="24"/>
              </w:rPr>
              <w:t>2</w:t>
            </w:r>
            <w:r>
              <w:rPr>
                <w:rFonts w:eastAsia="宋体"/>
                <w:sz w:val="24"/>
                <w:szCs w:val="24"/>
              </w:rPr>
              <w:t>个为汽油罐，</w:t>
            </w:r>
            <w:r>
              <w:rPr>
                <w:rFonts w:hint="eastAsia" w:eastAsia="宋体"/>
                <w:sz w:val="24"/>
                <w:szCs w:val="24"/>
              </w:rPr>
              <w:t>2</w:t>
            </w:r>
            <w:r>
              <w:rPr>
                <w:rFonts w:eastAsia="宋体"/>
                <w:sz w:val="24"/>
                <w:szCs w:val="24"/>
              </w:rPr>
              <w:t>个为柴油罐</w:t>
            </w:r>
            <w:r>
              <w:rPr>
                <w:rFonts w:hint="eastAsia" w:eastAsia="宋体"/>
                <w:sz w:val="24"/>
                <w:szCs w:val="24"/>
              </w:rPr>
              <w:t>，总罐容120</w:t>
            </w:r>
            <w:r>
              <w:rPr>
                <w:rFonts w:eastAsia="宋体"/>
                <w:sz w:val="24"/>
                <w:szCs w:val="24"/>
              </w:rPr>
              <w:t>m</w:t>
            </w:r>
            <w:r>
              <w:rPr>
                <w:rFonts w:eastAsia="宋体"/>
                <w:sz w:val="24"/>
                <w:szCs w:val="24"/>
                <w:vertAlign w:val="superscript"/>
              </w:rPr>
              <w:t>3</w:t>
            </w:r>
            <w:r>
              <w:rPr>
                <w:rFonts w:hint="eastAsia" w:eastAsia="宋体"/>
                <w:sz w:val="24"/>
                <w:szCs w:val="24"/>
              </w:rPr>
              <w:t>，折合汽油总罐容90</w:t>
            </w:r>
            <w:r>
              <w:rPr>
                <w:rFonts w:eastAsia="宋体"/>
                <w:sz w:val="24"/>
                <w:szCs w:val="24"/>
              </w:rPr>
              <w:t>m</w:t>
            </w:r>
            <w:r>
              <w:rPr>
                <w:rFonts w:eastAsia="宋体"/>
                <w:sz w:val="24"/>
                <w:szCs w:val="24"/>
                <w:vertAlign w:val="superscript"/>
              </w:rPr>
              <w:t>3</w:t>
            </w:r>
            <w:r>
              <w:rPr>
                <w:rFonts w:hint="eastAsia" w:eastAsia="宋体"/>
                <w:sz w:val="24"/>
                <w:szCs w:val="24"/>
              </w:rPr>
              <w:t>（柴油罐容量折半计算）</w:t>
            </w:r>
            <w:r>
              <w:rPr>
                <w:rFonts w:eastAsia="宋体"/>
                <w:sz w:val="24"/>
                <w:szCs w:val="24"/>
              </w:rPr>
              <w:t>。</w:t>
            </w:r>
            <w:r>
              <w:rPr>
                <w:rFonts w:hint="eastAsia" w:eastAsia="宋体"/>
                <w:sz w:val="24"/>
                <w:szCs w:val="24"/>
              </w:rPr>
              <w:t>依据《汽车加油加气站设计与施工规范》（GB50156-2012，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），本站为三级加油站。</w:t>
            </w:r>
          </w:p>
          <w:p>
            <w:pPr>
              <w:snapToGrid w:val="0"/>
              <w:spacing w:line="500" w:lineRule="exact"/>
              <w:ind w:firstLine="480" w:firstLineChars="200"/>
              <w:rPr>
                <w:rFonts w:eastAsia="宋体"/>
                <w:sz w:val="24"/>
                <w:szCs w:val="24"/>
              </w:rPr>
            </w:pPr>
            <w:r>
              <w:rPr>
                <w:rFonts w:hint="eastAsia" w:eastAsia="宋体"/>
                <w:sz w:val="24"/>
                <w:szCs w:val="24"/>
              </w:rPr>
              <w:t>加油站等级划分见表1-1。</w:t>
            </w:r>
          </w:p>
          <w:p>
            <w:pPr>
              <w:snapToGrid w:val="0"/>
              <w:spacing w:line="500" w:lineRule="exact"/>
              <w:ind w:firstLine="482" w:firstLineChars="200"/>
              <w:jc w:val="center"/>
              <w:rPr>
                <w:rFonts w:eastAsia="宋体"/>
                <w:b/>
                <w:sz w:val="24"/>
                <w:szCs w:val="24"/>
              </w:rPr>
            </w:pPr>
            <w:r>
              <w:rPr>
                <w:rFonts w:eastAsia="宋体"/>
                <w:b/>
                <w:sz w:val="24"/>
                <w:szCs w:val="24"/>
              </w:rPr>
              <w:t>表</w:t>
            </w:r>
            <w:r>
              <w:rPr>
                <w:rFonts w:hint="eastAsia" w:eastAsia="宋体"/>
                <w:b/>
                <w:sz w:val="24"/>
                <w:szCs w:val="24"/>
              </w:rPr>
              <w:t>1-1</w:t>
            </w:r>
            <w:r>
              <w:rPr>
                <w:rFonts w:eastAsia="宋体"/>
                <w:b/>
                <w:sz w:val="24"/>
                <w:szCs w:val="24"/>
              </w:rPr>
              <w:t>加油站的等级划分</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3470"/>
              <w:gridCol w:w="4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级别</w:t>
                  </w:r>
                </w:p>
              </w:tc>
              <w:tc>
                <w:tcPr>
                  <w:tcW w:w="781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油罐</w:t>
                  </w:r>
                  <w:r>
                    <w:rPr>
                      <w:rFonts w:eastAsia="宋体"/>
                      <w:sz w:val="21"/>
                      <w:szCs w:val="21"/>
                    </w:rPr>
                    <w:t>容积（m</w:t>
                  </w:r>
                  <w:r>
                    <w:rPr>
                      <w:rFonts w:eastAsia="宋体"/>
                      <w:sz w:val="21"/>
                      <w:szCs w:val="21"/>
                      <w:vertAlign w:val="superscript"/>
                    </w:rPr>
                    <w:t>3</w:t>
                  </w: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总容积</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单罐容积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一级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150＜V≤210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w:t>
                  </w: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二级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90</w:t>
                  </w:r>
                  <w:r>
                    <w:rPr>
                      <w:rFonts w:eastAsia="宋体"/>
                      <w:sz w:val="21"/>
                      <w:szCs w:val="21"/>
                    </w:rPr>
                    <w:t>＜V≤</w:t>
                  </w:r>
                  <w:r>
                    <w:rPr>
                      <w:rFonts w:hint="eastAsia" w:eastAsia="宋体"/>
                      <w:sz w:val="21"/>
                      <w:szCs w:val="21"/>
                    </w:rPr>
                    <w:t>150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w:t>
                  </w: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三级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w:t>
                  </w:r>
                  <w:r>
                    <w:rPr>
                      <w:rFonts w:hint="eastAsia" w:eastAsia="宋体"/>
                      <w:sz w:val="21"/>
                      <w:szCs w:val="21"/>
                    </w:rPr>
                    <w:t>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汽油罐</w:t>
                  </w:r>
                  <w:r>
                    <w:rPr>
                      <w:rFonts w:eastAsia="宋体"/>
                      <w:sz w:val="21"/>
                      <w:szCs w:val="21"/>
                    </w:rPr>
                    <w:t>V≤</w:t>
                  </w:r>
                  <w:r>
                    <w:rPr>
                      <w:rFonts w:hint="eastAsia" w:eastAsia="宋体"/>
                      <w:sz w:val="21"/>
                      <w:szCs w:val="21"/>
                    </w:rPr>
                    <w:t>30，柴油罐</w:t>
                  </w:r>
                  <w:r>
                    <w:rPr>
                      <w:rFonts w:eastAsia="宋体"/>
                      <w:sz w:val="21"/>
                      <w:szCs w:val="21"/>
                    </w:rPr>
                    <w:t>V≤</w:t>
                  </w: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w:t>
                  </w:r>
                  <w:r>
                    <w:rPr>
                      <w:rFonts w:hint="eastAsia" w:eastAsia="宋体"/>
                      <w:sz w:val="21"/>
                      <w:szCs w:val="21"/>
                    </w:rPr>
                    <w:t>=90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汽油罐</w:t>
                  </w:r>
                  <w:r>
                    <w:rPr>
                      <w:rFonts w:eastAsia="宋体"/>
                      <w:sz w:val="21"/>
                      <w:szCs w:val="21"/>
                    </w:rPr>
                    <w:t>V</w:t>
                  </w:r>
                  <w:r>
                    <w:rPr>
                      <w:rFonts w:hint="eastAsia" w:eastAsia="宋体"/>
                      <w:sz w:val="21"/>
                      <w:szCs w:val="21"/>
                    </w:rPr>
                    <w:t>=30，柴油罐</w:t>
                  </w:r>
                  <w:r>
                    <w:rPr>
                      <w:rFonts w:eastAsia="宋体"/>
                      <w:sz w:val="21"/>
                      <w:szCs w:val="21"/>
                    </w:rPr>
                    <w:t>V</w:t>
                  </w:r>
                  <w:r>
                    <w:rPr>
                      <w:rFonts w:hint="eastAsia" w:eastAsia="宋体"/>
                      <w:sz w:val="21"/>
                      <w:szCs w:val="21"/>
                    </w:rPr>
                    <w:t>=30</w:t>
                  </w:r>
                </w:p>
              </w:tc>
            </w:tr>
          </w:tbl>
          <w:p>
            <w:pPr>
              <w:pStyle w:val="103"/>
              <w:adjustRightInd w:val="0"/>
              <w:snapToGrid w:val="0"/>
              <w:ind w:firstLine="420" w:firstLineChars="200"/>
              <w:rPr>
                <w:rFonts w:ascii="Times New Roman" w:hAnsi="Times New Roman" w:cs="Times New Roman"/>
                <w:szCs w:val="21"/>
              </w:rPr>
            </w:pPr>
            <w:r>
              <w:rPr>
                <w:rFonts w:ascii="Times New Roman" w:hAnsi="Times New Roman" w:cs="Times New Roman"/>
                <w:szCs w:val="21"/>
              </w:rPr>
              <w:t>注：①</w:t>
            </w:r>
            <w:r>
              <w:rPr>
                <w:rFonts w:hint="eastAsia" w:ascii="Times New Roman" w:hAnsi="Times New Roman" w:cs="Times New Roman"/>
                <w:szCs w:val="21"/>
              </w:rPr>
              <w:t>柴</w:t>
            </w:r>
            <w:r>
              <w:rPr>
                <w:rFonts w:ascii="Times New Roman" w:hAnsi="Times New Roman" w:cs="Times New Roman"/>
                <w:szCs w:val="21"/>
              </w:rPr>
              <w:t>油罐容积可折半计入油罐总容积。</w:t>
            </w:r>
          </w:p>
          <w:p>
            <w:pPr>
              <w:snapToGrid w:val="0"/>
              <w:spacing w:line="500" w:lineRule="exact"/>
              <w:ind w:firstLine="480" w:firstLineChars="200"/>
              <w:rPr>
                <w:rFonts w:eastAsia="宋体"/>
                <w:sz w:val="24"/>
                <w:szCs w:val="24"/>
              </w:rPr>
            </w:pPr>
            <w:r>
              <w:rPr>
                <w:rFonts w:hint="eastAsia" w:eastAsia="宋体"/>
                <w:sz w:val="24"/>
                <w:szCs w:val="24"/>
              </w:rPr>
              <w:t>项目工程组成有主体工程、辅助工程、环保工程和公用工程等，本项目工程组成见表1-2。</w:t>
            </w:r>
          </w:p>
          <w:p>
            <w:pPr>
              <w:snapToGrid w:val="0"/>
              <w:spacing w:line="500" w:lineRule="exact"/>
              <w:ind w:firstLine="482" w:firstLineChars="200"/>
              <w:jc w:val="center"/>
              <w:rPr>
                <w:rFonts w:eastAsia="宋体"/>
                <w:b/>
                <w:bCs/>
                <w:sz w:val="24"/>
                <w:szCs w:val="24"/>
              </w:rPr>
            </w:pPr>
            <w:r>
              <w:rPr>
                <w:rFonts w:eastAsia="宋体"/>
                <w:b/>
                <w:sz w:val="24"/>
                <w:szCs w:val="24"/>
              </w:rPr>
              <w:t>表</w:t>
            </w:r>
            <w:r>
              <w:rPr>
                <w:rFonts w:hint="eastAsia" w:eastAsia="宋体"/>
                <w:b/>
                <w:sz w:val="24"/>
                <w:szCs w:val="24"/>
              </w:rPr>
              <w:t>1-2</w:t>
            </w:r>
            <w:r>
              <w:rPr>
                <w:rFonts w:eastAsia="宋体"/>
                <w:b/>
                <w:sz w:val="24"/>
                <w:szCs w:val="24"/>
              </w:rPr>
              <w:t>项目工程组成一览表</w:t>
            </w:r>
          </w:p>
          <w:tbl>
            <w:tblPr>
              <w:tblStyle w:val="28"/>
              <w:tblW w:w="91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85"/>
              <w:gridCol w:w="1574"/>
              <w:gridCol w:w="4261"/>
              <w:gridCol w:w="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类别</w:t>
                  </w:r>
                </w:p>
              </w:tc>
              <w:tc>
                <w:tcPr>
                  <w:tcW w:w="1585"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项目</w:t>
                  </w:r>
                </w:p>
              </w:tc>
              <w:tc>
                <w:tcPr>
                  <w:tcW w:w="5835" w:type="dxa"/>
                  <w:gridSpan w:val="2"/>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主要设施及工程特征</w:t>
                  </w:r>
                </w:p>
              </w:tc>
              <w:tc>
                <w:tcPr>
                  <w:tcW w:w="859" w:type="dxa"/>
                  <w:vAlign w:val="center"/>
                </w:tcPr>
                <w:p>
                  <w:pPr>
                    <w:widowControl w:val="0"/>
                    <w:adjustRightInd w:val="0"/>
                    <w:snapToGrid w:val="0"/>
                    <w:spacing w:line="240" w:lineRule="auto"/>
                    <w:jc w:val="center"/>
                    <w:rPr>
                      <w:rFonts w:eastAsia="宋体"/>
                      <w:b/>
                      <w:spacing w:val="4"/>
                      <w:sz w:val="21"/>
                      <w:szCs w:val="21"/>
                    </w:rPr>
                  </w:pPr>
                  <w:r>
                    <w:rPr>
                      <w:rFonts w:hint="eastAsia"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主体</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站房</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sz w:val="21"/>
                      <w:szCs w:val="21"/>
                    </w:rPr>
                    <w:t>综合用房，砖混结构</w:t>
                  </w:r>
                  <w:r>
                    <w:rPr>
                      <w:rFonts w:hint="eastAsia" w:eastAsia="宋体"/>
                      <w:sz w:val="21"/>
                      <w:szCs w:val="21"/>
                    </w:rPr>
                    <w:t>，建筑</w:t>
                  </w:r>
                  <w:r>
                    <w:rPr>
                      <w:rFonts w:eastAsia="宋体"/>
                      <w:sz w:val="21"/>
                      <w:szCs w:val="21"/>
                    </w:rPr>
                    <w:t>面积</w:t>
                  </w:r>
                  <w:r>
                    <w:rPr>
                      <w:rFonts w:hint="eastAsia" w:eastAsia="宋体"/>
                      <w:sz w:val="21"/>
                      <w:szCs w:val="21"/>
                    </w:rPr>
                    <w:t>400</w:t>
                  </w:r>
                  <w:r>
                    <w:rPr>
                      <w:rFonts w:eastAsia="宋体"/>
                      <w:sz w:val="21"/>
                      <w:szCs w:val="21"/>
                    </w:rPr>
                    <w:t>m</w:t>
                  </w:r>
                  <w:r>
                    <w:rPr>
                      <w:rFonts w:eastAsia="宋体"/>
                      <w:sz w:val="21"/>
                      <w:szCs w:val="21"/>
                      <w:vertAlign w:val="superscript"/>
                    </w:rPr>
                    <w:t>2</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加油</w:t>
                  </w:r>
                  <w:r>
                    <w:rPr>
                      <w:rFonts w:hint="eastAsia" w:eastAsia="宋体"/>
                      <w:spacing w:val="-6"/>
                      <w:sz w:val="21"/>
                      <w:szCs w:val="21"/>
                    </w:rPr>
                    <w:t>罩</w:t>
                  </w:r>
                  <w:r>
                    <w:rPr>
                      <w:rFonts w:eastAsia="宋体"/>
                      <w:spacing w:val="-6"/>
                      <w:sz w:val="21"/>
                      <w:szCs w:val="21"/>
                    </w:rPr>
                    <w:t>棚</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sz w:val="21"/>
                      <w:szCs w:val="21"/>
                    </w:rPr>
                    <w:t>轻钢结构</w:t>
                  </w:r>
                  <w:r>
                    <w:rPr>
                      <w:rFonts w:hint="eastAsia" w:eastAsia="宋体"/>
                      <w:sz w:val="21"/>
                      <w:szCs w:val="21"/>
                    </w:rPr>
                    <w:t>，建筑</w:t>
                  </w:r>
                  <w:r>
                    <w:rPr>
                      <w:rFonts w:eastAsia="宋体"/>
                      <w:sz w:val="21"/>
                      <w:szCs w:val="21"/>
                    </w:rPr>
                    <w:t>面积</w:t>
                  </w:r>
                  <w:r>
                    <w:rPr>
                      <w:rFonts w:hint="eastAsia" w:eastAsia="宋体"/>
                      <w:sz w:val="21"/>
                      <w:szCs w:val="21"/>
                    </w:rPr>
                    <w:t>为378</w:t>
                  </w:r>
                  <w:r>
                    <w:rPr>
                      <w:rFonts w:eastAsia="宋体"/>
                      <w:sz w:val="21"/>
                      <w:szCs w:val="21"/>
                    </w:rPr>
                    <w:t>m</w:t>
                  </w:r>
                  <w:r>
                    <w:rPr>
                      <w:rFonts w:eastAsia="宋体"/>
                      <w:sz w:val="21"/>
                      <w:szCs w:val="21"/>
                      <w:vertAlign w:val="superscript"/>
                    </w:rPr>
                    <w:t>2</w:t>
                  </w:r>
                  <w:r>
                    <w:rPr>
                      <w:rFonts w:hint="eastAsia" w:eastAsia="宋体"/>
                      <w:sz w:val="21"/>
                      <w:szCs w:val="21"/>
                    </w:rPr>
                    <w:t>，4台加油机（柴油6把，汽油6把）</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z w:val="21"/>
                      <w:szCs w:val="21"/>
                    </w:rPr>
                    <w:t>储油区</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油罐采用卧式双层油罐埋地设置，共</w:t>
                  </w:r>
                  <w:r>
                    <w:rPr>
                      <w:rFonts w:hint="eastAsia" w:eastAsia="宋体"/>
                      <w:spacing w:val="4"/>
                      <w:sz w:val="21"/>
                      <w:szCs w:val="21"/>
                    </w:rPr>
                    <w:t>4</w:t>
                  </w:r>
                  <w:r>
                    <w:rPr>
                      <w:rFonts w:eastAsia="宋体"/>
                      <w:spacing w:val="4"/>
                      <w:sz w:val="21"/>
                      <w:szCs w:val="21"/>
                    </w:rPr>
                    <w:t>个储油罐（</w:t>
                  </w:r>
                  <w:r>
                    <w:rPr>
                      <w:rFonts w:hint="eastAsia" w:eastAsia="宋体"/>
                      <w:spacing w:val="4"/>
                      <w:sz w:val="21"/>
                      <w:szCs w:val="21"/>
                    </w:rPr>
                    <w:t>2</w:t>
                  </w:r>
                  <w:r>
                    <w:rPr>
                      <w:rFonts w:eastAsia="宋体"/>
                      <w:spacing w:val="4"/>
                      <w:sz w:val="21"/>
                      <w:szCs w:val="21"/>
                    </w:rPr>
                    <w:t>×30m³汽油储罐、</w:t>
                  </w:r>
                  <w:r>
                    <w:rPr>
                      <w:rFonts w:hint="eastAsia" w:eastAsia="宋体"/>
                      <w:spacing w:val="4"/>
                      <w:sz w:val="21"/>
                      <w:szCs w:val="21"/>
                    </w:rPr>
                    <w:t>2</w:t>
                  </w:r>
                  <w:r>
                    <w:rPr>
                      <w:rFonts w:eastAsia="宋体"/>
                      <w:spacing w:val="4"/>
                      <w:sz w:val="21"/>
                      <w:szCs w:val="21"/>
                    </w:rPr>
                    <w:t>×30m³柴油储罐）</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公用</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给水</w:t>
                  </w:r>
                </w:p>
              </w:tc>
              <w:tc>
                <w:tcPr>
                  <w:tcW w:w="5835"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snapToGrid w:val="0"/>
                      <w:sz w:val="21"/>
                      <w:szCs w:val="21"/>
                    </w:rPr>
                    <w:t>供水</w:t>
                  </w:r>
                  <w:r>
                    <w:rPr>
                      <w:rFonts w:eastAsia="宋体"/>
                      <w:spacing w:val="4"/>
                      <w:sz w:val="21"/>
                      <w:szCs w:val="21"/>
                    </w:rPr>
                    <w:t>由区域管网供给，</w:t>
                  </w:r>
                  <w:r>
                    <w:rPr>
                      <w:rFonts w:eastAsia="宋体"/>
                      <w:bCs/>
                      <w:spacing w:val="-8"/>
                      <w:sz w:val="21"/>
                      <w:szCs w:val="21"/>
                    </w:rPr>
                    <w:t>总用水量约</w:t>
                  </w:r>
                  <w:r>
                    <w:rPr>
                      <w:rFonts w:hint="eastAsia" w:eastAsia="宋体"/>
                      <w:bCs/>
                      <w:spacing w:val="-8"/>
                      <w:sz w:val="21"/>
                      <w:szCs w:val="21"/>
                    </w:rPr>
                    <w:t>346.5</w:t>
                  </w:r>
                  <w:r>
                    <w:rPr>
                      <w:rFonts w:eastAsia="宋体"/>
                      <w:bCs/>
                      <w:spacing w:val="-8"/>
                      <w:sz w:val="21"/>
                      <w:szCs w:val="21"/>
                    </w:rPr>
                    <w:t>m</w:t>
                  </w:r>
                  <w:r>
                    <w:rPr>
                      <w:rFonts w:eastAsia="宋体"/>
                      <w:bCs/>
                      <w:spacing w:val="-8"/>
                      <w:sz w:val="21"/>
                      <w:szCs w:val="21"/>
                      <w:vertAlign w:val="superscript"/>
                    </w:rPr>
                    <w:t>3</w:t>
                  </w:r>
                  <w:r>
                    <w:rPr>
                      <w:rFonts w:eastAsia="宋体"/>
                      <w:bCs/>
                      <w:spacing w:val="-8"/>
                      <w:sz w:val="21"/>
                      <w:szCs w:val="21"/>
                    </w:rPr>
                    <w:t>/a</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hint="eastAsia"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排水</w:t>
                  </w:r>
                </w:p>
              </w:tc>
              <w:tc>
                <w:tcPr>
                  <w:tcW w:w="5835"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hint="eastAsia" w:eastAsia="宋体"/>
                      <w:bCs/>
                      <w:sz w:val="21"/>
                      <w:szCs w:val="21"/>
                    </w:rPr>
                    <w:t>雨污分流；</w:t>
                  </w:r>
                  <w:r>
                    <w:rPr>
                      <w:rFonts w:eastAsia="宋体"/>
                      <w:sz w:val="21"/>
                      <w:szCs w:val="21"/>
                    </w:rPr>
                    <w:t>生活污水经化粪池</w:t>
                  </w:r>
                  <w:r>
                    <w:rPr>
                      <w:rFonts w:hint="eastAsia" w:eastAsia="宋体"/>
                      <w:sz w:val="21"/>
                      <w:szCs w:val="21"/>
                    </w:rPr>
                    <w:t>收集</w:t>
                  </w:r>
                  <w:r>
                    <w:rPr>
                      <w:rFonts w:eastAsia="宋体"/>
                      <w:sz w:val="21"/>
                      <w:szCs w:val="21"/>
                    </w:rPr>
                    <w:t>处理后</w:t>
                  </w:r>
                  <w:r>
                    <w:rPr>
                      <w:rFonts w:hint="eastAsia" w:eastAsia="宋体"/>
                      <w:sz w:val="21"/>
                      <w:szCs w:val="21"/>
                    </w:rPr>
                    <w:t>由环卫部门定期清运至</w:t>
                  </w:r>
                  <w:r>
                    <w:rPr>
                      <w:rFonts w:hint="eastAsia" w:eastAsia="宋体"/>
                      <w:sz w:val="21"/>
                      <w:szCs w:val="21"/>
                      <w:lang w:eastAsia="zh-CN"/>
                    </w:rPr>
                    <w:t>胡集镇</w:t>
                  </w:r>
                  <w:r>
                    <w:rPr>
                      <w:rFonts w:hint="eastAsia" w:eastAsia="宋体"/>
                      <w:sz w:val="21"/>
                      <w:szCs w:val="21"/>
                    </w:rPr>
                    <w:t>污水处理厂处理，最终排入</w:t>
                  </w:r>
                  <w:r>
                    <w:rPr>
                      <w:rFonts w:hint="eastAsia" w:eastAsia="宋体"/>
                      <w:sz w:val="21"/>
                      <w:szCs w:val="21"/>
                      <w:lang w:eastAsia="zh-CN"/>
                    </w:rPr>
                    <w:t>淮沭河</w:t>
                  </w:r>
                  <w:r>
                    <w:rPr>
                      <w:rFonts w:eastAsia="宋体"/>
                      <w:sz w:val="21"/>
                      <w:szCs w:val="21"/>
                    </w:rPr>
                    <w:t>。</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hint="eastAsia"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供电</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hint="eastAsia" w:eastAsia="宋体"/>
                      <w:snapToGrid w:val="0"/>
                      <w:sz w:val="21"/>
                      <w:szCs w:val="21"/>
                    </w:rPr>
                    <w:t>6万度/年；</w:t>
                  </w:r>
                  <w:r>
                    <w:rPr>
                      <w:rFonts w:eastAsia="宋体"/>
                      <w:snapToGrid w:val="0"/>
                      <w:sz w:val="21"/>
                      <w:szCs w:val="21"/>
                    </w:rPr>
                    <w:t>由</w:t>
                  </w:r>
                  <w:r>
                    <w:rPr>
                      <w:rFonts w:hint="eastAsia" w:eastAsia="宋体"/>
                      <w:snapToGrid w:val="0"/>
                      <w:sz w:val="21"/>
                      <w:szCs w:val="21"/>
                    </w:rPr>
                    <w:t>供电所</w:t>
                  </w:r>
                  <w:r>
                    <w:rPr>
                      <w:rFonts w:eastAsia="宋体"/>
                      <w:snapToGrid w:val="0"/>
                      <w:sz w:val="21"/>
                      <w:szCs w:val="21"/>
                    </w:rPr>
                    <w:t>供给</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供暖</w:t>
                  </w:r>
                </w:p>
              </w:tc>
              <w:tc>
                <w:tcPr>
                  <w:tcW w:w="5835" w:type="dxa"/>
                  <w:gridSpan w:val="2"/>
                  <w:vAlign w:val="center"/>
                </w:tcPr>
                <w:p>
                  <w:pPr>
                    <w:widowControl w:val="0"/>
                    <w:adjustRightInd w:val="0"/>
                    <w:snapToGrid w:val="0"/>
                    <w:spacing w:line="240" w:lineRule="auto"/>
                    <w:jc w:val="center"/>
                    <w:rPr>
                      <w:rFonts w:eastAsia="宋体"/>
                      <w:snapToGrid w:val="0"/>
                      <w:sz w:val="21"/>
                      <w:szCs w:val="21"/>
                    </w:rPr>
                  </w:pPr>
                  <w:r>
                    <w:rPr>
                      <w:rFonts w:eastAsia="宋体"/>
                      <w:snapToGrid w:val="0"/>
                      <w:sz w:val="21"/>
                      <w:szCs w:val="21"/>
                    </w:rPr>
                    <w:t>采用空调供热</w:t>
                  </w:r>
                </w:p>
              </w:tc>
              <w:tc>
                <w:tcPr>
                  <w:tcW w:w="859" w:type="dxa"/>
                  <w:vAlign w:val="center"/>
                </w:tcPr>
                <w:p>
                  <w:pPr>
                    <w:widowControl w:val="0"/>
                    <w:adjustRightInd w:val="0"/>
                    <w:snapToGrid w:val="0"/>
                    <w:spacing w:line="240" w:lineRule="auto"/>
                    <w:jc w:val="center"/>
                    <w:rPr>
                      <w:rFonts w:eastAsia="宋体"/>
                      <w:snapToGrid w:val="0"/>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通信</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通信线路引自附近通信网络</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环保</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噪声</w:t>
                  </w:r>
                </w:p>
              </w:tc>
              <w:tc>
                <w:tcPr>
                  <w:tcW w:w="5835" w:type="dxa"/>
                  <w:gridSpan w:val="2"/>
                  <w:vAlign w:val="center"/>
                </w:tcPr>
                <w:p>
                  <w:pPr>
                    <w:widowControl w:val="0"/>
                    <w:adjustRightInd w:val="0"/>
                    <w:snapToGrid w:val="0"/>
                    <w:spacing w:line="240" w:lineRule="auto"/>
                    <w:jc w:val="center"/>
                    <w:rPr>
                      <w:rFonts w:eastAsia="宋体"/>
                      <w:sz w:val="21"/>
                      <w:szCs w:val="21"/>
                    </w:rPr>
                  </w:pPr>
                  <w:r>
                    <w:rPr>
                      <w:rFonts w:eastAsia="宋体"/>
                      <w:sz w:val="21"/>
                      <w:szCs w:val="21"/>
                    </w:rPr>
                    <w:t>注油采用封闭式操作、噪声设备采用隔音、减震等措施，并在进出入口设置禁鸣标志及减速带</w:t>
                  </w:r>
                </w:p>
              </w:tc>
              <w:tc>
                <w:tcPr>
                  <w:tcW w:w="859" w:type="dxa"/>
                  <w:vAlign w:val="center"/>
                </w:tcPr>
                <w:p>
                  <w:pPr>
                    <w:widowControl w:val="0"/>
                    <w:adjustRightInd w:val="0"/>
                    <w:snapToGrid w:val="0"/>
                    <w:spacing w:line="240" w:lineRule="auto"/>
                    <w:jc w:val="center"/>
                    <w:rPr>
                      <w:rFonts w:eastAsia="宋体"/>
                      <w:sz w:val="21"/>
                      <w:szCs w:val="21"/>
                    </w:rPr>
                  </w:pPr>
                  <w:r>
                    <w:rPr>
                      <w:rFonts w:hint="eastAsia"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废气</w:t>
                  </w:r>
                </w:p>
              </w:tc>
              <w:tc>
                <w:tcPr>
                  <w:tcW w:w="1574" w:type="dxa"/>
                  <w:vAlign w:val="center"/>
                </w:tcPr>
                <w:p>
                  <w:pPr>
                    <w:widowControl w:val="0"/>
                    <w:adjustRightInd w:val="0"/>
                    <w:snapToGrid w:val="0"/>
                    <w:spacing w:line="240" w:lineRule="auto"/>
                    <w:jc w:val="center"/>
                    <w:rPr>
                      <w:rFonts w:eastAsia="宋体"/>
                      <w:sz w:val="21"/>
                      <w:szCs w:val="21"/>
                    </w:rPr>
                  </w:pPr>
                  <w:r>
                    <w:rPr>
                      <w:rFonts w:hint="eastAsia" w:eastAsia="宋体"/>
                      <w:sz w:val="21"/>
                      <w:szCs w:val="21"/>
                    </w:rPr>
                    <w:t>卸油、</w:t>
                  </w:r>
                  <w:r>
                    <w:rPr>
                      <w:rFonts w:eastAsia="宋体"/>
                      <w:sz w:val="21"/>
                      <w:szCs w:val="21"/>
                    </w:rPr>
                    <w:t>加油</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sz w:val="21"/>
                      <w:szCs w:val="21"/>
                    </w:rPr>
                    <w:t>设油气回收系统2套（卸油油气回收系统1套和加油油气回收系统1套）</w:t>
                  </w:r>
                </w:p>
              </w:tc>
              <w:tc>
                <w:tcPr>
                  <w:tcW w:w="859" w:type="dxa"/>
                  <w:vAlign w:val="center"/>
                </w:tcPr>
                <w:p>
                  <w:pPr>
                    <w:widowControl w:val="0"/>
                    <w:adjustRightInd w:val="0"/>
                    <w:snapToGrid w:val="0"/>
                    <w:spacing w:line="240" w:lineRule="auto"/>
                    <w:jc w:val="center"/>
                    <w:rPr>
                      <w:rFonts w:eastAsia="宋体"/>
                      <w:sz w:val="21"/>
                      <w:szCs w:val="21"/>
                    </w:rPr>
                  </w:pPr>
                  <w:r>
                    <w:rPr>
                      <w:rFonts w:hint="eastAsia"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Merge w:val="continue"/>
                  <w:vAlign w:val="center"/>
                </w:tcPr>
                <w:p>
                  <w:pPr>
                    <w:widowControl w:val="0"/>
                    <w:adjustRightInd w:val="0"/>
                    <w:snapToGrid w:val="0"/>
                    <w:spacing w:line="240" w:lineRule="auto"/>
                    <w:jc w:val="center"/>
                    <w:rPr>
                      <w:rFonts w:eastAsia="宋体"/>
                      <w:spacing w:val="-6"/>
                      <w:sz w:val="21"/>
                      <w:szCs w:val="21"/>
                    </w:rPr>
                  </w:pPr>
                </w:p>
              </w:tc>
              <w:tc>
                <w:tcPr>
                  <w:tcW w:w="1574" w:type="dxa"/>
                  <w:vAlign w:val="center"/>
                </w:tcPr>
                <w:p>
                  <w:pPr>
                    <w:widowControl w:val="0"/>
                    <w:adjustRightInd w:val="0"/>
                    <w:snapToGrid w:val="0"/>
                    <w:spacing w:line="240" w:lineRule="auto"/>
                    <w:jc w:val="center"/>
                    <w:rPr>
                      <w:rFonts w:eastAsia="宋体"/>
                      <w:sz w:val="21"/>
                      <w:szCs w:val="21"/>
                    </w:rPr>
                  </w:pPr>
                  <w:r>
                    <w:rPr>
                      <w:rFonts w:eastAsia="宋体"/>
                      <w:sz w:val="21"/>
                      <w:szCs w:val="21"/>
                    </w:rPr>
                    <w:t>汽车尾气</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bCs/>
                      <w:sz w:val="21"/>
                      <w:szCs w:val="21"/>
                    </w:rPr>
                    <w:t>自然扩散</w:t>
                  </w:r>
                </w:p>
              </w:tc>
              <w:tc>
                <w:tcPr>
                  <w:tcW w:w="859" w:type="dxa"/>
                  <w:vAlign w:val="center"/>
                </w:tcPr>
                <w:p>
                  <w:pPr>
                    <w:widowControl w:val="0"/>
                    <w:adjustRightInd w:val="0"/>
                    <w:snapToGrid w:val="0"/>
                    <w:spacing w:line="240" w:lineRule="auto"/>
                    <w:jc w:val="center"/>
                    <w:rPr>
                      <w:rFonts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废水</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bCs/>
                      <w:sz w:val="21"/>
                      <w:szCs w:val="21"/>
                    </w:rPr>
                    <w:t>化粪池一座</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固废</w:t>
                  </w:r>
                </w:p>
              </w:tc>
              <w:tc>
                <w:tcPr>
                  <w:tcW w:w="1574"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w:t>
                  </w:r>
                  <w:r>
                    <w:rPr>
                      <w:rFonts w:hint="eastAsia" w:eastAsia="宋体"/>
                      <w:spacing w:val="4"/>
                      <w:sz w:val="21"/>
                      <w:szCs w:val="21"/>
                    </w:rPr>
                    <w:t>由垃圾桶集中收集，环卫部门定期清运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585" w:type="dxa"/>
                  <w:vMerge w:val="continue"/>
                  <w:vAlign w:val="center"/>
                </w:tcPr>
                <w:p>
                  <w:pPr>
                    <w:widowControl w:val="0"/>
                    <w:adjustRightInd w:val="0"/>
                    <w:snapToGrid w:val="0"/>
                    <w:spacing w:line="240" w:lineRule="auto"/>
                    <w:jc w:val="center"/>
                    <w:rPr>
                      <w:rFonts w:eastAsia="宋体"/>
                      <w:spacing w:val="-6"/>
                      <w:sz w:val="21"/>
                      <w:szCs w:val="21"/>
                    </w:rPr>
                  </w:pPr>
                </w:p>
              </w:tc>
              <w:tc>
                <w:tcPr>
                  <w:tcW w:w="1574"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危险废物</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bCs/>
                      <w:sz w:val="21"/>
                      <w:szCs w:val="21"/>
                    </w:rPr>
                    <w:t>废油、油渣委托有资质单位安全处置</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highlight w:val="yellow"/>
                    </w:rPr>
                  </w:pPr>
                  <w:r>
                    <w:rPr>
                      <w:rFonts w:hint="eastAsia" w:eastAsia="宋体"/>
                      <w:spacing w:val="-6"/>
                      <w:sz w:val="21"/>
                      <w:szCs w:val="21"/>
                    </w:rPr>
                    <w:t>风险防控</w:t>
                  </w:r>
                  <w:r>
                    <w:rPr>
                      <w:rFonts w:eastAsia="宋体"/>
                      <w:spacing w:val="-6"/>
                      <w:sz w:val="21"/>
                      <w:szCs w:val="21"/>
                    </w:rPr>
                    <w:t>措施</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项目储油罐属于地埋式储罐，储罐为内钢外玻璃纤维增强塑料双层油罐，底部及池壁采用防渗钢筋混凝土整体浇筑，渗透系数不大于1.0×10</w:t>
                  </w:r>
                  <w:r>
                    <w:rPr>
                      <w:rFonts w:eastAsia="宋体"/>
                      <w:spacing w:val="4"/>
                      <w:sz w:val="21"/>
                      <w:szCs w:val="21"/>
                      <w:vertAlign w:val="superscript"/>
                    </w:rPr>
                    <w:t>-</w:t>
                  </w:r>
                  <w:r>
                    <w:rPr>
                      <w:rFonts w:hint="eastAsia" w:eastAsia="宋体"/>
                      <w:spacing w:val="4"/>
                      <w:sz w:val="21"/>
                      <w:szCs w:val="21"/>
                      <w:vertAlign w:val="superscript"/>
                    </w:rPr>
                    <w:t>7</w:t>
                  </w:r>
                  <w:r>
                    <w:rPr>
                      <w:rFonts w:eastAsia="宋体"/>
                      <w:spacing w:val="4"/>
                      <w:sz w:val="21"/>
                      <w:szCs w:val="21"/>
                    </w:rPr>
                    <w:t>cm/s</w:t>
                  </w:r>
                  <w:r>
                    <w:rPr>
                      <w:rFonts w:hint="eastAsia" w:eastAsia="宋体"/>
                      <w:spacing w:val="4"/>
                      <w:sz w:val="21"/>
                      <w:szCs w:val="21"/>
                    </w:rPr>
                    <w:t>；设置隔油池及雨水收集系统紧急切断阀</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585" w:type="dxa"/>
                  <w:vAlign w:val="center"/>
                </w:tcPr>
                <w:p>
                  <w:pPr>
                    <w:widowControl w:val="0"/>
                    <w:adjustRightInd w:val="0"/>
                    <w:snapToGrid w:val="0"/>
                    <w:spacing w:line="240" w:lineRule="auto"/>
                    <w:jc w:val="center"/>
                    <w:rPr>
                      <w:rFonts w:eastAsia="宋体"/>
                      <w:spacing w:val="-6"/>
                      <w:sz w:val="21"/>
                      <w:szCs w:val="21"/>
                    </w:rPr>
                  </w:pPr>
                  <w:r>
                    <w:rPr>
                      <w:rFonts w:hint="eastAsia" w:eastAsia="宋体"/>
                      <w:spacing w:val="-6"/>
                      <w:sz w:val="21"/>
                      <w:szCs w:val="21"/>
                    </w:rPr>
                    <w:t>绿化</w:t>
                  </w:r>
                </w:p>
              </w:tc>
              <w:tc>
                <w:tcPr>
                  <w:tcW w:w="5835" w:type="dxa"/>
                  <w:gridSpan w:val="2"/>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绿化面积200</w:t>
                  </w:r>
                  <w:r>
                    <w:rPr>
                      <w:rFonts w:eastAsia="宋体"/>
                      <w:spacing w:val="4"/>
                      <w:sz w:val="21"/>
                      <w:szCs w:val="21"/>
                    </w:rPr>
                    <w:t>m</w:t>
                  </w:r>
                  <w:r>
                    <w:rPr>
                      <w:rFonts w:eastAsia="宋体"/>
                      <w:spacing w:val="4"/>
                      <w:sz w:val="21"/>
                      <w:szCs w:val="21"/>
                      <w:vertAlign w:val="superscript"/>
                    </w:rPr>
                    <w:t>2</w:t>
                  </w:r>
                </w:p>
              </w:tc>
              <w:tc>
                <w:tcPr>
                  <w:tcW w:w="859" w:type="dxa"/>
                  <w:vAlign w:val="center"/>
                </w:tcPr>
                <w:p>
                  <w:pPr>
                    <w:widowControl w:val="0"/>
                    <w:adjustRightInd w:val="0"/>
                    <w:snapToGrid w:val="0"/>
                    <w:spacing w:line="240" w:lineRule="auto"/>
                    <w:jc w:val="center"/>
                    <w:rPr>
                      <w:rFonts w:eastAsia="宋体"/>
                      <w:spacing w:val="4"/>
                      <w:sz w:val="21"/>
                      <w:szCs w:val="21"/>
                    </w:rPr>
                  </w:pPr>
                  <w:r>
                    <w:rPr>
                      <w:rFonts w:hint="eastAsia" w:eastAsia="宋体"/>
                      <w:sz w:val="21"/>
                      <w:szCs w:val="21"/>
                    </w:rPr>
                    <w:t>/</w:t>
                  </w:r>
                </w:p>
              </w:tc>
            </w:tr>
          </w:tbl>
          <w:p>
            <w:pPr>
              <w:snapToGrid w:val="0"/>
              <w:spacing w:line="500" w:lineRule="exact"/>
              <w:ind w:firstLine="480" w:firstLineChars="200"/>
              <w:rPr>
                <w:rFonts w:eastAsia="宋体"/>
                <w:sz w:val="24"/>
                <w:szCs w:val="24"/>
              </w:rPr>
            </w:pPr>
            <w:r>
              <w:rPr>
                <w:rFonts w:hint="eastAsia" w:eastAsia="宋体"/>
                <w:sz w:val="24"/>
                <w:szCs w:val="24"/>
              </w:rPr>
              <w:t>（3）</w:t>
            </w:r>
            <w:r>
              <w:rPr>
                <w:rFonts w:eastAsia="宋体"/>
                <w:sz w:val="24"/>
                <w:szCs w:val="24"/>
              </w:rPr>
              <w:t>主要生产设备</w:t>
            </w:r>
          </w:p>
          <w:p>
            <w:pPr>
              <w:snapToGrid w:val="0"/>
              <w:spacing w:line="500" w:lineRule="exact"/>
              <w:ind w:firstLine="480" w:firstLineChars="200"/>
              <w:rPr>
                <w:rFonts w:eastAsia="宋体"/>
                <w:sz w:val="24"/>
                <w:szCs w:val="24"/>
              </w:rPr>
            </w:pPr>
            <w:r>
              <w:rPr>
                <w:rFonts w:eastAsia="宋体"/>
                <w:sz w:val="24"/>
                <w:szCs w:val="24"/>
              </w:rPr>
              <w:t>项目主要生产设备见表1-</w:t>
            </w:r>
            <w:r>
              <w:rPr>
                <w:rFonts w:hint="eastAsia" w:eastAsia="宋体"/>
                <w:sz w:val="24"/>
                <w:szCs w:val="24"/>
              </w:rPr>
              <w:t>3</w:t>
            </w:r>
            <w:r>
              <w:rPr>
                <w:rFonts w:eastAsia="宋体"/>
                <w:sz w:val="24"/>
                <w:szCs w:val="24"/>
              </w:rPr>
              <w:t>。</w:t>
            </w:r>
          </w:p>
          <w:p>
            <w:pPr>
              <w:snapToGrid w:val="0"/>
              <w:spacing w:line="500" w:lineRule="exact"/>
              <w:ind w:firstLine="482" w:firstLineChars="200"/>
              <w:jc w:val="center"/>
              <w:rPr>
                <w:rFonts w:eastAsia="宋体"/>
                <w:b/>
                <w:sz w:val="24"/>
                <w:szCs w:val="24"/>
              </w:rPr>
            </w:pPr>
            <w:r>
              <w:rPr>
                <w:rFonts w:eastAsia="宋体"/>
                <w:b/>
                <w:sz w:val="24"/>
                <w:szCs w:val="24"/>
              </w:rPr>
              <w:t>表1-</w:t>
            </w:r>
            <w:r>
              <w:rPr>
                <w:rFonts w:hint="eastAsia" w:eastAsia="宋体"/>
                <w:b/>
                <w:sz w:val="24"/>
                <w:szCs w:val="24"/>
              </w:rPr>
              <w:t>3</w:t>
            </w:r>
            <w:r>
              <w:rPr>
                <w:rFonts w:eastAsia="宋体"/>
                <w:b/>
                <w:sz w:val="24"/>
                <w:szCs w:val="24"/>
              </w:rPr>
              <w:t>主要生产设备表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26"/>
              <w:gridCol w:w="2084"/>
              <w:gridCol w:w="1035"/>
              <w:gridCol w:w="643"/>
              <w:gridCol w:w="22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名称</w:t>
                  </w:r>
                </w:p>
              </w:tc>
              <w:tc>
                <w:tcPr>
                  <w:tcW w:w="208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规格型号</w:t>
                  </w:r>
                </w:p>
              </w:tc>
              <w:tc>
                <w:tcPr>
                  <w:tcW w:w="1035"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643"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单位</w:t>
                  </w:r>
                </w:p>
              </w:tc>
              <w:tc>
                <w:tcPr>
                  <w:tcW w:w="22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2084"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lang w:val="en-US" w:eastAsia="zh-CN"/>
                    </w:rPr>
                    <w:t>三</w:t>
                  </w:r>
                  <w:r>
                    <w:rPr>
                      <w:rFonts w:hint="eastAsia" w:eastAsia="宋体"/>
                      <w:sz w:val="21"/>
                      <w:szCs w:val="21"/>
                    </w:rPr>
                    <w:t>枪加油机</w:t>
                  </w:r>
                </w:p>
              </w:tc>
              <w:tc>
                <w:tcPr>
                  <w:tcW w:w="1035"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643"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242"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color w:val="FF0000"/>
                      <w:sz w:val="21"/>
                      <w:szCs w:val="21"/>
                    </w:rPr>
                    <w:t>12枪</w:t>
                  </w:r>
                  <w:r>
                    <w:rPr>
                      <w:rFonts w:hint="eastAsia" w:eastAsia="宋体"/>
                      <w:sz w:val="21"/>
                      <w:szCs w:val="21"/>
                    </w:rPr>
                    <w:t>（汽油6、柴油6）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26"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柴油罐</w:t>
                  </w:r>
                </w:p>
              </w:tc>
              <w:tc>
                <w:tcPr>
                  <w:tcW w:w="2084"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1035"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643"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242"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w:t>
                  </w:r>
                </w:p>
              </w:tc>
              <w:tc>
                <w:tcPr>
                  <w:tcW w:w="208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1035" w:type="dxa"/>
                  <w:tcBorders>
                    <w:right w:val="single" w:color="auto" w:sz="2" w:space="0"/>
                  </w:tcBorders>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hint="eastAsia" w:eastAsia="宋体"/>
                      <w:sz w:val="21"/>
                      <w:szCs w:val="21"/>
                    </w:rPr>
                    <w:t>2</w:t>
                  </w:r>
                </w:p>
              </w:tc>
              <w:tc>
                <w:tcPr>
                  <w:tcW w:w="643"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2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地埋式SF双层储罐</w:t>
                  </w:r>
                </w:p>
              </w:tc>
            </w:tr>
          </w:tbl>
          <w:p>
            <w:pPr>
              <w:snapToGrid w:val="0"/>
              <w:spacing w:line="500" w:lineRule="exact"/>
              <w:ind w:firstLine="480" w:firstLineChars="200"/>
              <w:rPr>
                <w:rFonts w:eastAsia="宋体"/>
                <w:sz w:val="24"/>
                <w:szCs w:val="24"/>
              </w:rPr>
            </w:pPr>
            <w:r>
              <w:rPr>
                <w:rFonts w:hint="eastAsia" w:eastAsia="宋体"/>
                <w:sz w:val="24"/>
                <w:szCs w:val="24"/>
              </w:rPr>
              <w:t>（4）主要原辅材料及消耗</w:t>
            </w:r>
          </w:p>
          <w:p>
            <w:pPr>
              <w:snapToGrid w:val="0"/>
              <w:spacing w:line="500" w:lineRule="exact"/>
              <w:ind w:firstLine="480" w:firstLineChars="200"/>
              <w:rPr>
                <w:rFonts w:eastAsia="宋体"/>
                <w:sz w:val="24"/>
                <w:szCs w:val="24"/>
              </w:rPr>
            </w:pPr>
            <w:r>
              <w:rPr>
                <w:rFonts w:hint="eastAsia" w:eastAsia="宋体"/>
                <w:sz w:val="24"/>
                <w:szCs w:val="24"/>
              </w:rPr>
              <w:t>项目主要原辅材料及消耗见表1-4。</w:t>
            </w:r>
          </w:p>
          <w:p>
            <w:pPr>
              <w:snapToGrid w:val="0"/>
              <w:spacing w:line="500" w:lineRule="exact"/>
              <w:ind w:firstLine="482" w:firstLineChars="200"/>
              <w:jc w:val="center"/>
              <w:rPr>
                <w:rFonts w:eastAsia="宋体"/>
                <w:b/>
                <w:sz w:val="24"/>
                <w:szCs w:val="24"/>
              </w:rPr>
            </w:pPr>
            <w:r>
              <w:rPr>
                <w:rFonts w:eastAsia="宋体"/>
                <w:b/>
                <w:sz w:val="24"/>
                <w:szCs w:val="24"/>
              </w:rPr>
              <w:t>表1-</w:t>
            </w:r>
            <w:r>
              <w:rPr>
                <w:rFonts w:hint="eastAsia" w:eastAsia="宋体"/>
                <w:b/>
                <w:sz w:val="24"/>
                <w:szCs w:val="24"/>
              </w:rPr>
              <w:t>4项目主要原辅材料及消耗一览表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2"/>
              <w:gridCol w:w="1417"/>
              <w:gridCol w:w="1418"/>
              <w:gridCol w:w="1843"/>
              <w:gridCol w:w="2126"/>
              <w:gridCol w:w="13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2"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物料名称</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周转量</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来源及运输方式</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储存位置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1095</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储油罐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5475</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储油罐</w:t>
                  </w:r>
                </w:p>
              </w:tc>
            </w:tr>
          </w:tbl>
          <w:p>
            <w:pPr>
              <w:adjustRightInd w:val="0"/>
              <w:snapToGrid w:val="0"/>
              <w:spacing w:line="500" w:lineRule="exact"/>
              <w:ind w:firstLine="480" w:firstLineChars="200"/>
              <w:rPr>
                <w:rFonts w:eastAsia="宋体"/>
                <w:sz w:val="24"/>
                <w:szCs w:val="24"/>
              </w:rPr>
            </w:pPr>
            <w:r>
              <w:rPr>
                <w:rFonts w:eastAsia="宋体"/>
                <w:sz w:val="24"/>
                <w:szCs w:val="24"/>
              </w:rPr>
              <w:t>本项目主要原辅材料理化性质、毒性毒理及危险特性见表1-</w:t>
            </w:r>
            <w:r>
              <w:rPr>
                <w:rFonts w:hint="eastAsia" w:eastAsia="宋体"/>
                <w:sz w:val="24"/>
                <w:szCs w:val="24"/>
              </w:rPr>
              <w:t>5</w:t>
            </w:r>
            <w:r>
              <w:rPr>
                <w:rFonts w:eastAsia="宋体"/>
                <w:sz w:val="24"/>
                <w:szCs w:val="24"/>
              </w:rPr>
              <w:t>。</w:t>
            </w:r>
          </w:p>
          <w:p>
            <w:pPr>
              <w:snapToGrid w:val="0"/>
              <w:spacing w:line="500" w:lineRule="exact"/>
              <w:ind w:firstLine="482" w:firstLineChars="200"/>
              <w:jc w:val="center"/>
              <w:rPr>
                <w:rFonts w:eastAsia="宋体"/>
                <w:b/>
                <w:sz w:val="24"/>
                <w:szCs w:val="24"/>
              </w:rPr>
            </w:pPr>
            <w:r>
              <w:rPr>
                <w:rFonts w:eastAsia="宋体"/>
                <w:b/>
                <w:sz w:val="24"/>
                <w:szCs w:val="24"/>
              </w:rPr>
              <w:t>表1-</w:t>
            </w:r>
            <w:r>
              <w:rPr>
                <w:rFonts w:hint="eastAsia" w:eastAsia="宋体"/>
                <w:b/>
                <w:sz w:val="24"/>
                <w:szCs w:val="24"/>
              </w:rPr>
              <w:t>5</w:t>
            </w:r>
            <w:r>
              <w:rPr>
                <w:rFonts w:eastAsia="宋体"/>
                <w:b/>
                <w:sz w:val="24"/>
                <w:szCs w:val="24"/>
              </w:rPr>
              <w:t>主要原辅材料理化性质、毒性毒理及危险特性</w:t>
            </w:r>
          </w:p>
          <w:tbl>
            <w:tblPr>
              <w:tblStyle w:val="28"/>
              <w:tblW w:w="914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955"/>
              <w:gridCol w:w="992"/>
              <w:gridCol w:w="3108"/>
              <w:gridCol w:w="2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名称</w:t>
                  </w:r>
                </w:p>
              </w:tc>
              <w:tc>
                <w:tcPr>
                  <w:tcW w:w="1955"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理化性质</w:t>
                  </w:r>
                </w:p>
              </w:tc>
              <w:tc>
                <w:tcPr>
                  <w:tcW w:w="992"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毒理性质</w:t>
                  </w:r>
                </w:p>
              </w:tc>
              <w:tc>
                <w:tcPr>
                  <w:tcW w:w="3108"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健康危害</w:t>
                  </w:r>
                </w:p>
              </w:tc>
              <w:tc>
                <w:tcPr>
                  <w:tcW w:w="2453"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急救与救护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汽油</w:t>
                  </w:r>
                </w:p>
              </w:tc>
              <w:tc>
                <w:tcPr>
                  <w:tcW w:w="1955"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分子式：C4H10–C12H26，沸点(℃)：38-204℃，闪点：&lt;23℃，相对密度（水＝1）：0.70～0.79，相对密度（空气=1）：3.5。无色或淡黄色易挥发液体，具有特殊臭味。不溶于水、易溶于苯、二硫化碳、醇、易溶于脂肪。爆炸极限为1.0%～6%。</w:t>
                  </w:r>
                </w:p>
              </w:tc>
              <w:tc>
                <w:tcPr>
                  <w:tcW w:w="992"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LC50：67000mg/kg（小鼠经口）</w:t>
                  </w:r>
                </w:p>
              </w:tc>
              <w:tc>
                <w:tcPr>
                  <w:tcW w:w="3108"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皮肤接触：立即脱去衣着，用大量水冲洗至少10分钟。</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眼睛接触：立即用大量水冲洗至少10分钟，敷1%的氯霉素眼膏。</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吸入：立即脱离现场至空气新鲜处，保暖并休息。必要时就医。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食入：误服者立即漱口，保暖，饮水。就医。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柴油</w:t>
                  </w:r>
                </w:p>
              </w:tc>
              <w:tc>
                <w:tcPr>
                  <w:tcW w:w="1955"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分子式：C4H10~C12H26，沸点：200～350℃，闪点：45～55℃，相对密度（水＝1）：0.87～0.90。稍有粘性的棕色液体。不溶于水，易溶于苯、二硫化碳、醇，易溶于脂肪。爆炸极限为0.5%～4.1%。</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属低毒类</w:t>
                  </w:r>
                </w:p>
              </w:tc>
              <w:tc>
                <w:tcPr>
                  <w:tcW w:w="3108"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pPr>
                    <w:pStyle w:val="81"/>
                    <w:widowControl w:val="0"/>
                    <w:tabs>
                      <w:tab w:val="center" w:pos="4153"/>
                      <w:tab w:val="right" w:pos="8306"/>
                    </w:tabs>
                    <w:snapToGrid w:val="0"/>
                    <w:spacing w:line="240" w:lineRule="auto"/>
                    <w:jc w:val="center"/>
                    <w:rPr>
                      <w:kern w:val="2"/>
                      <w:sz w:val="21"/>
                      <w:szCs w:val="21"/>
                    </w:rPr>
                  </w:pPr>
                  <w:r>
                    <w:rPr>
                      <w:kern w:val="2"/>
                      <w:sz w:val="21"/>
                      <w:szCs w:val="21"/>
                    </w:rPr>
                    <w:t>皮肤接触：立即脱去衣着，用肥皂水和清水彻底冲洗皮肤，就医。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眼睛接触：提起眼睑，用流动清水或生理盐水冲洗，就医。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吸入：迅速脱离现场至空气新鲜处，保持呼吸道通畅。如呼吸困难，给输氧。如呼吸停止，立即进行人工呼吸，就医。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食入：尽快彻底洗胃，就医。</w:t>
                  </w:r>
                </w:p>
                <w:p>
                  <w:pPr>
                    <w:pStyle w:val="81"/>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灭火方法：雾状水、干粉、泡沫、二氧化碳、砂土。</w:t>
                  </w:r>
                </w:p>
              </w:tc>
            </w:tr>
          </w:tbl>
          <w:p>
            <w:pPr>
              <w:snapToGrid w:val="0"/>
              <w:spacing w:line="500" w:lineRule="exact"/>
              <w:ind w:firstLine="482" w:firstLineChars="200"/>
              <w:rPr>
                <w:rFonts w:eastAsia="宋体"/>
                <w:b/>
                <w:sz w:val="24"/>
                <w:szCs w:val="24"/>
              </w:rPr>
            </w:pPr>
            <w:r>
              <w:rPr>
                <w:rFonts w:hint="eastAsia" w:eastAsia="宋体"/>
                <w:b/>
                <w:sz w:val="24"/>
                <w:szCs w:val="24"/>
              </w:rPr>
              <w:t>3、公用工程</w:t>
            </w:r>
          </w:p>
          <w:p>
            <w:pPr>
              <w:adjustRightInd w:val="0"/>
              <w:snapToGrid w:val="0"/>
              <w:spacing w:line="500" w:lineRule="exact"/>
              <w:ind w:firstLine="480" w:firstLineChars="200"/>
              <w:rPr>
                <w:rFonts w:eastAsia="宋体"/>
                <w:sz w:val="24"/>
                <w:szCs w:val="24"/>
              </w:rPr>
            </w:pPr>
            <w:r>
              <w:rPr>
                <w:rFonts w:hint="eastAsia" w:eastAsia="宋体"/>
                <w:sz w:val="24"/>
                <w:szCs w:val="24"/>
              </w:rPr>
              <w:t>（1）给水</w:t>
            </w:r>
          </w:p>
          <w:p>
            <w:pPr>
              <w:adjustRightInd w:val="0"/>
              <w:snapToGrid w:val="0"/>
              <w:spacing w:line="500" w:lineRule="exact"/>
              <w:ind w:firstLine="480" w:firstLineChars="200"/>
              <w:rPr>
                <w:rFonts w:eastAsia="宋体"/>
                <w:sz w:val="24"/>
                <w:szCs w:val="24"/>
              </w:rPr>
            </w:pPr>
            <w:r>
              <w:rPr>
                <w:rFonts w:hint="eastAsia" w:eastAsia="宋体"/>
                <w:sz w:val="24"/>
                <w:szCs w:val="24"/>
              </w:rPr>
              <w:t>项目投产营运后主要用水为生活用水，项目用水由市政管网供给。</w:t>
            </w:r>
          </w:p>
          <w:p>
            <w:pPr>
              <w:adjustRightInd w:val="0"/>
              <w:snapToGrid w:val="0"/>
              <w:spacing w:line="500" w:lineRule="exact"/>
              <w:ind w:firstLine="480" w:firstLineChars="200"/>
              <w:rPr>
                <w:rFonts w:eastAsia="宋体"/>
                <w:sz w:val="24"/>
                <w:szCs w:val="24"/>
              </w:rPr>
            </w:pPr>
            <w:r>
              <w:rPr>
                <w:rFonts w:hint="eastAsia" w:eastAsia="宋体"/>
                <w:sz w:val="24"/>
                <w:szCs w:val="24"/>
              </w:rPr>
              <w:t>（2）排水</w:t>
            </w:r>
          </w:p>
          <w:p>
            <w:pPr>
              <w:adjustRightInd w:val="0"/>
              <w:snapToGrid w:val="0"/>
              <w:spacing w:line="500" w:lineRule="exact"/>
              <w:ind w:firstLine="480" w:firstLineChars="200"/>
              <w:rPr>
                <w:rFonts w:eastAsia="宋体"/>
                <w:sz w:val="24"/>
                <w:szCs w:val="24"/>
              </w:rPr>
            </w:pPr>
            <w:r>
              <w:rPr>
                <w:rFonts w:hint="eastAsia" w:eastAsia="宋体"/>
                <w:sz w:val="24"/>
                <w:szCs w:val="24"/>
              </w:rPr>
              <w:t>站内采取雨污分流制，雨水经雨水管网收集后</w:t>
            </w:r>
            <w:r>
              <w:rPr>
                <w:rFonts w:hint="eastAsia" w:eastAsia="宋体"/>
                <w:sz w:val="24"/>
                <w:szCs w:val="24"/>
                <w:lang w:val="en-US" w:eastAsia="zh-CN"/>
              </w:rPr>
              <w:t>排入附近沟渠</w:t>
            </w:r>
            <w:r>
              <w:rPr>
                <w:rFonts w:hint="eastAsia" w:eastAsia="宋体"/>
                <w:sz w:val="24"/>
                <w:szCs w:val="24"/>
              </w:rPr>
              <w:t>，生活污水经化粪池收集处理后由环卫部门定期清运至</w:t>
            </w:r>
            <w:r>
              <w:rPr>
                <w:rFonts w:hint="eastAsia" w:eastAsia="宋体"/>
                <w:sz w:val="24"/>
                <w:szCs w:val="24"/>
                <w:lang w:eastAsia="zh-CN"/>
              </w:rPr>
              <w:t>胡集镇</w:t>
            </w:r>
            <w:r>
              <w:rPr>
                <w:rFonts w:hint="eastAsia" w:eastAsia="宋体"/>
                <w:sz w:val="24"/>
                <w:szCs w:val="24"/>
              </w:rPr>
              <w:t>污水处理厂处理，最终排入</w:t>
            </w:r>
            <w:r>
              <w:rPr>
                <w:rFonts w:hint="eastAsia" w:eastAsia="宋体"/>
                <w:sz w:val="24"/>
                <w:szCs w:val="24"/>
                <w:lang w:eastAsia="zh-CN"/>
              </w:rPr>
              <w:t>淮沭河</w:t>
            </w:r>
            <w:r>
              <w:rPr>
                <w:rFonts w:hint="eastAsia" w:eastAsia="宋体"/>
                <w:sz w:val="24"/>
                <w:szCs w:val="24"/>
              </w:rPr>
              <w:t>。</w:t>
            </w:r>
          </w:p>
          <w:p>
            <w:pPr>
              <w:adjustRightInd w:val="0"/>
              <w:snapToGrid w:val="0"/>
              <w:spacing w:line="500" w:lineRule="exact"/>
              <w:ind w:firstLine="480" w:firstLineChars="200"/>
              <w:rPr>
                <w:rFonts w:eastAsia="宋体"/>
                <w:sz w:val="24"/>
                <w:szCs w:val="24"/>
              </w:rPr>
            </w:pPr>
            <w:r>
              <w:rPr>
                <w:rFonts w:hint="eastAsia" w:eastAsia="宋体"/>
                <w:sz w:val="24"/>
                <w:szCs w:val="24"/>
              </w:rPr>
              <w:t>（3）供电</w:t>
            </w:r>
          </w:p>
          <w:p>
            <w:pPr>
              <w:adjustRightInd w:val="0"/>
              <w:snapToGrid w:val="0"/>
              <w:spacing w:line="500" w:lineRule="exact"/>
              <w:ind w:firstLine="480" w:firstLineChars="200"/>
              <w:rPr>
                <w:rFonts w:eastAsia="宋体"/>
                <w:sz w:val="24"/>
                <w:szCs w:val="24"/>
              </w:rPr>
            </w:pPr>
            <w:r>
              <w:rPr>
                <w:rFonts w:hint="eastAsia" w:eastAsia="宋体"/>
                <w:sz w:val="24"/>
                <w:szCs w:val="24"/>
              </w:rPr>
              <w:t>项目用电由当地供电部门统一供给。用于设备运行、照明等。</w:t>
            </w:r>
          </w:p>
          <w:p>
            <w:pPr>
              <w:adjustRightInd w:val="0"/>
              <w:snapToGrid w:val="0"/>
              <w:spacing w:line="500" w:lineRule="exact"/>
              <w:ind w:firstLine="480" w:firstLineChars="200"/>
              <w:rPr>
                <w:rFonts w:eastAsia="宋体"/>
                <w:sz w:val="24"/>
                <w:szCs w:val="24"/>
              </w:rPr>
            </w:pPr>
            <w:r>
              <w:rPr>
                <w:rFonts w:hint="eastAsia" w:eastAsia="宋体"/>
                <w:sz w:val="24"/>
                <w:szCs w:val="24"/>
              </w:rPr>
              <w:t>（4）消防</w:t>
            </w:r>
          </w:p>
          <w:p>
            <w:pPr>
              <w:adjustRightInd w:val="0"/>
              <w:snapToGrid w:val="0"/>
              <w:spacing w:line="500" w:lineRule="exact"/>
              <w:ind w:firstLine="480" w:firstLineChars="200"/>
              <w:rPr>
                <w:rFonts w:eastAsia="宋体"/>
                <w:sz w:val="24"/>
                <w:szCs w:val="24"/>
              </w:rPr>
            </w:pPr>
            <w:r>
              <w:rPr>
                <w:rFonts w:hint="eastAsia" w:eastAsia="宋体"/>
                <w:sz w:val="24"/>
                <w:szCs w:val="24"/>
              </w:rPr>
              <w:t>本站设置4kg手提式干粉灭火器11具，35kg干粉灭火器1具，二氧化碳灭火器2具，2m</w:t>
            </w:r>
            <w:r>
              <w:rPr>
                <w:rFonts w:hint="eastAsia" w:eastAsia="宋体"/>
                <w:sz w:val="24"/>
                <w:szCs w:val="24"/>
                <w:vertAlign w:val="superscript"/>
              </w:rPr>
              <w:t>3</w:t>
            </w:r>
            <w:r>
              <w:rPr>
                <w:rFonts w:hint="eastAsia" w:eastAsia="宋体"/>
                <w:sz w:val="24"/>
                <w:szCs w:val="24"/>
              </w:rPr>
              <w:t>消防砂箱1 个，灭火毯7块。</w:t>
            </w:r>
          </w:p>
          <w:p>
            <w:pPr>
              <w:snapToGrid w:val="0"/>
              <w:spacing w:line="500" w:lineRule="exact"/>
              <w:ind w:firstLine="482" w:firstLineChars="200"/>
              <w:rPr>
                <w:rFonts w:eastAsia="宋体"/>
                <w:b/>
                <w:sz w:val="24"/>
                <w:szCs w:val="24"/>
              </w:rPr>
            </w:pPr>
            <w:r>
              <w:rPr>
                <w:rFonts w:hint="eastAsia" w:eastAsia="宋体"/>
                <w:b/>
                <w:sz w:val="24"/>
                <w:szCs w:val="24"/>
              </w:rPr>
              <w:t>4</w:t>
            </w:r>
            <w:r>
              <w:rPr>
                <w:rFonts w:eastAsia="宋体"/>
                <w:b/>
                <w:sz w:val="24"/>
                <w:szCs w:val="24"/>
              </w:rPr>
              <w:t>、</w:t>
            </w:r>
            <w:r>
              <w:rPr>
                <w:rFonts w:hint="eastAsia" w:eastAsia="宋体"/>
                <w:b/>
                <w:sz w:val="24"/>
                <w:szCs w:val="24"/>
              </w:rPr>
              <w:t>劳动定员及工作制</w:t>
            </w:r>
          </w:p>
          <w:p>
            <w:pPr>
              <w:adjustRightInd w:val="0"/>
              <w:snapToGrid w:val="0"/>
              <w:spacing w:line="500" w:lineRule="exact"/>
              <w:ind w:firstLine="480" w:firstLineChars="200"/>
              <w:rPr>
                <w:rFonts w:eastAsia="宋体"/>
                <w:sz w:val="24"/>
                <w:szCs w:val="24"/>
              </w:rPr>
            </w:pPr>
            <w:r>
              <w:rPr>
                <w:rFonts w:hint="eastAsia" w:eastAsia="宋体"/>
                <w:sz w:val="24"/>
                <w:szCs w:val="24"/>
              </w:rPr>
              <w:t>加油站配备工作人员9人，实行三班制，每班工作8小时，年运营时间为365 天。</w:t>
            </w:r>
          </w:p>
          <w:p>
            <w:pPr>
              <w:snapToGrid w:val="0"/>
              <w:spacing w:line="500" w:lineRule="exact"/>
              <w:ind w:firstLine="482" w:firstLineChars="200"/>
              <w:rPr>
                <w:rFonts w:eastAsia="宋体"/>
                <w:b/>
                <w:sz w:val="24"/>
                <w:szCs w:val="24"/>
              </w:rPr>
            </w:pPr>
            <w:r>
              <w:rPr>
                <w:rFonts w:hint="eastAsia" w:eastAsia="宋体"/>
                <w:b/>
                <w:sz w:val="24"/>
                <w:szCs w:val="24"/>
              </w:rPr>
              <w:t>5</w:t>
            </w:r>
            <w:r>
              <w:rPr>
                <w:rFonts w:eastAsia="宋体"/>
                <w:b/>
                <w:sz w:val="24"/>
                <w:szCs w:val="24"/>
              </w:rPr>
              <w:t>、环保投资</w:t>
            </w:r>
          </w:p>
          <w:p>
            <w:pPr>
              <w:adjustRightInd w:val="0"/>
              <w:snapToGrid w:val="0"/>
              <w:spacing w:line="500" w:lineRule="exact"/>
              <w:ind w:firstLine="480" w:firstLineChars="200"/>
              <w:rPr>
                <w:rFonts w:eastAsia="宋体"/>
                <w:sz w:val="24"/>
                <w:szCs w:val="24"/>
              </w:rPr>
            </w:pPr>
            <w:r>
              <w:rPr>
                <w:rFonts w:eastAsia="宋体"/>
                <w:sz w:val="24"/>
                <w:szCs w:val="24"/>
              </w:rPr>
              <w:t>项目环保投资总额计</w:t>
            </w:r>
            <w:r>
              <w:rPr>
                <w:rFonts w:hint="eastAsia" w:eastAsia="宋体"/>
                <w:sz w:val="24"/>
                <w:szCs w:val="24"/>
              </w:rPr>
              <w:t>26</w:t>
            </w:r>
            <w:r>
              <w:rPr>
                <w:rFonts w:eastAsia="宋体"/>
                <w:sz w:val="24"/>
                <w:szCs w:val="24"/>
              </w:rPr>
              <w:t>万元，占总投资的</w:t>
            </w:r>
            <w:r>
              <w:rPr>
                <w:rFonts w:hint="eastAsia" w:eastAsia="宋体"/>
                <w:sz w:val="24"/>
                <w:szCs w:val="24"/>
              </w:rPr>
              <w:t>6.5</w:t>
            </w:r>
            <w:r>
              <w:rPr>
                <w:rFonts w:eastAsia="宋体"/>
                <w:sz w:val="24"/>
                <w:szCs w:val="24"/>
              </w:rPr>
              <w:t>%，具体环保投资概算见表1-</w:t>
            </w:r>
            <w:r>
              <w:rPr>
                <w:rFonts w:hint="eastAsia" w:eastAsia="宋体"/>
                <w:sz w:val="24"/>
                <w:szCs w:val="24"/>
              </w:rPr>
              <w:t>6</w:t>
            </w:r>
            <w:r>
              <w:rPr>
                <w:rFonts w:eastAsia="宋体"/>
                <w:sz w:val="24"/>
                <w:szCs w:val="24"/>
              </w:rPr>
              <w:t>。</w:t>
            </w:r>
          </w:p>
          <w:p>
            <w:pPr>
              <w:adjustRightInd w:val="0"/>
              <w:snapToGrid w:val="0"/>
              <w:spacing w:line="500" w:lineRule="exact"/>
              <w:ind w:firstLine="482" w:firstLineChars="200"/>
              <w:jc w:val="center"/>
              <w:rPr>
                <w:rFonts w:eastAsia="宋体"/>
                <w:b/>
                <w:sz w:val="24"/>
                <w:szCs w:val="24"/>
              </w:rPr>
            </w:pPr>
            <w:r>
              <w:rPr>
                <w:rFonts w:eastAsia="宋体"/>
                <w:b/>
                <w:sz w:val="24"/>
                <w:szCs w:val="24"/>
              </w:rPr>
              <w:t>表1-</w:t>
            </w:r>
            <w:r>
              <w:rPr>
                <w:rFonts w:hint="eastAsia" w:eastAsia="宋体"/>
                <w:b/>
                <w:sz w:val="24"/>
                <w:szCs w:val="24"/>
              </w:rPr>
              <w:t>6</w:t>
            </w:r>
            <w:r>
              <w:rPr>
                <w:rFonts w:eastAsia="宋体"/>
                <w:b/>
                <w:sz w:val="24"/>
                <w:szCs w:val="24"/>
              </w:rPr>
              <w:t>项目环保措施投资清单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Layout w:type="fixed"/>
              <w:tblCellMar>
                <w:top w:w="0" w:type="dxa"/>
                <w:left w:w="108" w:type="dxa"/>
                <w:bottom w:w="0" w:type="dxa"/>
                <w:right w:w="108" w:type="dxa"/>
              </w:tblCellMar>
            </w:tblPr>
            <w:tblGrid>
              <w:gridCol w:w="1082"/>
              <w:gridCol w:w="2657"/>
              <w:gridCol w:w="992"/>
              <w:gridCol w:w="1065"/>
              <w:gridCol w:w="2195"/>
            </w:tblGrid>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 w:hRule="exac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bookmarkStart w:id="0" w:name="OLE_LINK4"/>
                  <w:r>
                    <w:rPr>
                      <w:rFonts w:eastAsia="宋体"/>
                      <w:sz w:val="21"/>
                      <w:szCs w:val="21"/>
                    </w:rPr>
                    <w:t>污染种类</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设施名称</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环保投资</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（万元）</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处理效果</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w:t>
                  </w:r>
                  <w:r>
                    <w:rPr>
                      <w:rFonts w:eastAsia="宋体"/>
                      <w:sz w:val="21"/>
                      <w:szCs w:val="21"/>
                    </w:rPr>
                    <w:t>油气回收</w:t>
                  </w:r>
                  <w:r>
                    <w:rPr>
                      <w:rFonts w:hint="eastAsia" w:eastAsia="宋体"/>
                      <w:sz w:val="21"/>
                      <w:szCs w:val="21"/>
                    </w:rPr>
                    <w:t>系统1套</w:t>
                  </w:r>
                </w:p>
                <w:p>
                  <w:pPr>
                    <w:pStyle w:val="2"/>
                    <w:snapToGrid w:val="0"/>
                    <w:spacing w:after="0" w:line="240" w:lineRule="auto"/>
                    <w:ind w:firstLine="0" w:firstLineChars="0"/>
                    <w:jc w:val="center"/>
                    <w:rPr>
                      <w:rFonts w:eastAsia="宋体"/>
                      <w:sz w:val="21"/>
                      <w:szCs w:val="21"/>
                    </w:rPr>
                  </w:pPr>
                  <w:r>
                    <w:rPr>
                      <w:rFonts w:hint="eastAsia" w:eastAsia="宋体"/>
                      <w:sz w:val="21"/>
                      <w:szCs w:val="21"/>
                    </w:rPr>
                    <w:t>加油</w:t>
                  </w:r>
                  <w:r>
                    <w:rPr>
                      <w:rFonts w:eastAsia="宋体"/>
                      <w:sz w:val="21"/>
                      <w:szCs w:val="21"/>
                    </w:rPr>
                    <w:t>油气回收</w:t>
                  </w:r>
                  <w:r>
                    <w:rPr>
                      <w:rFonts w:hint="eastAsia" w:eastAsia="宋体"/>
                      <w:sz w:val="21"/>
                      <w:szCs w:val="21"/>
                    </w:rPr>
                    <w:t>系统</w:t>
                  </w:r>
                  <w:r>
                    <w:rPr>
                      <w:rFonts w:hint="eastAsia" w:eastAsia="宋体"/>
                      <w:sz w:val="21"/>
                      <w:szCs w:val="21"/>
                      <w:lang w:val="en-US" w:eastAsia="zh-CN"/>
                    </w:rPr>
                    <w:t>1</w:t>
                  </w:r>
                  <w:r>
                    <w:rPr>
                      <w:rFonts w:hint="eastAsia" w:eastAsia="宋体"/>
                      <w:sz w:val="21"/>
                      <w:szCs w:val="21"/>
                    </w:rPr>
                    <w:t>套</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lang w:val="en-US" w:eastAsia="zh-CN"/>
                    </w:rPr>
                    <w:t>2</w:t>
                  </w:r>
                  <w:r>
                    <w:rPr>
                      <w:rFonts w:hint="eastAsia" w:eastAsia="宋体"/>
                      <w:sz w:val="21"/>
                      <w:szCs w:val="21"/>
                    </w:rPr>
                    <w:t>套</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达标排放，满足相关标准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生活废水</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化粪池</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1座</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设备隔声减振设施、设置禁鸣标志、设置减速带</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hint="eastAsia" w:eastAsia="宋体"/>
                      <w:sz w:val="21"/>
                      <w:szCs w:val="21"/>
                      <w:lang w:eastAsia="zh-CN"/>
                    </w:rPr>
                  </w:pPr>
                  <w:r>
                    <w:rPr>
                      <w:rFonts w:hint="eastAsia" w:eastAsia="宋体"/>
                      <w:sz w:val="21"/>
                      <w:szCs w:val="21"/>
                      <w:lang w:val="en-US" w:eastAsia="zh-CN"/>
                    </w:rPr>
                    <w:t>2</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场界达标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垃圾桶</w:t>
                  </w:r>
                  <w:r>
                    <w:rPr>
                      <w:rFonts w:hint="eastAsia" w:eastAsia="宋体"/>
                      <w:sz w:val="21"/>
                      <w:szCs w:val="21"/>
                    </w:rPr>
                    <w:t>若干</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hint="eastAsia" w:eastAsia="宋体"/>
                      <w:sz w:val="21"/>
                      <w:szCs w:val="21"/>
                      <w:lang w:eastAsia="zh-CN"/>
                    </w:rPr>
                  </w:pPr>
                  <w:r>
                    <w:rPr>
                      <w:rFonts w:hint="eastAsia" w:eastAsia="宋体"/>
                      <w:sz w:val="21"/>
                      <w:szCs w:val="21"/>
                      <w:lang w:val="en-US" w:eastAsia="zh-CN"/>
                    </w:rPr>
                    <w:t>1</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安全暂存</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地下水防治措施</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风险</w:t>
                  </w:r>
                </w:p>
              </w:tc>
              <w:tc>
                <w:tcPr>
                  <w:tcW w:w="2657"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设置泄漏在线监测报警系统；制定环境应急预案，加强应急演练；定期检查更换应急物资等</w:t>
                  </w:r>
                  <w:r>
                    <w:rPr>
                      <w:rFonts w:hint="eastAsia" w:eastAsia="宋体"/>
                      <w:sz w:val="21"/>
                      <w:szCs w:val="21"/>
                    </w:rPr>
                    <w:t>；</w:t>
                  </w:r>
                  <w:r>
                    <w:rPr>
                      <w:rFonts w:hint="eastAsia" w:eastAsia="宋体"/>
                      <w:spacing w:val="4"/>
                      <w:sz w:val="21"/>
                      <w:szCs w:val="21"/>
                    </w:rPr>
                    <w:t>设置隔油池及雨水收集系统紧急切断阀</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97" w:hRule="atLeast"/>
                <w:jc w:val="center"/>
              </w:trPr>
              <w:tc>
                <w:tcPr>
                  <w:tcW w:w="4731" w:type="dxa"/>
                  <w:gridSpan w:val="3"/>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106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26</w:t>
                  </w:r>
                </w:p>
              </w:tc>
              <w:tc>
                <w:tcPr>
                  <w:tcW w:w="2195"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r>
            <w:bookmarkEnd w:id="0"/>
          </w:tbl>
          <w:p>
            <w:pPr>
              <w:snapToGrid w:val="0"/>
              <w:spacing w:line="500" w:lineRule="exact"/>
              <w:ind w:right="140" w:rightChars="50" w:firstLine="482" w:firstLineChars="200"/>
              <w:rPr>
                <w:rFonts w:eastAsia="宋体"/>
                <w:b/>
                <w:sz w:val="24"/>
                <w:szCs w:val="24"/>
              </w:rPr>
            </w:pPr>
            <w:r>
              <w:rPr>
                <w:rFonts w:hint="eastAsia" w:eastAsia="宋体"/>
                <w:b/>
                <w:sz w:val="24"/>
                <w:szCs w:val="24"/>
              </w:rPr>
              <w:t>6</w:t>
            </w:r>
            <w:r>
              <w:rPr>
                <w:rFonts w:eastAsia="宋体"/>
                <w:b/>
                <w:sz w:val="24"/>
                <w:szCs w:val="24"/>
              </w:rPr>
              <w:t>、产业政策</w:t>
            </w:r>
            <w:r>
              <w:rPr>
                <w:rFonts w:hint="eastAsia" w:eastAsia="宋体"/>
                <w:b/>
                <w:sz w:val="24"/>
                <w:szCs w:val="24"/>
              </w:rPr>
              <w:t>符合性分析</w:t>
            </w:r>
          </w:p>
          <w:p>
            <w:pPr>
              <w:snapToGrid w:val="0"/>
              <w:spacing w:line="500" w:lineRule="exact"/>
              <w:ind w:firstLine="480" w:firstLineChars="200"/>
              <w:rPr>
                <w:rFonts w:eastAsia="宋体"/>
                <w:sz w:val="24"/>
                <w:szCs w:val="24"/>
              </w:rPr>
            </w:pPr>
            <w:r>
              <w:rPr>
                <w:rFonts w:eastAsia="宋体"/>
                <w:sz w:val="24"/>
                <w:szCs w:val="24"/>
              </w:rPr>
              <w:t>本项目属于机动车燃料零售业，对照《产业结构调整指导目录（201</w:t>
            </w:r>
            <w:r>
              <w:rPr>
                <w:rFonts w:hint="eastAsia" w:eastAsia="宋体"/>
                <w:sz w:val="24"/>
                <w:szCs w:val="24"/>
              </w:rPr>
              <w:t>9</w:t>
            </w:r>
            <w:r>
              <w:rPr>
                <w:rFonts w:eastAsia="宋体"/>
                <w:sz w:val="24"/>
                <w:szCs w:val="24"/>
              </w:rPr>
              <w:t>年本）》、《江苏省工业和信息产业结构调整指导目录（2012年本）》及其部分修改条目，不属于</w:t>
            </w:r>
            <w:r>
              <w:rPr>
                <w:rFonts w:hint="eastAsia" w:eastAsia="宋体"/>
                <w:sz w:val="24"/>
                <w:szCs w:val="24"/>
              </w:rPr>
              <w:t>其中的</w:t>
            </w:r>
            <w:r>
              <w:rPr>
                <w:rFonts w:eastAsia="宋体"/>
                <w:sz w:val="24"/>
                <w:szCs w:val="24"/>
              </w:rPr>
              <w:t>鼓励类、淘汰类、限制类，为允许类。因此项目的建设符合国家及地方的产业政策。</w:t>
            </w:r>
          </w:p>
          <w:p>
            <w:pPr>
              <w:snapToGrid w:val="0"/>
              <w:spacing w:line="500" w:lineRule="exact"/>
              <w:ind w:right="140" w:rightChars="50" w:firstLine="482" w:firstLineChars="200"/>
              <w:rPr>
                <w:rFonts w:eastAsia="宋体"/>
                <w:b/>
                <w:sz w:val="24"/>
                <w:szCs w:val="24"/>
              </w:rPr>
            </w:pPr>
            <w:r>
              <w:rPr>
                <w:rFonts w:hint="eastAsia" w:eastAsia="宋体"/>
                <w:b/>
                <w:sz w:val="24"/>
                <w:szCs w:val="24"/>
              </w:rPr>
              <w:t>7</w:t>
            </w:r>
            <w:r>
              <w:rPr>
                <w:rFonts w:eastAsia="宋体"/>
                <w:b/>
                <w:sz w:val="24"/>
                <w:szCs w:val="24"/>
              </w:rPr>
              <w:t>、选址</w:t>
            </w:r>
            <w:r>
              <w:rPr>
                <w:rFonts w:hint="eastAsia" w:eastAsia="宋体"/>
                <w:b/>
                <w:sz w:val="24"/>
                <w:szCs w:val="24"/>
              </w:rPr>
              <w:t>及平面布置合理性分析</w:t>
            </w:r>
          </w:p>
          <w:p>
            <w:pPr>
              <w:snapToGrid w:val="0"/>
              <w:spacing w:line="500" w:lineRule="exact"/>
              <w:ind w:right="140" w:rightChars="50" w:firstLine="470" w:firstLineChars="196"/>
              <w:rPr>
                <w:rFonts w:eastAsia="宋体"/>
                <w:sz w:val="24"/>
                <w:szCs w:val="24"/>
              </w:rPr>
            </w:pPr>
            <w:r>
              <w:rPr>
                <w:rFonts w:hint="eastAsia" w:eastAsia="宋体"/>
                <w:sz w:val="24"/>
                <w:szCs w:val="24"/>
              </w:rPr>
              <w:t>（1）选址合理性分析</w:t>
            </w:r>
          </w:p>
          <w:p>
            <w:pPr>
              <w:snapToGrid w:val="0"/>
              <w:spacing w:line="500" w:lineRule="exact"/>
              <w:ind w:right="140" w:rightChars="50" w:firstLine="470" w:firstLineChars="196"/>
              <w:rPr>
                <w:rFonts w:eastAsia="宋体"/>
                <w:sz w:val="24"/>
                <w:szCs w:val="24"/>
              </w:rPr>
            </w:pPr>
            <w:r>
              <w:rPr>
                <w:rFonts w:hint="eastAsia" w:eastAsia="宋体"/>
                <w:sz w:val="24"/>
                <w:szCs w:val="24"/>
              </w:rPr>
              <w:t>本项目选址于</w:t>
            </w:r>
            <w:r>
              <w:rPr>
                <w:rFonts w:eastAsia="宋体"/>
                <w:sz w:val="24"/>
                <w:szCs w:val="24"/>
              </w:rPr>
              <w:t>宿迁市</w:t>
            </w:r>
            <w:r>
              <w:rPr>
                <w:rFonts w:hint="eastAsia" w:eastAsia="宋体"/>
                <w:sz w:val="24"/>
                <w:szCs w:val="24"/>
              </w:rPr>
              <w:t>沭阳县胡集镇京沪高速出入口，项目所在地属于公用设施营业网点用地，因此本项目符合用地规划。</w:t>
            </w:r>
          </w:p>
          <w:p>
            <w:pPr>
              <w:snapToGrid w:val="0"/>
              <w:spacing w:line="500" w:lineRule="exact"/>
              <w:ind w:right="140" w:rightChars="50" w:firstLine="470" w:firstLineChars="196"/>
              <w:rPr>
                <w:rFonts w:eastAsia="宋体"/>
                <w:sz w:val="24"/>
                <w:szCs w:val="24"/>
              </w:rPr>
            </w:pPr>
            <w:r>
              <w:rPr>
                <w:rFonts w:eastAsia="宋体"/>
                <w:sz w:val="24"/>
                <w:szCs w:val="24"/>
              </w:rPr>
              <w:t>根据《汽车加油加气站设计与施工规范》（GB50156-2012，2014</w:t>
            </w:r>
            <w:r>
              <w:rPr>
                <w:rFonts w:hint="eastAsia" w:eastAsia="宋体"/>
                <w:sz w:val="24"/>
                <w:szCs w:val="24"/>
              </w:rPr>
              <w:t>年</w:t>
            </w:r>
            <w:r>
              <w:rPr>
                <w:rFonts w:eastAsia="宋体"/>
                <w:sz w:val="24"/>
                <w:szCs w:val="24"/>
              </w:rPr>
              <w:t>修订版），</w:t>
            </w:r>
            <w:r>
              <w:rPr>
                <w:rFonts w:hint="eastAsia" w:eastAsia="宋体"/>
                <w:sz w:val="24"/>
                <w:szCs w:val="24"/>
              </w:rPr>
              <w:t>本项目属于三级加油站，</w:t>
            </w:r>
            <w:r>
              <w:rPr>
                <w:rFonts w:eastAsia="宋体"/>
                <w:sz w:val="24"/>
                <w:szCs w:val="24"/>
              </w:rPr>
              <w:t>本项目选址与</w:t>
            </w:r>
            <w:r>
              <w:rPr>
                <w:rFonts w:hint="eastAsia" w:eastAsia="宋体"/>
                <w:sz w:val="24"/>
                <w:szCs w:val="24"/>
              </w:rPr>
              <w:t>规范中加油站选址</w:t>
            </w:r>
            <w:r>
              <w:rPr>
                <w:rFonts w:eastAsia="宋体"/>
                <w:sz w:val="24"/>
                <w:szCs w:val="24"/>
              </w:rPr>
              <w:t>标准对比</w:t>
            </w:r>
            <w:r>
              <w:rPr>
                <w:rFonts w:hint="eastAsia" w:eastAsia="宋体"/>
                <w:sz w:val="24"/>
                <w:szCs w:val="24"/>
              </w:rPr>
              <w:t>情况</w:t>
            </w:r>
            <w:r>
              <w:rPr>
                <w:rFonts w:eastAsia="宋体"/>
                <w:sz w:val="24"/>
                <w:szCs w:val="24"/>
              </w:rPr>
              <w:t>见表1-</w:t>
            </w:r>
            <w:r>
              <w:rPr>
                <w:rFonts w:hint="eastAsia" w:eastAsia="宋体"/>
                <w:sz w:val="24"/>
                <w:szCs w:val="24"/>
              </w:rPr>
              <w:t>7</w:t>
            </w:r>
            <w:r>
              <w:rPr>
                <w:rFonts w:eastAsia="宋体"/>
                <w:sz w:val="24"/>
                <w:szCs w:val="24"/>
              </w:rPr>
              <w:t>。</w:t>
            </w:r>
          </w:p>
          <w:p>
            <w:pPr>
              <w:snapToGrid w:val="0"/>
              <w:spacing w:line="500" w:lineRule="exact"/>
              <w:ind w:firstLine="482" w:firstLineChars="200"/>
              <w:jc w:val="center"/>
              <w:rPr>
                <w:rFonts w:eastAsia="宋体"/>
                <w:b/>
                <w:sz w:val="24"/>
                <w:szCs w:val="24"/>
              </w:rPr>
            </w:pPr>
            <w:r>
              <w:rPr>
                <w:rFonts w:eastAsia="宋体"/>
                <w:b/>
                <w:sz w:val="24"/>
                <w:szCs w:val="24"/>
              </w:rPr>
              <w:t>表1-</w:t>
            </w:r>
            <w:r>
              <w:rPr>
                <w:rFonts w:hint="eastAsia" w:eastAsia="宋体"/>
                <w:b/>
                <w:sz w:val="24"/>
                <w:szCs w:val="24"/>
              </w:rPr>
              <w:t>7</w:t>
            </w:r>
            <w:r>
              <w:rPr>
                <w:rFonts w:eastAsia="宋体"/>
                <w:b/>
                <w:sz w:val="24"/>
                <w:szCs w:val="24"/>
              </w:rPr>
              <w:t>本项目选址与标准对比情况</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867"/>
              <w:gridCol w:w="3276"/>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标准要求</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本项目实际情况</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应符合城镇规划、环保和防火安全的要求，并选在交通便利的地方</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本项目符合</w:t>
                  </w:r>
                  <w:r>
                    <w:rPr>
                      <w:rFonts w:hint="eastAsia" w:eastAsia="宋体"/>
                      <w:sz w:val="21"/>
                      <w:szCs w:val="21"/>
                    </w:rPr>
                    <w:t>沭阳县</w:t>
                  </w:r>
                  <w:r>
                    <w:rPr>
                      <w:rFonts w:hint="eastAsia" w:eastAsia="宋体"/>
                      <w:sz w:val="21"/>
                      <w:szCs w:val="21"/>
                      <w:lang w:val="en-US" w:eastAsia="zh-CN"/>
                    </w:rPr>
                    <w:t>胡集镇</w:t>
                  </w:r>
                  <w:r>
                    <w:rPr>
                      <w:rFonts w:eastAsia="宋体"/>
                      <w:sz w:val="21"/>
                      <w:szCs w:val="21"/>
                    </w:rPr>
                    <w:t>总体规划、环保和防火安全的要求，交通便利</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在城市建成区不宜建一级加油站</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本项目为</w:t>
                  </w:r>
                  <w:r>
                    <w:rPr>
                      <w:rFonts w:hint="eastAsia" w:eastAsia="宋体"/>
                      <w:sz w:val="21"/>
                      <w:szCs w:val="21"/>
                    </w:rPr>
                    <w:t>三</w:t>
                  </w:r>
                  <w:r>
                    <w:rPr>
                      <w:rFonts w:eastAsia="宋体"/>
                      <w:sz w:val="21"/>
                      <w:szCs w:val="21"/>
                    </w:rPr>
                    <w:t>级加油站</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城市建成区内的加油加气站，宜靠近城市道路，但不宜选在城市干道的交叉路口附近。</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本站靠近富海路，不在城市干道的交叉路口</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加油站的油罐、加油机和通气管道管口与站外建、构筑物的防火距离，不应小于《汽车加油加气站设计与施工规范》表4.0.4和表4.0.5的规定</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通过消防验收（文号：沭公消验【20</w:t>
                  </w:r>
                  <w:r>
                    <w:rPr>
                      <w:rFonts w:hint="eastAsia" w:eastAsia="宋体"/>
                      <w:sz w:val="21"/>
                      <w:szCs w:val="21"/>
                      <w:lang w:val="en-US" w:eastAsia="zh-CN"/>
                    </w:rPr>
                    <w:t>01</w:t>
                  </w:r>
                  <w:r>
                    <w:rPr>
                      <w:rFonts w:hint="eastAsia" w:eastAsia="宋体"/>
                      <w:sz w:val="21"/>
                      <w:szCs w:val="21"/>
                    </w:rPr>
                    <w:t>】第</w:t>
                  </w:r>
                  <w:r>
                    <w:rPr>
                      <w:rFonts w:hint="eastAsia" w:eastAsia="宋体"/>
                      <w:sz w:val="21"/>
                      <w:szCs w:val="21"/>
                      <w:lang w:val="en-US" w:eastAsia="zh-CN"/>
                    </w:rPr>
                    <w:t>40</w:t>
                  </w:r>
                  <w:r>
                    <w:rPr>
                      <w:rFonts w:hint="eastAsia" w:eastAsia="宋体"/>
                      <w:sz w:val="21"/>
                      <w:szCs w:val="21"/>
                    </w:rPr>
                    <w:t>号）</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hint="eastAsia" w:eastAsia="宋体"/>
                <w:sz w:val="24"/>
                <w:szCs w:val="24"/>
              </w:rPr>
              <w:t>（2）布局合理性分析</w:t>
            </w:r>
          </w:p>
          <w:p>
            <w:pPr>
              <w:snapToGrid w:val="0"/>
              <w:spacing w:line="500" w:lineRule="exact"/>
              <w:ind w:right="140" w:rightChars="50" w:firstLine="470" w:firstLineChars="196"/>
              <w:rPr>
                <w:rFonts w:eastAsia="宋体"/>
                <w:sz w:val="24"/>
                <w:szCs w:val="24"/>
              </w:rPr>
            </w:pPr>
            <w:r>
              <w:rPr>
                <w:rFonts w:hint="eastAsia" w:eastAsia="宋体"/>
                <w:sz w:val="24"/>
                <w:szCs w:val="24"/>
              </w:rPr>
              <w:t>本项目属于</w:t>
            </w:r>
            <w:r>
              <w:rPr>
                <w:rFonts w:hint="eastAsia" w:eastAsia="宋体"/>
                <w:sz w:val="24"/>
                <w:szCs w:val="24"/>
                <w:lang w:val="en-US" w:eastAsia="zh-CN"/>
              </w:rPr>
              <w:t>三</w:t>
            </w:r>
            <w:r>
              <w:rPr>
                <w:rFonts w:hint="eastAsia" w:eastAsia="宋体"/>
                <w:sz w:val="24"/>
                <w:szCs w:val="24"/>
              </w:rPr>
              <w:t>级站，按功能可分为加油区、储油区及其他服务设施。项目地下储油区位于站区</w:t>
            </w:r>
            <w:r>
              <w:rPr>
                <w:rFonts w:hint="eastAsia" w:eastAsia="宋体"/>
                <w:sz w:val="24"/>
                <w:szCs w:val="24"/>
                <w:lang w:val="en-US" w:eastAsia="zh-CN"/>
              </w:rPr>
              <w:t>东</w:t>
            </w:r>
            <w:r>
              <w:rPr>
                <w:rFonts w:hint="eastAsia" w:eastAsia="宋体"/>
                <w:sz w:val="24"/>
                <w:szCs w:val="24"/>
              </w:rPr>
              <w:t>侧，加油罩棚位于场地中间，站房位于厂区</w:t>
            </w:r>
            <w:r>
              <w:rPr>
                <w:rFonts w:hint="eastAsia" w:eastAsia="宋体"/>
                <w:sz w:val="24"/>
                <w:szCs w:val="24"/>
                <w:lang w:val="en-US" w:eastAsia="zh-CN"/>
              </w:rPr>
              <w:t>东北</w:t>
            </w:r>
            <w:r>
              <w:rPr>
                <w:rFonts w:hint="eastAsia" w:eastAsia="宋体"/>
                <w:sz w:val="24"/>
                <w:szCs w:val="24"/>
              </w:rPr>
              <w:t>侧，</w:t>
            </w:r>
            <w:r>
              <w:rPr>
                <w:rFonts w:hint="eastAsia" w:eastAsia="宋体"/>
                <w:sz w:val="24"/>
                <w:szCs w:val="24"/>
                <w:lang w:val="en-US" w:eastAsia="zh-CN"/>
              </w:rPr>
              <w:t>西</w:t>
            </w:r>
            <w:r>
              <w:rPr>
                <w:rFonts w:hint="eastAsia" w:eastAsia="宋体"/>
                <w:sz w:val="24"/>
                <w:szCs w:val="24"/>
              </w:rPr>
              <w:t>侧临近</w:t>
            </w:r>
            <w:r>
              <w:rPr>
                <w:rFonts w:hint="eastAsia" w:eastAsia="宋体"/>
                <w:sz w:val="24"/>
                <w:szCs w:val="24"/>
                <w:lang w:val="en-US" w:eastAsia="zh-CN"/>
              </w:rPr>
              <w:t>G205道路</w:t>
            </w:r>
            <w:r>
              <w:rPr>
                <w:rFonts w:hint="eastAsia" w:eastAsia="宋体"/>
                <w:sz w:val="24"/>
                <w:szCs w:val="24"/>
              </w:rPr>
              <w:t>、西</w:t>
            </w:r>
            <w:r>
              <w:rPr>
                <w:rFonts w:hint="eastAsia" w:eastAsia="宋体"/>
                <w:sz w:val="24"/>
                <w:szCs w:val="24"/>
                <w:lang w:val="en-US" w:eastAsia="zh-CN"/>
              </w:rPr>
              <w:t>南</w:t>
            </w:r>
            <w:r>
              <w:rPr>
                <w:rFonts w:hint="eastAsia" w:eastAsia="宋体"/>
                <w:sz w:val="24"/>
                <w:szCs w:val="24"/>
              </w:rPr>
              <w:t>侧临近</w:t>
            </w:r>
            <w:r>
              <w:rPr>
                <w:rFonts w:hint="eastAsia" w:eastAsia="宋体"/>
                <w:sz w:val="24"/>
                <w:szCs w:val="24"/>
                <w:lang w:val="en-US" w:eastAsia="zh-CN"/>
              </w:rPr>
              <w:t>居民区</w:t>
            </w:r>
            <w:r>
              <w:rPr>
                <w:rFonts w:hint="eastAsia" w:eastAsia="宋体"/>
                <w:sz w:val="24"/>
                <w:szCs w:val="24"/>
              </w:rPr>
              <w:t>。</w:t>
            </w:r>
            <w:r>
              <w:rPr>
                <w:rFonts w:hint="eastAsia" w:eastAsia="宋体"/>
                <w:color w:val="FF0000"/>
                <w:sz w:val="24"/>
                <w:szCs w:val="24"/>
              </w:rPr>
              <w:t>本项目已于200</w:t>
            </w:r>
            <w:r>
              <w:rPr>
                <w:rFonts w:hint="eastAsia" w:eastAsia="宋体"/>
                <w:color w:val="FF0000"/>
                <w:sz w:val="24"/>
                <w:szCs w:val="24"/>
                <w:lang w:val="en-US" w:eastAsia="zh-CN"/>
              </w:rPr>
              <w:t>1</w:t>
            </w:r>
            <w:r>
              <w:rPr>
                <w:rFonts w:hint="eastAsia" w:eastAsia="宋体"/>
                <w:color w:val="FF0000"/>
                <w:sz w:val="24"/>
                <w:szCs w:val="24"/>
              </w:rPr>
              <w:t>年</w:t>
            </w:r>
            <w:r>
              <w:rPr>
                <w:rFonts w:hint="eastAsia" w:eastAsia="宋体"/>
                <w:color w:val="FF0000"/>
                <w:sz w:val="24"/>
                <w:szCs w:val="24"/>
                <w:lang w:val="en-US" w:eastAsia="zh-CN"/>
              </w:rPr>
              <w:t>10</w:t>
            </w:r>
            <w:r>
              <w:rPr>
                <w:rFonts w:hint="eastAsia" w:eastAsia="宋体"/>
                <w:color w:val="FF0000"/>
                <w:sz w:val="24"/>
                <w:szCs w:val="24"/>
              </w:rPr>
              <w:t>月30日通过消防验收(文号:</w:t>
            </w:r>
            <w:r>
              <w:rPr>
                <w:rFonts w:hint="eastAsia" w:eastAsia="宋体"/>
                <w:color w:val="FF0000"/>
                <w:sz w:val="24"/>
                <w:szCs w:val="24"/>
                <w:lang w:val="en-US" w:eastAsia="zh-CN"/>
              </w:rPr>
              <w:t>沭</w:t>
            </w:r>
            <w:r>
              <w:rPr>
                <w:rFonts w:hint="eastAsia" w:eastAsia="宋体"/>
                <w:color w:val="FF0000"/>
                <w:sz w:val="24"/>
                <w:szCs w:val="24"/>
              </w:rPr>
              <w:t>公消验200</w:t>
            </w:r>
            <w:r>
              <w:rPr>
                <w:rFonts w:hint="eastAsia" w:eastAsia="宋体"/>
                <w:color w:val="FF0000"/>
                <w:sz w:val="24"/>
                <w:szCs w:val="24"/>
                <w:lang w:val="en-US" w:eastAsia="zh-CN"/>
              </w:rPr>
              <w:t>1 40</w:t>
            </w:r>
            <w:r>
              <w:rPr>
                <w:rFonts w:hint="eastAsia" w:eastAsia="宋体"/>
                <w:color w:val="FF0000"/>
                <w:sz w:val="24"/>
                <w:szCs w:val="24"/>
              </w:rPr>
              <w:t>号)，</w:t>
            </w:r>
            <w:r>
              <w:rPr>
                <w:rFonts w:hint="eastAsia" w:eastAsia="宋体"/>
                <w:sz w:val="24"/>
                <w:szCs w:val="24"/>
              </w:rPr>
              <w:t>建筑工程消防验收意见书附后，因此本项目汽油、柴油设备与站外建(构)筑物的安全间距符合《汽车加油加气站设计与施工规范》(GB50156-2012) (2014年修订)和《建筑设计防火规范》( GB50016-2014) (2018年修订)相关要求，平面布局合理。</w:t>
            </w:r>
          </w:p>
          <w:p>
            <w:pPr>
              <w:snapToGrid w:val="0"/>
              <w:spacing w:line="500" w:lineRule="exact"/>
              <w:ind w:right="140" w:rightChars="50" w:firstLine="470" w:firstLineChars="196"/>
              <w:rPr>
                <w:rFonts w:eastAsia="宋体"/>
                <w:sz w:val="24"/>
                <w:szCs w:val="24"/>
              </w:rPr>
            </w:pPr>
            <w:r>
              <w:rPr>
                <w:rFonts w:hint="eastAsia" w:eastAsia="宋体"/>
                <w:sz w:val="24"/>
                <w:szCs w:val="24"/>
              </w:rPr>
              <w:t>（3）其他与</w:t>
            </w:r>
            <w:r>
              <w:rPr>
                <w:rFonts w:eastAsia="宋体"/>
                <w:sz w:val="24"/>
                <w:szCs w:val="24"/>
              </w:rPr>
              <w:t>GB50156-2012</w:t>
            </w:r>
            <w:r>
              <w:rPr>
                <w:rFonts w:hint="eastAsia" w:eastAsia="宋体"/>
                <w:sz w:val="24"/>
                <w:szCs w:val="24"/>
              </w:rPr>
              <w:t>符合性分析</w:t>
            </w:r>
          </w:p>
          <w:p>
            <w:pPr>
              <w:snapToGrid w:val="0"/>
              <w:spacing w:line="500" w:lineRule="exact"/>
              <w:ind w:right="140" w:rightChars="50" w:firstLine="470" w:firstLineChars="196"/>
              <w:rPr>
                <w:rFonts w:eastAsia="宋体"/>
                <w:sz w:val="24"/>
                <w:szCs w:val="24"/>
              </w:rPr>
            </w:pPr>
            <w:r>
              <w:rPr>
                <w:rFonts w:eastAsia="宋体"/>
                <w:sz w:val="24"/>
                <w:szCs w:val="24"/>
              </w:rPr>
              <w:t>本项目汽油及柴油储罐采用卧式地埋式</w:t>
            </w:r>
            <w:r>
              <w:rPr>
                <w:rFonts w:hint="eastAsia" w:eastAsia="宋体"/>
                <w:sz w:val="24"/>
                <w:szCs w:val="24"/>
              </w:rPr>
              <w:t>SF</w:t>
            </w:r>
            <w:r>
              <w:rPr>
                <w:rFonts w:eastAsia="宋体"/>
                <w:sz w:val="24"/>
                <w:szCs w:val="24"/>
              </w:rPr>
              <w:t>双层钢制储罐，油罐单个容积最大为30m</w:t>
            </w:r>
            <w:r>
              <w:rPr>
                <w:rFonts w:eastAsia="宋体"/>
                <w:sz w:val="24"/>
                <w:szCs w:val="24"/>
                <w:vertAlign w:val="superscript"/>
              </w:rPr>
              <w:t>3</w:t>
            </w:r>
            <w:r>
              <w:rPr>
                <w:rFonts w:eastAsia="宋体"/>
                <w:sz w:val="24"/>
                <w:szCs w:val="24"/>
              </w:rPr>
              <w:t>，满足《汽车加油加气站设计与施工规范》（GB50156-2012）</w:t>
            </w:r>
            <w:r>
              <w:rPr>
                <w:rFonts w:hint="eastAsia" w:eastAsia="宋体"/>
                <w:sz w:val="24"/>
                <w:szCs w:val="24"/>
              </w:rPr>
              <w:t>（</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w:t>
            </w:r>
            <w:r>
              <w:rPr>
                <w:rFonts w:eastAsia="宋体"/>
                <w:sz w:val="24"/>
                <w:szCs w:val="24"/>
              </w:rPr>
              <w:t>当油罐总容积大于90m</w:t>
            </w:r>
            <w:r>
              <w:rPr>
                <w:rFonts w:eastAsia="宋体"/>
                <w:sz w:val="24"/>
                <w:szCs w:val="24"/>
                <w:vertAlign w:val="superscript"/>
              </w:rPr>
              <w:t>3</w:t>
            </w:r>
            <w:r>
              <w:rPr>
                <w:rFonts w:eastAsia="宋体"/>
                <w:sz w:val="24"/>
                <w:szCs w:val="24"/>
              </w:rPr>
              <w:t>时，油罐单罐容积不应大于50m</w:t>
            </w:r>
            <w:r>
              <w:rPr>
                <w:rFonts w:eastAsia="宋体"/>
                <w:sz w:val="24"/>
                <w:szCs w:val="24"/>
                <w:vertAlign w:val="superscript"/>
              </w:rPr>
              <w:t>3</w:t>
            </w:r>
            <w:r>
              <w:rPr>
                <w:rFonts w:eastAsia="宋体"/>
                <w:sz w:val="24"/>
                <w:szCs w:val="24"/>
              </w:rPr>
              <w:t>；当油罐总容积小于或等于90 m</w:t>
            </w:r>
            <w:r>
              <w:rPr>
                <w:rFonts w:eastAsia="宋体"/>
                <w:sz w:val="24"/>
                <w:szCs w:val="24"/>
                <w:vertAlign w:val="superscript"/>
              </w:rPr>
              <w:t>3</w:t>
            </w:r>
            <w:r>
              <w:rPr>
                <w:rFonts w:eastAsia="宋体"/>
                <w:sz w:val="24"/>
                <w:szCs w:val="24"/>
              </w:rPr>
              <w:t>时，汽油罐单罐容积不应大于30 m</w:t>
            </w:r>
            <w:r>
              <w:rPr>
                <w:rFonts w:eastAsia="宋体"/>
                <w:sz w:val="24"/>
                <w:szCs w:val="24"/>
                <w:vertAlign w:val="superscript"/>
              </w:rPr>
              <w:t>3</w:t>
            </w:r>
            <w:r>
              <w:rPr>
                <w:rFonts w:eastAsia="宋体"/>
                <w:sz w:val="24"/>
                <w:szCs w:val="24"/>
              </w:rPr>
              <w:t>，柴油罐单罐容积不应大于50m</w:t>
            </w:r>
            <w:r>
              <w:rPr>
                <w:rFonts w:eastAsia="宋体"/>
                <w:sz w:val="24"/>
                <w:szCs w:val="24"/>
                <w:vertAlign w:val="superscript"/>
              </w:rPr>
              <w:t>3</w:t>
            </w:r>
            <w:r>
              <w:rPr>
                <w:rFonts w:hint="eastAsia" w:eastAsia="宋体"/>
                <w:sz w:val="24"/>
                <w:szCs w:val="24"/>
              </w:rPr>
              <w:t>”</w:t>
            </w:r>
            <w:r>
              <w:rPr>
                <w:rFonts w:eastAsia="宋体"/>
                <w:sz w:val="24"/>
                <w:szCs w:val="24"/>
              </w:rPr>
              <w:t>的规定。本项目油罐采用</w:t>
            </w:r>
            <w:r>
              <w:rPr>
                <w:rFonts w:hint="eastAsia" w:eastAsia="宋体"/>
                <w:sz w:val="24"/>
                <w:szCs w:val="24"/>
              </w:rPr>
              <w:t>玻璃钢</w:t>
            </w:r>
            <w:r>
              <w:rPr>
                <w:rFonts w:eastAsia="宋体"/>
                <w:sz w:val="24"/>
                <w:szCs w:val="24"/>
              </w:rPr>
              <w:t>钢制卧式油罐，所采用的储罐符合国家现行标准《钢制压力容器》GB150、《低温绝热压力容器》GB18442和《固定式压力容器安全技术监察规程》TSGR0004的有关规定。</w:t>
            </w:r>
          </w:p>
          <w:p>
            <w:pPr>
              <w:snapToGrid w:val="0"/>
              <w:spacing w:line="500" w:lineRule="exact"/>
              <w:ind w:right="140" w:rightChars="50" w:firstLine="470" w:firstLineChars="196"/>
              <w:rPr>
                <w:rFonts w:eastAsia="宋体"/>
                <w:sz w:val="24"/>
                <w:szCs w:val="24"/>
              </w:rPr>
            </w:pPr>
            <w:r>
              <w:rPr>
                <w:rFonts w:hint="eastAsia" w:eastAsia="宋体"/>
                <w:sz w:val="24"/>
                <w:szCs w:val="24"/>
              </w:rPr>
              <w:t>本站埋地汽、柴油储罐选用SF双层罐，</w:t>
            </w:r>
            <w:r>
              <w:rPr>
                <w:rFonts w:eastAsia="宋体"/>
                <w:sz w:val="24"/>
                <w:szCs w:val="24"/>
              </w:rPr>
              <w:t>符合《加油站地下水污染防治技术指南（试行）》中的规定，双层</w:t>
            </w:r>
            <w:r>
              <w:rPr>
                <w:rFonts w:hint="eastAsia" w:eastAsia="宋体"/>
                <w:sz w:val="24"/>
                <w:szCs w:val="24"/>
              </w:rPr>
              <w:t>玻璃钢</w:t>
            </w:r>
            <w:r>
              <w:rPr>
                <w:rFonts w:eastAsia="宋体"/>
                <w:sz w:val="24"/>
                <w:szCs w:val="24"/>
              </w:rPr>
              <w:t>油罐的罐体结构设计符合行业标准《钢制常压储罐第一部分：储存对水有污染的易燃和不易燃液体的埋地卧式圆筒形单层和双层储罐》（AQ 3020）的相关规定，油罐外表面防腐设计符合现行行业标准《石油化工设备和管道涂料防腐蚀技术规范》（SH 3022）中的有关规定，且防腐等级不低于加强级。</w:t>
            </w:r>
          </w:p>
          <w:p>
            <w:pPr>
              <w:snapToGrid w:val="0"/>
              <w:spacing w:line="500" w:lineRule="exact"/>
              <w:ind w:right="140" w:rightChars="50" w:firstLine="470" w:firstLineChars="196"/>
              <w:rPr>
                <w:rFonts w:eastAsia="宋体"/>
                <w:sz w:val="24"/>
                <w:szCs w:val="24"/>
              </w:rPr>
            </w:pPr>
            <w:r>
              <w:rPr>
                <w:rFonts w:eastAsia="宋体"/>
                <w:sz w:val="24"/>
                <w:szCs w:val="24"/>
              </w:rPr>
              <w:t>本项目埋地加油管道采用双层管道，设计要求符合《汽车加油加气站设计与施工规范》（GB50156-2012</w:t>
            </w:r>
            <w:r>
              <w:rPr>
                <w:rFonts w:hint="eastAsia" w:eastAsia="宋体"/>
                <w:sz w:val="24"/>
                <w:szCs w:val="24"/>
              </w:rPr>
              <w:t>，</w:t>
            </w:r>
            <w:r>
              <w:rPr>
                <w:rFonts w:eastAsia="宋体"/>
                <w:sz w:val="24"/>
                <w:szCs w:val="24"/>
              </w:rPr>
              <w:t>2014</w:t>
            </w:r>
            <w:r>
              <w:rPr>
                <w:rFonts w:hint="eastAsia" w:eastAsia="宋体"/>
                <w:sz w:val="24"/>
                <w:szCs w:val="24"/>
              </w:rPr>
              <w:t>年</w:t>
            </w:r>
            <w:r>
              <w:rPr>
                <w:rFonts w:eastAsia="宋体"/>
                <w:sz w:val="24"/>
                <w:szCs w:val="24"/>
              </w:rPr>
              <w:t>修订版）。</w:t>
            </w:r>
          </w:p>
          <w:p>
            <w:pPr>
              <w:spacing w:line="480" w:lineRule="exact"/>
              <w:ind w:firstLine="482" w:firstLineChars="200"/>
              <w:rPr>
                <w:rFonts w:eastAsia="宋体"/>
                <w:b/>
                <w:sz w:val="24"/>
                <w:szCs w:val="24"/>
              </w:rPr>
            </w:pPr>
            <w:r>
              <w:rPr>
                <w:rFonts w:hint="eastAsia" w:eastAsia="宋体"/>
                <w:b/>
                <w:sz w:val="24"/>
                <w:szCs w:val="24"/>
              </w:rPr>
              <w:t>10、与</w:t>
            </w:r>
            <w:r>
              <w:rPr>
                <w:rFonts w:eastAsia="宋体"/>
                <w:b/>
                <w:sz w:val="24"/>
                <w:szCs w:val="24"/>
              </w:rPr>
              <w:t>《</w:t>
            </w:r>
            <w:r>
              <w:rPr>
                <w:rFonts w:hint="eastAsia" w:eastAsia="宋体"/>
                <w:b/>
                <w:sz w:val="24"/>
                <w:szCs w:val="24"/>
              </w:rPr>
              <w:t>重点行业挥发性有机物综合治理方案》相符性分析</w:t>
            </w:r>
          </w:p>
          <w:p>
            <w:pPr>
              <w:snapToGrid w:val="0"/>
              <w:spacing w:line="500" w:lineRule="exact"/>
              <w:ind w:right="140" w:rightChars="50" w:firstLine="470" w:firstLineChars="196"/>
              <w:rPr>
                <w:rFonts w:eastAsia="宋体"/>
                <w:sz w:val="24"/>
                <w:szCs w:val="24"/>
              </w:rPr>
            </w:pPr>
            <w:r>
              <w:rPr>
                <w:rFonts w:hint="eastAsia" w:eastAsia="宋体"/>
                <w:sz w:val="24"/>
                <w:szCs w:val="24"/>
              </w:rPr>
              <w:t>生态环境部于2019年6月26日发布了《关于印发〈重点行业挥发性有机物综合治理方案〉的通知》（环大气[2019]53号），重点行业治理任务第五条对油品储运销VOCs综合治理提出了具体要求。本项目与治理方案相符性分析见表1-</w:t>
            </w:r>
            <w:r>
              <w:rPr>
                <w:rFonts w:hint="eastAsia" w:eastAsia="宋体"/>
                <w:sz w:val="24"/>
                <w:szCs w:val="24"/>
                <w:lang w:val="en-US" w:eastAsia="zh-CN"/>
              </w:rPr>
              <w:t>8</w:t>
            </w:r>
            <w:r>
              <w:rPr>
                <w:rFonts w:hint="eastAsia" w:eastAsia="宋体"/>
                <w:sz w:val="24"/>
                <w:szCs w:val="24"/>
              </w:rPr>
              <w:t>。</w:t>
            </w:r>
          </w:p>
          <w:p>
            <w:pPr>
              <w:snapToGrid w:val="0"/>
              <w:spacing w:line="500" w:lineRule="exact"/>
              <w:ind w:right="140" w:rightChars="50" w:firstLine="472" w:firstLineChars="196"/>
              <w:jc w:val="center"/>
              <w:rPr>
                <w:rFonts w:eastAsia="宋体"/>
                <w:b/>
                <w:sz w:val="24"/>
                <w:szCs w:val="24"/>
              </w:rPr>
            </w:pPr>
            <w:r>
              <w:rPr>
                <w:rFonts w:hint="eastAsia" w:eastAsia="宋体"/>
                <w:b/>
                <w:sz w:val="24"/>
                <w:szCs w:val="24"/>
              </w:rPr>
              <w:t>表1-</w:t>
            </w:r>
            <w:r>
              <w:rPr>
                <w:rFonts w:hint="eastAsia" w:eastAsia="宋体"/>
                <w:b/>
                <w:sz w:val="24"/>
                <w:szCs w:val="24"/>
                <w:lang w:val="en-US" w:eastAsia="zh-CN"/>
              </w:rPr>
              <w:t>8</w:t>
            </w:r>
            <w:r>
              <w:rPr>
                <w:rFonts w:eastAsia="宋体"/>
                <w:b/>
                <w:sz w:val="24"/>
                <w:szCs w:val="24"/>
              </w:rPr>
              <w:t>《</w:t>
            </w:r>
            <w:r>
              <w:rPr>
                <w:rFonts w:hint="eastAsia" w:eastAsia="宋体"/>
                <w:b/>
                <w:sz w:val="24"/>
                <w:szCs w:val="24"/>
              </w:rPr>
              <w:t>重点行业挥发性有机物综合治理方案》相符性分析</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835"/>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hint="eastAsia" w:eastAsia="宋体"/>
                      <w:b/>
                      <w:sz w:val="21"/>
                      <w:szCs w:val="21"/>
                    </w:rPr>
                    <w:t>加油站相关综合治理方案要求</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hint="eastAsia" w:eastAsia="宋体"/>
                      <w:b/>
                      <w:sz w:val="21"/>
                      <w:szCs w:val="21"/>
                    </w:rPr>
                    <w:t>本站情况</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hint="eastAsia" w:eastAsia="宋体"/>
                      <w:b/>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加大汽油（含乙醇汽油）、石脑油、煤油（含航空煤油）以及原油等VOCs排放控制，重点推进加油站、油罐车、储油库油气回收治理。</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本项目加油站汽油卸油、加油已采取汽油油气回收系统</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深化加油站油气回收工作。O</w:t>
                  </w:r>
                  <w:r>
                    <w:rPr>
                      <w:rFonts w:hint="eastAsia" w:eastAsia="宋体"/>
                      <w:sz w:val="21"/>
                      <w:szCs w:val="21"/>
                      <w:vertAlign w:val="subscript"/>
                    </w:rPr>
                    <w:t>3</w:t>
                  </w:r>
                  <w:r>
                    <w:rPr>
                      <w:rFonts w:hint="eastAsia" w:eastAsia="宋体"/>
                      <w:sz w:val="21"/>
                      <w:szCs w:val="21"/>
                    </w:rPr>
                    <w:t>污染较重的地区，行政区域内大力推进加油站储油、加油油气回收治理工作，重点区域2019年年底前基本完成。</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本项目位于江苏省宿迁市，属于重点区域。目前站内已完成加油站储油、加油油气回收治理工作。</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埋地油罐全面采用电子液位仪进行汽油密闭测量。</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已采用电子液位仪进行汽油密闭测量</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企业聘请了第三方检测机构，半年检测一次汽油加油枪气液比、系统密闭性及管线液阻</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重点区域加快推进年销售汽油量大于5000吨的加油站安装油气回收自动监控设备，并与生态环境部门联网，2020年年底前基本完成。</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本项目汽油销售量1095t/a，小于5000t/a</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符合</w:t>
                  </w:r>
                </w:p>
              </w:tc>
            </w:tr>
          </w:tbl>
          <w:p>
            <w:pPr>
              <w:snapToGrid w:val="0"/>
              <w:spacing w:line="500" w:lineRule="exact"/>
              <w:ind w:right="140" w:rightChars="50" w:firstLine="470" w:firstLineChars="196"/>
              <w:rPr>
                <w:rFonts w:eastAsia="宋体"/>
                <w:sz w:val="24"/>
                <w:szCs w:val="24"/>
              </w:rPr>
            </w:pPr>
            <w:r>
              <w:rPr>
                <w:rFonts w:hint="eastAsia" w:eastAsia="宋体"/>
                <w:sz w:val="24"/>
                <w:szCs w:val="24"/>
              </w:rPr>
              <w:t>根据上表分析，本项目加油站已落实《重点行业挥发性有机物综合治理方案》中提出的各项针对加油站的综合治理措施。</w:t>
            </w:r>
          </w:p>
          <w:p>
            <w:pPr>
              <w:snapToGrid w:val="0"/>
              <w:spacing w:line="500" w:lineRule="exact"/>
              <w:ind w:right="140" w:rightChars="50" w:firstLine="470" w:firstLineChars="196"/>
              <w:rPr>
                <w:rFonts w:eastAsia="宋体"/>
                <w:sz w:val="24"/>
                <w:szCs w:val="24"/>
              </w:rPr>
            </w:pPr>
            <w:r>
              <w:rPr>
                <w:rFonts w:hint="eastAsia" w:eastAsia="宋体"/>
                <w:sz w:val="24"/>
                <w:szCs w:val="24"/>
              </w:rPr>
              <w:t>加油站应根据《重点行业挥发性有机物综合治理方案》中“附件3 中VOCs 治理台帐记录要求”中“加油站”项进一步完善日常台帐记录工作，日常管理检查时根据“附件4 油品储运销VOCs 治理检查要点”中“加油站”项完善日常检查工作。</w:t>
            </w:r>
          </w:p>
          <w:p>
            <w:pPr>
              <w:spacing w:line="480" w:lineRule="exact"/>
              <w:ind w:firstLine="482" w:firstLineChars="200"/>
              <w:rPr>
                <w:rFonts w:eastAsia="宋体"/>
                <w:b/>
                <w:sz w:val="24"/>
                <w:szCs w:val="24"/>
              </w:rPr>
            </w:pPr>
            <w:r>
              <w:rPr>
                <w:rFonts w:eastAsia="宋体"/>
                <w:b/>
                <w:sz w:val="24"/>
                <w:szCs w:val="24"/>
              </w:rPr>
              <w:t>1</w:t>
            </w:r>
            <w:r>
              <w:rPr>
                <w:rFonts w:hint="eastAsia" w:eastAsia="宋体"/>
                <w:b/>
                <w:sz w:val="24"/>
                <w:szCs w:val="24"/>
              </w:rPr>
              <w:t>1</w:t>
            </w:r>
            <w:r>
              <w:rPr>
                <w:rFonts w:eastAsia="宋体"/>
                <w:b/>
                <w:sz w:val="24"/>
                <w:szCs w:val="24"/>
              </w:rPr>
              <w:t>、“三线一单”相符性分析</w:t>
            </w:r>
          </w:p>
          <w:p>
            <w:pPr>
              <w:snapToGrid w:val="0"/>
              <w:ind w:right="140" w:rightChars="50" w:firstLine="470" w:firstLineChars="196"/>
              <w:rPr>
                <w:rFonts w:eastAsia="宋体"/>
                <w:sz w:val="24"/>
                <w:szCs w:val="24"/>
              </w:rPr>
            </w:pPr>
            <w:r>
              <w:rPr>
                <w:rFonts w:eastAsia="宋体"/>
                <w:sz w:val="24"/>
                <w:szCs w:val="24"/>
              </w:rPr>
              <w:t>（1）生态红线</w:t>
            </w:r>
          </w:p>
          <w:p>
            <w:pPr>
              <w:snapToGrid w:val="0"/>
              <w:ind w:firstLine="480" w:firstLineChars="200"/>
              <w:rPr>
                <w:rFonts w:eastAsia="宋体"/>
                <w:bCs/>
                <w:sz w:val="24"/>
                <w:szCs w:val="24"/>
              </w:rPr>
            </w:pPr>
            <w:r>
              <w:rPr>
                <w:rFonts w:eastAsia="宋体"/>
                <w:bCs/>
                <w:sz w:val="24"/>
                <w:szCs w:val="24"/>
              </w:rPr>
              <w:t>根据《省政府关于印发江苏省生态空间管控区域规划的通知》（苏政发〔2020〕1号），全省陆域共划定15大类811块生态空间保护区域，并实行分级管理（分为国家级生态保护红线、生态空间管控区域2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生态空间保护区域名录及分布图》，与本项目所在地距离最近的生态空间</w:t>
            </w:r>
            <w:r>
              <w:rPr>
                <w:rFonts w:hint="eastAsia" w:eastAsia="宋体"/>
                <w:bCs/>
                <w:sz w:val="24"/>
                <w:szCs w:val="24"/>
              </w:rPr>
              <w:t>保护</w:t>
            </w:r>
            <w:r>
              <w:rPr>
                <w:rFonts w:eastAsia="宋体"/>
                <w:bCs/>
                <w:sz w:val="24"/>
                <w:szCs w:val="24"/>
              </w:rPr>
              <w:t>区域为</w:t>
            </w:r>
            <w:r>
              <w:rPr>
                <w:rFonts w:hint="eastAsia" w:eastAsia="宋体"/>
                <w:bCs/>
                <w:sz w:val="24"/>
                <w:szCs w:val="24"/>
              </w:rPr>
              <w:t>“淮沭新河（沭阳县）清水通道维护区”</w:t>
            </w:r>
            <w:r>
              <w:rPr>
                <w:rFonts w:eastAsia="宋体"/>
                <w:bCs/>
                <w:sz w:val="24"/>
                <w:szCs w:val="24"/>
              </w:rPr>
              <w:t>，</w:t>
            </w:r>
            <w:r>
              <w:rPr>
                <w:rFonts w:hint="eastAsia" w:eastAsia="宋体"/>
                <w:bCs/>
                <w:sz w:val="24"/>
                <w:szCs w:val="24"/>
              </w:rPr>
              <w:t>该区域主导生态功能为水源水质保护，属于生态空间管控区域。详见下表。</w:t>
            </w:r>
          </w:p>
          <w:p>
            <w:pPr>
              <w:snapToGrid w:val="0"/>
              <w:ind w:firstLine="480" w:firstLineChars="200"/>
              <w:jc w:val="center"/>
              <w:rPr>
                <w:rFonts w:eastAsia="宋体"/>
                <w:bCs/>
                <w:sz w:val="24"/>
                <w:szCs w:val="24"/>
              </w:rPr>
            </w:pPr>
            <w:r>
              <w:rPr>
                <w:rFonts w:eastAsia="宋体"/>
                <w:bCs/>
                <w:sz w:val="24"/>
                <w:szCs w:val="24"/>
              </w:rPr>
              <w:t>表1-</w:t>
            </w:r>
            <w:r>
              <w:rPr>
                <w:rFonts w:hint="eastAsia" w:eastAsia="宋体"/>
                <w:bCs/>
                <w:sz w:val="24"/>
                <w:szCs w:val="24"/>
                <w:lang w:val="en-US" w:eastAsia="zh-CN"/>
              </w:rPr>
              <w:t>9</w:t>
            </w:r>
            <w:r>
              <w:rPr>
                <w:rFonts w:eastAsia="宋体"/>
                <w:bCs/>
                <w:sz w:val="24"/>
                <w:szCs w:val="24"/>
              </w:rPr>
              <w:t xml:space="preserve">  生态空间保护区域</w:t>
            </w:r>
            <w:r>
              <w:rPr>
                <w:rFonts w:hint="eastAsia" w:eastAsia="宋体"/>
                <w:bCs/>
                <w:sz w:val="24"/>
                <w:szCs w:val="24"/>
              </w:rPr>
              <w:t>名录（相关摘选）</w:t>
            </w:r>
          </w:p>
          <w:tbl>
            <w:tblPr>
              <w:tblStyle w:val="2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81"/>
              <w:gridCol w:w="985"/>
              <w:gridCol w:w="3233"/>
              <w:gridCol w:w="1054"/>
              <w:gridCol w:w="118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956" w:type="dxa"/>
                  <w:vMerge w:val="restart"/>
                  <w:noWrap/>
                  <w:vAlign w:val="center"/>
                </w:tcPr>
                <w:p>
                  <w:pPr>
                    <w:tabs>
                      <w:tab w:val="left" w:pos="972"/>
                    </w:tabs>
                    <w:adjustRightInd w:val="0"/>
                    <w:snapToGrid w:val="0"/>
                    <w:jc w:val="center"/>
                    <w:rPr>
                      <w:rFonts w:eastAsia="宋体"/>
                      <w:b/>
                      <w:sz w:val="21"/>
                      <w:szCs w:val="21"/>
                    </w:rPr>
                  </w:pPr>
                  <w:r>
                    <w:rPr>
                      <w:rFonts w:eastAsia="宋体"/>
                      <w:b/>
                      <w:sz w:val="21"/>
                      <w:szCs w:val="21"/>
                    </w:rPr>
                    <w:t>红线空间保护区域名称</w:t>
                  </w:r>
                </w:p>
              </w:tc>
              <w:tc>
                <w:tcPr>
                  <w:tcW w:w="881" w:type="dxa"/>
                  <w:vMerge w:val="restart"/>
                  <w:noWrap/>
                  <w:vAlign w:val="center"/>
                </w:tcPr>
                <w:p>
                  <w:pPr>
                    <w:tabs>
                      <w:tab w:val="left" w:pos="972"/>
                    </w:tabs>
                    <w:adjustRightInd w:val="0"/>
                    <w:snapToGrid w:val="0"/>
                    <w:jc w:val="center"/>
                    <w:rPr>
                      <w:rFonts w:eastAsia="宋体"/>
                      <w:b/>
                      <w:sz w:val="21"/>
                      <w:szCs w:val="21"/>
                    </w:rPr>
                  </w:pPr>
                  <w:r>
                    <w:rPr>
                      <w:rFonts w:eastAsia="宋体"/>
                      <w:b/>
                      <w:sz w:val="21"/>
                      <w:szCs w:val="21"/>
                    </w:rPr>
                    <w:t>主导生态功能</w:t>
                  </w:r>
                </w:p>
              </w:tc>
              <w:tc>
                <w:tcPr>
                  <w:tcW w:w="4218" w:type="dxa"/>
                  <w:gridSpan w:val="2"/>
                  <w:noWrap/>
                  <w:vAlign w:val="center"/>
                </w:tcPr>
                <w:p>
                  <w:pPr>
                    <w:tabs>
                      <w:tab w:val="left" w:pos="972"/>
                    </w:tabs>
                    <w:adjustRightInd w:val="0"/>
                    <w:snapToGrid w:val="0"/>
                    <w:jc w:val="center"/>
                    <w:rPr>
                      <w:rFonts w:eastAsia="宋体"/>
                      <w:b/>
                      <w:sz w:val="21"/>
                      <w:szCs w:val="21"/>
                    </w:rPr>
                  </w:pPr>
                  <w:r>
                    <w:rPr>
                      <w:rFonts w:eastAsia="宋体"/>
                      <w:b/>
                      <w:sz w:val="21"/>
                      <w:szCs w:val="21"/>
                    </w:rPr>
                    <w:t>红线区域范围</w:t>
                  </w:r>
                </w:p>
              </w:tc>
              <w:tc>
                <w:tcPr>
                  <w:tcW w:w="3063" w:type="dxa"/>
                  <w:gridSpan w:val="3"/>
                  <w:noWrap/>
                  <w:vAlign w:val="center"/>
                </w:tcPr>
                <w:p>
                  <w:pPr>
                    <w:tabs>
                      <w:tab w:val="left" w:pos="972"/>
                    </w:tabs>
                    <w:adjustRightInd w:val="0"/>
                    <w:snapToGrid w:val="0"/>
                    <w:jc w:val="center"/>
                    <w:rPr>
                      <w:rFonts w:eastAsia="宋体"/>
                      <w:b/>
                      <w:sz w:val="21"/>
                      <w:szCs w:val="21"/>
                    </w:rPr>
                  </w:pPr>
                  <w:r>
                    <w:rPr>
                      <w:rFonts w:eastAsia="宋体"/>
                      <w:b/>
                      <w:sz w:val="21"/>
                      <w:szCs w:val="21"/>
                    </w:rPr>
                    <w:t>面积（平方公里）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56" w:type="dxa"/>
                  <w:vMerge w:val="continue"/>
                  <w:noWrap/>
                  <w:vAlign w:val="center"/>
                </w:tcPr>
                <w:p>
                  <w:pPr>
                    <w:tabs>
                      <w:tab w:val="left" w:pos="972"/>
                    </w:tabs>
                    <w:adjustRightInd w:val="0"/>
                    <w:snapToGrid w:val="0"/>
                    <w:jc w:val="center"/>
                    <w:rPr>
                      <w:rFonts w:eastAsia="宋体"/>
                      <w:b/>
                      <w:sz w:val="21"/>
                      <w:szCs w:val="21"/>
                    </w:rPr>
                  </w:pPr>
                </w:p>
              </w:tc>
              <w:tc>
                <w:tcPr>
                  <w:tcW w:w="881" w:type="dxa"/>
                  <w:vMerge w:val="continue"/>
                  <w:noWrap/>
                  <w:vAlign w:val="center"/>
                </w:tcPr>
                <w:p>
                  <w:pPr>
                    <w:tabs>
                      <w:tab w:val="left" w:pos="972"/>
                    </w:tabs>
                    <w:adjustRightInd w:val="0"/>
                    <w:snapToGrid w:val="0"/>
                    <w:jc w:val="center"/>
                    <w:rPr>
                      <w:rFonts w:eastAsia="宋体"/>
                      <w:b/>
                      <w:sz w:val="21"/>
                      <w:szCs w:val="21"/>
                    </w:rPr>
                  </w:pPr>
                </w:p>
              </w:tc>
              <w:tc>
                <w:tcPr>
                  <w:tcW w:w="985" w:type="dxa"/>
                  <w:noWrap/>
                  <w:vAlign w:val="center"/>
                </w:tcPr>
                <w:p>
                  <w:pPr>
                    <w:tabs>
                      <w:tab w:val="left" w:pos="972"/>
                    </w:tabs>
                    <w:adjustRightInd w:val="0"/>
                    <w:snapToGrid w:val="0"/>
                    <w:jc w:val="center"/>
                    <w:rPr>
                      <w:rFonts w:eastAsia="宋体"/>
                      <w:b/>
                      <w:sz w:val="21"/>
                      <w:szCs w:val="21"/>
                    </w:rPr>
                  </w:pPr>
                  <w:r>
                    <w:rPr>
                      <w:rFonts w:eastAsia="宋体"/>
                      <w:b/>
                      <w:sz w:val="21"/>
                      <w:szCs w:val="21"/>
                    </w:rPr>
                    <w:t>国家级生态保护红线范围</w:t>
                  </w:r>
                </w:p>
              </w:tc>
              <w:tc>
                <w:tcPr>
                  <w:tcW w:w="3233" w:type="dxa"/>
                  <w:noWrap/>
                  <w:vAlign w:val="center"/>
                </w:tcPr>
                <w:p>
                  <w:pPr>
                    <w:tabs>
                      <w:tab w:val="left" w:pos="972"/>
                    </w:tabs>
                    <w:adjustRightInd w:val="0"/>
                    <w:snapToGrid w:val="0"/>
                    <w:jc w:val="center"/>
                    <w:rPr>
                      <w:rFonts w:eastAsia="宋体"/>
                      <w:b/>
                      <w:sz w:val="21"/>
                      <w:szCs w:val="21"/>
                    </w:rPr>
                  </w:pPr>
                  <w:r>
                    <w:rPr>
                      <w:rFonts w:eastAsia="宋体"/>
                      <w:b/>
                      <w:sz w:val="21"/>
                      <w:szCs w:val="21"/>
                    </w:rPr>
                    <w:t>生态空间管控区域范围</w:t>
                  </w:r>
                </w:p>
              </w:tc>
              <w:tc>
                <w:tcPr>
                  <w:tcW w:w="1054" w:type="dxa"/>
                  <w:noWrap/>
                  <w:vAlign w:val="center"/>
                </w:tcPr>
                <w:p>
                  <w:pPr>
                    <w:tabs>
                      <w:tab w:val="left" w:pos="972"/>
                    </w:tabs>
                    <w:adjustRightInd w:val="0"/>
                    <w:snapToGrid w:val="0"/>
                    <w:jc w:val="center"/>
                    <w:rPr>
                      <w:rFonts w:eastAsia="宋体"/>
                      <w:b/>
                      <w:sz w:val="21"/>
                      <w:szCs w:val="21"/>
                    </w:rPr>
                  </w:pPr>
                  <w:r>
                    <w:rPr>
                      <w:rFonts w:eastAsia="宋体"/>
                      <w:b/>
                      <w:sz w:val="21"/>
                      <w:szCs w:val="21"/>
                    </w:rPr>
                    <w:t>国家级生态保护红线面积</w:t>
                  </w:r>
                </w:p>
              </w:tc>
              <w:tc>
                <w:tcPr>
                  <w:tcW w:w="1184" w:type="dxa"/>
                  <w:noWrap/>
                  <w:vAlign w:val="center"/>
                </w:tcPr>
                <w:p>
                  <w:pPr>
                    <w:tabs>
                      <w:tab w:val="left" w:pos="972"/>
                    </w:tabs>
                    <w:adjustRightInd w:val="0"/>
                    <w:snapToGrid w:val="0"/>
                    <w:jc w:val="center"/>
                    <w:rPr>
                      <w:rFonts w:eastAsia="宋体"/>
                      <w:b/>
                      <w:sz w:val="21"/>
                      <w:szCs w:val="21"/>
                    </w:rPr>
                  </w:pPr>
                  <w:r>
                    <w:rPr>
                      <w:rFonts w:eastAsia="宋体"/>
                      <w:b/>
                      <w:sz w:val="21"/>
                      <w:szCs w:val="21"/>
                    </w:rPr>
                    <w:t>生态空间管控区域面积</w:t>
                  </w:r>
                </w:p>
              </w:tc>
              <w:tc>
                <w:tcPr>
                  <w:tcW w:w="825" w:type="dxa"/>
                  <w:noWrap/>
                  <w:vAlign w:val="center"/>
                </w:tcPr>
                <w:p>
                  <w:pPr>
                    <w:tabs>
                      <w:tab w:val="left" w:pos="972"/>
                    </w:tabs>
                    <w:adjustRightInd w:val="0"/>
                    <w:snapToGrid w:val="0"/>
                    <w:jc w:val="center"/>
                    <w:rPr>
                      <w:rFonts w:eastAsia="宋体"/>
                      <w:b/>
                      <w:sz w:val="21"/>
                      <w:szCs w:val="21"/>
                    </w:rPr>
                  </w:pPr>
                  <w:r>
                    <w:rPr>
                      <w:rFonts w:eastAsia="宋体"/>
                      <w:b/>
                      <w:sz w:val="21"/>
                      <w:szCs w:val="21"/>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956" w:type="dxa"/>
                  <w:noWrap/>
                  <w:vAlign w:val="center"/>
                </w:tcPr>
                <w:p>
                  <w:pPr>
                    <w:spacing w:line="240" w:lineRule="exact"/>
                    <w:rPr>
                      <w:rFonts w:eastAsia="宋体"/>
                      <w:bCs/>
                      <w:sz w:val="21"/>
                      <w:szCs w:val="21"/>
                    </w:rPr>
                  </w:pPr>
                  <w:r>
                    <w:rPr>
                      <w:rFonts w:eastAsia="宋体"/>
                      <w:bCs/>
                      <w:sz w:val="21"/>
                      <w:szCs w:val="21"/>
                    </w:rPr>
                    <w:t>淮沭新河（沭阳县）清水通道维护区</w:t>
                  </w:r>
                </w:p>
              </w:tc>
              <w:tc>
                <w:tcPr>
                  <w:tcW w:w="881" w:type="dxa"/>
                  <w:noWrap/>
                  <w:vAlign w:val="center"/>
                </w:tcPr>
                <w:p>
                  <w:pPr>
                    <w:spacing w:line="240" w:lineRule="exact"/>
                    <w:rPr>
                      <w:rFonts w:eastAsia="宋体"/>
                      <w:bCs/>
                      <w:sz w:val="21"/>
                      <w:szCs w:val="21"/>
                    </w:rPr>
                  </w:pPr>
                  <w:r>
                    <w:rPr>
                      <w:rFonts w:eastAsia="宋体"/>
                      <w:bCs/>
                      <w:sz w:val="21"/>
                      <w:szCs w:val="21"/>
                    </w:rPr>
                    <w:t>水源水质保护</w:t>
                  </w:r>
                </w:p>
              </w:tc>
              <w:tc>
                <w:tcPr>
                  <w:tcW w:w="985" w:type="dxa"/>
                  <w:noWrap/>
                  <w:vAlign w:val="center"/>
                </w:tcPr>
                <w:p>
                  <w:pPr>
                    <w:tabs>
                      <w:tab w:val="left" w:pos="972"/>
                    </w:tabs>
                    <w:adjustRightInd w:val="0"/>
                    <w:snapToGrid w:val="0"/>
                    <w:jc w:val="center"/>
                    <w:rPr>
                      <w:rFonts w:eastAsia="宋体"/>
                      <w:sz w:val="21"/>
                      <w:szCs w:val="21"/>
                    </w:rPr>
                  </w:pPr>
                  <w:r>
                    <w:rPr>
                      <w:rFonts w:eastAsia="宋体"/>
                      <w:sz w:val="21"/>
                      <w:szCs w:val="21"/>
                    </w:rPr>
                    <w:t>-</w:t>
                  </w:r>
                </w:p>
              </w:tc>
              <w:tc>
                <w:tcPr>
                  <w:tcW w:w="3233" w:type="dxa"/>
                  <w:noWrap/>
                  <w:vAlign w:val="center"/>
                </w:tcPr>
                <w:p>
                  <w:pPr>
                    <w:tabs>
                      <w:tab w:val="left" w:pos="972"/>
                    </w:tabs>
                    <w:adjustRightInd w:val="0"/>
                    <w:snapToGrid w:val="0"/>
                    <w:jc w:val="center"/>
                    <w:rPr>
                      <w:rFonts w:eastAsia="宋体"/>
                      <w:sz w:val="21"/>
                      <w:szCs w:val="21"/>
                    </w:rPr>
                  </w:pPr>
                  <w:r>
                    <w:rPr>
                      <w:rFonts w:eastAsia="宋体"/>
                      <w:sz w:val="21"/>
                      <w:szCs w:val="21"/>
                    </w:rPr>
                    <w:t>淮沭新河及堤外两侧各100米以内区域，含淮沭新河第一、第二饮用水源二级保护区和准保护区，其中二级保护区为一级保护区以外上溯2000米、 下延500米的水域范围，准保护区为二级保护区以外上溯2000米、下延1000米的水域范围，以及二级和准保护区水域与相对应的两岸背水坡堤脚外100米之间的范围。不含淮沭新河第一、第二饮用水源一级保护区</w:t>
                  </w:r>
                </w:p>
              </w:tc>
              <w:tc>
                <w:tcPr>
                  <w:tcW w:w="1054" w:type="dxa"/>
                  <w:noWrap/>
                  <w:vAlign w:val="center"/>
                </w:tcPr>
                <w:p>
                  <w:pPr>
                    <w:tabs>
                      <w:tab w:val="left" w:pos="972"/>
                    </w:tabs>
                    <w:adjustRightInd w:val="0"/>
                    <w:snapToGrid w:val="0"/>
                    <w:jc w:val="center"/>
                    <w:rPr>
                      <w:rFonts w:eastAsia="宋体"/>
                      <w:sz w:val="21"/>
                      <w:szCs w:val="21"/>
                    </w:rPr>
                  </w:pPr>
                  <w:r>
                    <w:rPr>
                      <w:rFonts w:eastAsia="宋体"/>
                      <w:sz w:val="21"/>
                      <w:szCs w:val="21"/>
                    </w:rPr>
                    <w:t>-</w:t>
                  </w:r>
                </w:p>
              </w:tc>
              <w:tc>
                <w:tcPr>
                  <w:tcW w:w="1184" w:type="dxa"/>
                  <w:noWrap/>
                  <w:vAlign w:val="center"/>
                </w:tcPr>
                <w:p>
                  <w:pPr>
                    <w:tabs>
                      <w:tab w:val="left" w:pos="972"/>
                    </w:tabs>
                    <w:adjustRightInd w:val="0"/>
                    <w:snapToGrid w:val="0"/>
                    <w:jc w:val="center"/>
                    <w:rPr>
                      <w:rFonts w:eastAsia="宋体"/>
                      <w:sz w:val="21"/>
                      <w:szCs w:val="21"/>
                    </w:rPr>
                  </w:pPr>
                  <w:r>
                    <w:rPr>
                      <w:rFonts w:hint="eastAsia" w:eastAsia="宋体"/>
                      <w:sz w:val="21"/>
                      <w:szCs w:val="21"/>
                    </w:rPr>
                    <w:t>32.83</w:t>
                  </w:r>
                </w:p>
              </w:tc>
              <w:tc>
                <w:tcPr>
                  <w:tcW w:w="825" w:type="dxa"/>
                  <w:noWrap/>
                  <w:vAlign w:val="center"/>
                </w:tcPr>
                <w:p>
                  <w:pPr>
                    <w:tabs>
                      <w:tab w:val="left" w:pos="972"/>
                    </w:tabs>
                    <w:adjustRightInd w:val="0"/>
                    <w:snapToGrid w:val="0"/>
                    <w:jc w:val="center"/>
                    <w:rPr>
                      <w:rFonts w:eastAsia="宋体"/>
                      <w:sz w:val="21"/>
                      <w:szCs w:val="21"/>
                    </w:rPr>
                  </w:pPr>
                  <w:r>
                    <w:rPr>
                      <w:rFonts w:hint="eastAsia" w:eastAsia="宋体"/>
                      <w:sz w:val="21"/>
                      <w:szCs w:val="21"/>
                    </w:rPr>
                    <w:t>32.83</w:t>
                  </w:r>
                </w:p>
              </w:tc>
            </w:tr>
          </w:tbl>
          <w:p>
            <w:pPr>
              <w:adjustRightInd w:val="0"/>
              <w:snapToGrid w:val="0"/>
              <w:ind w:firstLine="480" w:firstLineChars="200"/>
              <w:rPr>
                <w:rFonts w:eastAsia="宋体"/>
                <w:bCs/>
                <w:sz w:val="24"/>
                <w:szCs w:val="24"/>
              </w:rPr>
            </w:pPr>
            <w:r>
              <w:rPr>
                <w:rFonts w:hint="eastAsia" w:ascii="宋体" w:hAnsi="宋体" w:eastAsia="宋体" w:cs="宋体"/>
                <w:bCs/>
                <w:sz w:val="24"/>
                <w:szCs w:val="24"/>
              </w:rPr>
              <w:t>（2）</w:t>
            </w:r>
            <w:r>
              <w:rPr>
                <w:rFonts w:eastAsia="宋体"/>
                <w:bCs/>
                <w:sz w:val="24"/>
                <w:szCs w:val="24"/>
              </w:rPr>
              <w:t>环境质量底线</w:t>
            </w:r>
          </w:p>
          <w:p>
            <w:pPr>
              <w:adjustRightInd w:val="0"/>
              <w:snapToGrid w:val="0"/>
              <w:ind w:firstLine="480" w:firstLineChars="200"/>
              <w:rPr>
                <w:rFonts w:eastAsia="宋体"/>
                <w:bCs/>
                <w:sz w:val="24"/>
                <w:szCs w:val="24"/>
              </w:rPr>
            </w:pPr>
            <w:r>
              <w:rPr>
                <w:rFonts w:ascii="Times New Roman" w:hAnsi="Times New Roman" w:eastAsia="宋体"/>
                <w:sz w:val="24"/>
                <w:szCs w:val="24"/>
              </w:rPr>
              <w:t>项目所在地大气环境为环境空气质量功能二类地区，根据《2018沭阳环境质量报告书》中监测数据，评价区域内大气环境中 SO</w:t>
            </w:r>
            <w:r>
              <w:rPr>
                <w:rFonts w:ascii="Times New Roman" w:hAnsi="Times New Roman" w:eastAsia="宋体"/>
                <w:sz w:val="24"/>
                <w:szCs w:val="24"/>
                <w:vertAlign w:val="subscript"/>
              </w:rPr>
              <w:t>2</w:t>
            </w:r>
            <w:r>
              <w:rPr>
                <w:rFonts w:ascii="Times New Roman" w:hAnsi="Times New Roman" w:eastAsia="宋体"/>
                <w:sz w:val="24"/>
                <w:szCs w:val="24"/>
              </w:rPr>
              <w:t>、NO</w:t>
            </w:r>
            <w:r>
              <w:rPr>
                <w:rFonts w:ascii="Times New Roman" w:hAnsi="Times New Roman" w:eastAsia="宋体"/>
                <w:sz w:val="24"/>
                <w:szCs w:val="24"/>
                <w:vertAlign w:val="subscript"/>
              </w:rPr>
              <w:t>2</w:t>
            </w:r>
            <w:r>
              <w:rPr>
                <w:rFonts w:ascii="Times New Roman" w:hAnsi="Times New Roman" w:eastAsia="宋体"/>
                <w:sz w:val="24"/>
                <w:szCs w:val="24"/>
              </w:rPr>
              <w:t>、O</w:t>
            </w:r>
            <w:r>
              <w:rPr>
                <w:rFonts w:ascii="Times New Roman" w:hAnsi="Times New Roman" w:eastAsia="宋体"/>
                <w:sz w:val="24"/>
                <w:szCs w:val="24"/>
                <w:vertAlign w:val="subscript"/>
              </w:rPr>
              <w:t>3</w:t>
            </w:r>
            <w:r>
              <w:rPr>
                <w:rFonts w:ascii="Times New Roman" w:hAnsi="Times New Roman" w:eastAsia="宋体"/>
                <w:sz w:val="24"/>
                <w:szCs w:val="24"/>
              </w:rPr>
              <w:t>、CO 项基本污染物满足《环境空气质量标准》(GB3095-2012)中二级标准要求，PM10、PM2.5项基本污染物不达标，项目所在区域属于不达标区</w:t>
            </w:r>
            <w:r>
              <w:rPr>
                <w:rFonts w:hint="eastAsia" w:ascii="Times New Roman" w:hAnsi="Times New Roman" w:eastAsia="宋体"/>
                <w:sz w:val="24"/>
                <w:szCs w:val="24"/>
                <w:lang w:eastAsia="zh-CN"/>
              </w:rPr>
              <w:t>；附近地表水淮沭河满足《地表水环境质量标准》（GB3838-2002） III类标准要求；</w:t>
            </w:r>
            <w:r>
              <w:rPr>
                <w:rFonts w:eastAsia="宋体"/>
                <w:sz w:val="24"/>
              </w:rPr>
              <w:t>声环境达到《声环境质量标准》（GB3096-2008）2类标准。</w:t>
            </w:r>
            <w:r>
              <w:rPr>
                <w:rFonts w:hint="eastAsia" w:eastAsia="宋体"/>
                <w:sz w:val="24"/>
              </w:rPr>
              <w:t>本项目废水、废气、固废均可得到合理处置，噪声对周围影响较小，不会突破项目所在地的环境质量底线。因此项目的建设符合环境质量底线相关标准要求</w:t>
            </w:r>
            <w:r>
              <w:rPr>
                <w:rFonts w:eastAsia="宋体"/>
                <w:sz w:val="24"/>
              </w:rPr>
              <w:t>。</w:t>
            </w:r>
          </w:p>
          <w:p>
            <w:pPr>
              <w:adjustRightInd w:val="0"/>
              <w:snapToGrid w:val="0"/>
              <w:ind w:firstLine="480" w:firstLineChars="200"/>
              <w:rPr>
                <w:rFonts w:eastAsia="宋体"/>
                <w:bCs/>
                <w:sz w:val="24"/>
                <w:szCs w:val="24"/>
              </w:rPr>
            </w:pPr>
            <w:r>
              <w:rPr>
                <w:rFonts w:hint="eastAsia" w:eastAsia="宋体"/>
                <w:bCs/>
                <w:sz w:val="24"/>
                <w:szCs w:val="24"/>
              </w:rPr>
              <w:t>根据土壤检测报告，项目区域内土壤中污染物含量均远低于《土壤环境质量建设用地土壤污染风险管控标准（试行）》（GB 15618-2018）表2 中第二类用地筛选值，项目所在地土壤环境质量良好；</w:t>
            </w:r>
          </w:p>
          <w:p>
            <w:pPr>
              <w:adjustRightInd w:val="0"/>
              <w:snapToGrid w:val="0"/>
              <w:ind w:firstLine="480" w:firstLineChars="200"/>
              <w:rPr>
                <w:rFonts w:eastAsia="宋体"/>
                <w:bCs/>
                <w:sz w:val="24"/>
                <w:szCs w:val="24"/>
              </w:rPr>
            </w:pPr>
            <w:r>
              <w:rPr>
                <w:rFonts w:hint="eastAsia" w:eastAsia="宋体"/>
                <w:bCs/>
                <w:sz w:val="24"/>
                <w:szCs w:val="24"/>
              </w:rPr>
              <w:t>建设项目所在地无不良辐射环境和生态环境影响。</w:t>
            </w:r>
          </w:p>
          <w:p>
            <w:pPr>
              <w:adjustRightInd w:val="0"/>
              <w:snapToGrid w:val="0"/>
              <w:ind w:firstLine="480" w:firstLineChars="200"/>
            </w:pPr>
            <w:r>
              <w:rPr>
                <w:rFonts w:hint="eastAsia" w:eastAsia="宋体"/>
                <w:sz w:val="24"/>
                <w:szCs w:val="24"/>
              </w:rPr>
              <w:t>项目大气污染源主要是是卸油、储存、加油过程中排放的油气，配套建设了二级油气回收系统，少量未回收的油气不会对周边大气环境造成明显影响；生活污水经化粪池预处理后由环卫部门清运至</w:t>
            </w:r>
            <w:r>
              <w:rPr>
                <w:rFonts w:hint="eastAsia" w:eastAsia="宋体"/>
                <w:sz w:val="24"/>
                <w:szCs w:val="24"/>
                <w:lang w:eastAsia="zh-CN"/>
              </w:rPr>
              <w:t>胡集镇</w:t>
            </w:r>
            <w:r>
              <w:rPr>
                <w:rFonts w:hint="eastAsia" w:eastAsia="宋体"/>
                <w:sz w:val="24"/>
                <w:szCs w:val="24"/>
              </w:rPr>
              <w:t>污水处理厂处理；项目各类输送泵属于低噪声设备，能确保厂界达标。因此项目的建设不会突破环境质量底线。</w:t>
            </w:r>
          </w:p>
          <w:p>
            <w:pPr>
              <w:adjustRightInd w:val="0"/>
              <w:snapToGrid w:val="0"/>
              <w:ind w:firstLine="480" w:firstLineChars="200"/>
              <w:rPr>
                <w:rFonts w:eastAsia="宋体"/>
                <w:bCs/>
                <w:sz w:val="24"/>
                <w:szCs w:val="24"/>
              </w:rPr>
            </w:pPr>
            <w:r>
              <w:rPr>
                <w:rFonts w:hint="eastAsia" w:ascii="宋体" w:hAnsi="宋体" w:eastAsia="宋体" w:cs="宋体"/>
                <w:bCs/>
                <w:sz w:val="24"/>
                <w:szCs w:val="24"/>
              </w:rPr>
              <w:t>（3）</w:t>
            </w:r>
            <w:r>
              <w:rPr>
                <w:rFonts w:eastAsia="宋体"/>
                <w:bCs/>
                <w:sz w:val="24"/>
                <w:szCs w:val="24"/>
              </w:rPr>
              <w:t>资源利用上线</w:t>
            </w:r>
          </w:p>
          <w:p>
            <w:pPr>
              <w:adjustRightInd w:val="0"/>
              <w:snapToGrid w:val="0"/>
              <w:ind w:firstLine="480" w:firstLineChars="200"/>
              <w:rPr>
                <w:rFonts w:eastAsia="宋体"/>
                <w:bCs/>
                <w:sz w:val="24"/>
                <w:szCs w:val="24"/>
              </w:rPr>
            </w:pPr>
            <w:r>
              <w:rPr>
                <w:rFonts w:eastAsia="宋体"/>
                <w:bCs/>
                <w:sz w:val="24"/>
                <w:szCs w:val="24"/>
              </w:rPr>
              <w:t>本项目用水来自区域自来水管网，用电由市政电网供给，不会达到资源利用上线；项目用地为</w:t>
            </w:r>
            <w:r>
              <w:rPr>
                <w:rFonts w:hint="eastAsia" w:eastAsia="宋体"/>
                <w:bCs/>
                <w:sz w:val="24"/>
                <w:szCs w:val="24"/>
              </w:rPr>
              <w:t>商业</w:t>
            </w:r>
            <w:r>
              <w:rPr>
                <w:rFonts w:eastAsia="宋体"/>
                <w:bCs/>
                <w:sz w:val="24"/>
                <w:szCs w:val="24"/>
              </w:rPr>
              <w:t>用地，符合当地土地规划要求，亦不会达到资源利用上线。</w:t>
            </w:r>
          </w:p>
          <w:p>
            <w:pPr>
              <w:adjustRightInd w:val="0"/>
              <w:snapToGrid w:val="0"/>
              <w:ind w:firstLine="480" w:firstLineChars="200"/>
              <w:rPr>
                <w:rFonts w:eastAsia="宋体"/>
                <w:bCs/>
                <w:sz w:val="24"/>
                <w:szCs w:val="24"/>
              </w:rPr>
            </w:pPr>
            <w:r>
              <w:rPr>
                <w:rFonts w:hint="eastAsia" w:ascii="宋体" w:hAnsi="宋体" w:eastAsia="宋体" w:cs="宋体"/>
                <w:bCs/>
                <w:sz w:val="24"/>
                <w:szCs w:val="24"/>
              </w:rPr>
              <w:t>（4）</w:t>
            </w:r>
            <w:r>
              <w:rPr>
                <w:rFonts w:eastAsia="宋体"/>
                <w:bCs/>
                <w:sz w:val="24"/>
                <w:szCs w:val="24"/>
              </w:rPr>
              <w:t>环境准入负面清单</w:t>
            </w:r>
          </w:p>
          <w:p>
            <w:pPr>
              <w:adjustRightInd w:val="0"/>
              <w:snapToGrid w:val="0"/>
              <w:ind w:firstLine="480" w:firstLineChars="200"/>
              <w:rPr>
                <w:rFonts w:eastAsia="宋体"/>
                <w:sz w:val="24"/>
                <w:szCs w:val="24"/>
              </w:rPr>
            </w:pPr>
            <w:r>
              <w:rPr>
                <w:rFonts w:eastAsia="宋体"/>
                <w:bCs/>
                <w:sz w:val="24"/>
                <w:szCs w:val="24"/>
              </w:rPr>
              <w:t>项目所在地目前未制定环境准入负面清单，本次环评对照国家及地方产业政策和《市场准入负面清单</w:t>
            </w:r>
            <w:r>
              <w:rPr>
                <w:rFonts w:hint="eastAsia" w:eastAsia="宋体"/>
                <w:bCs/>
                <w:sz w:val="24"/>
                <w:szCs w:val="24"/>
              </w:rPr>
              <w:t>（2019年版）</w:t>
            </w:r>
            <w:r>
              <w:rPr>
                <w:rFonts w:eastAsia="宋体"/>
                <w:bCs/>
                <w:sz w:val="24"/>
                <w:szCs w:val="24"/>
              </w:rPr>
              <w:t>》进行说明，具体见表1-</w:t>
            </w:r>
            <w:r>
              <w:rPr>
                <w:rFonts w:hint="eastAsia" w:eastAsia="宋体"/>
                <w:bCs/>
                <w:sz w:val="24"/>
                <w:szCs w:val="24"/>
              </w:rPr>
              <w:t>1</w:t>
            </w:r>
            <w:r>
              <w:rPr>
                <w:rFonts w:hint="eastAsia" w:eastAsia="宋体"/>
                <w:bCs/>
                <w:sz w:val="24"/>
                <w:szCs w:val="24"/>
                <w:lang w:val="en-US" w:eastAsia="zh-CN"/>
              </w:rPr>
              <w:t>0</w:t>
            </w:r>
            <w:r>
              <w:rPr>
                <w:rFonts w:eastAsia="宋体"/>
                <w:bCs/>
                <w:sz w:val="24"/>
                <w:szCs w:val="24"/>
              </w:rPr>
              <w:t>。</w:t>
            </w:r>
          </w:p>
          <w:p>
            <w:pPr>
              <w:pStyle w:val="90"/>
              <w:jc w:val="center"/>
              <w:rPr>
                <w:rFonts w:ascii="Times New Roman"/>
                <w:b/>
                <w:color w:val="auto"/>
              </w:rPr>
            </w:pPr>
            <w:r>
              <w:rPr>
                <w:rFonts w:ascii="Times New Roman"/>
                <w:b/>
                <w:color w:val="auto"/>
              </w:rPr>
              <w:t>表</w:t>
            </w:r>
            <w:r>
              <w:rPr>
                <w:rFonts w:ascii="Times New Roman"/>
                <w:b/>
                <w:bCs/>
                <w:color w:val="auto"/>
              </w:rPr>
              <w:t>1-</w:t>
            </w:r>
            <w:r>
              <w:rPr>
                <w:rFonts w:hint="eastAsia" w:ascii="Times New Roman"/>
                <w:b/>
                <w:bCs/>
                <w:color w:val="auto"/>
              </w:rPr>
              <w:t>1</w:t>
            </w:r>
            <w:r>
              <w:rPr>
                <w:rFonts w:hint="eastAsia" w:ascii="Times New Roman"/>
                <w:b/>
                <w:bCs/>
                <w:color w:val="auto"/>
                <w:lang w:val="en-US" w:eastAsia="zh-CN"/>
              </w:rPr>
              <w:t xml:space="preserve">0 </w:t>
            </w:r>
            <w:r>
              <w:rPr>
                <w:rFonts w:ascii="Times New Roman"/>
                <w:b/>
                <w:color w:val="auto"/>
              </w:rPr>
              <w:t>本项目与国家及地方产业政策和</w:t>
            </w:r>
            <w:r>
              <w:rPr>
                <w:rFonts w:hint="eastAsia" w:ascii="Times New Roman"/>
                <w:b/>
                <w:color w:val="auto"/>
              </w:rPr>
              <w:t>《市场准入负面清单》</w:t>
            </w:r>
            <w:r>
              <w:rPr>
                <w:rFonts w:ascii="Times New Roman"/>
                <w:b/>
                <w:color w:val="auto"/>
              </w:rPr>
              <w:t>相符性分析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788"/>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内容</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相关性分析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《产业结构调整指导目录（201</w:t>
                  </w:r>
                  <w:r>
                    <w:rPr>
                      <w:rFonts w:hint="eastAsia" w:eastAsia="宋体"/>
                      <w:sz w:val="21"/>
                      <w:szCs w:val="21"/>
                    </w:rPr>
                    <w:t>9</w:t>
                  </w:r>
                  <w:r>
                    <w:rPr>
                      <w:rFonts w:eastAsia="宋体"/>
                      <w:sz w:val="21"/>
                      <w:szCs w:val="21"/>
                    </w:rPr>
                    <w:t>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经查《产业结构调整指导目录（201</w:t>
                  </w:r>
                  <w:r>
                    <w:rPr>
                      <w:rFonts w:hint="eastAsia" w:eastAsia="宋体"/>
                      <w:sz w:val="21"/>
                      <w:szCs w:val="21"/>
                    </w:rPr>
                    <w:t>9</w:t>
                  </w:r>
                  <w:r>
                    <w:rPr>
                      <w:rFonts w:eastAsia="宋体"/>
                      <w:sz w:val="21"/>
                      <w:szCs w:val="21"/>
                    </w:rPr>
                    <w:t>年本）》，项目产品、所用设备及工艺均不属于限制类和淘汰类，为允许类，符合该文件要求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《江苏省工业和信息产业结构调整指导目录（2012 年本）》及修订</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经查《江苏省工业和信息产业结构调整指导目录（2012 年本）》及修订，项目产品、所用设备及工艺均不属于限制类和淘汰类，为允许类，符合该文件要求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《限制用地项目目录（2012 年本）》、《禁止用地项目目录（2012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本项目不在《限制用地项目目录（2012 年本）》、《禁止用地项目目录（2012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《江苏省限制用地项目目录（2013 年本）》、《江苏省禁止用地项目目录（2013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本项目不在《江苏省限制用地项目目录（2013 年本）》、《江苏省禁止用地项目目录（2013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《市场准入负面清单（2019年版）》</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w:t>
                  </w:r>
                  <w:r>
                    <w:rPr>
                      <w:rFonts w:hint="eastAsia" w:eastAsia="宋体"/>
                      <w:sz w:val="21"/>
                      <w:szCs w:val="21"/>
                    </w:rPr>
                    <w:t>《市场准入负面清单（2019年版）》</w:t>
                  </w:r>
                  <w:r>
                    <w:rPr>
                      <w:rFonts w:eastAsia="宋体"/>
                      <w:sz w:val="21"/>
                      <w:szCs w:val="21"/>
                    </w:rPr>
                    <w:t>，本项目不在其禁止准入类和限制准入类中</w:t>
                  </w:r>
                </w:p>
              </w:tc>
            </w:tr>
          </w:tbl>
          <w:p>
            <w:pPr>
              <w:snapToGrid w:val="0"/>
              <w:spacing w:line="500" w:lineRule="exact"/>
              <w:ind w:right="140" w:rightChars="50" w:firstLine="480" w:firstLineChars="200"/>
              <w:rPr>
                <w:rFonts w:eastAsia="宋体"/>
                <w:bCs/>
                <w:sz w:val="24"/>
                <w:szCs w:val="24"/>
              </w:rPr>
            </w:pPr>
            <w:r>
              <w:rPr>
                <w:rFonts w:eastAsia="宋体"/>
                <w:bCs/>
                <w:sz w:val="24"/>
                <w:szCs w:val="24"/>
              </w:rPr>
              <w:t>由上表可知，本项目符合国家及地方产业政策和</w:t>
            </w:r>
            <w:r>
              <w:rPr>
                <w:rFonts w:hint="eastAsia" w:eastAsia="宋体"/>
                <w:bCs/>
                <w:sz w:val="24"/>
                <w:szCs w:val="24"/>
              </w:rPr>
              <w:t>《市场准入负面清单（2019年版）》</w:t>
            </w:r>
            <w:r>
              <w:rPr>
                <w:rFonts w:eastAsia="宋体"/>
                <w:bCs/>
                <w:sz w:val="24"/>
                <w:szCs w:val="24"/>
              </w:rPr>
              <w:t>要求</w:t>
            </w:r>
            <w:r>
              <w:rPr>
                <w:rFonts w:hint="eastAsia" w:eastAsia="宋体"/>
                <w:bCs/>
                <w:sz w:val="24"/>
                <w:szCs w:val="24"/>
              </w:rPr>
              <w:t>。</w:t>
            </w:r>
            <w:r>
              <w:rPr>
                <w:rFonts w:eastAsia="宋体"/>
                <w:bCs/>
                <w:sz w:val="24"/>
                <w:szCs w:val="24"/>
              </w:rPr>
              <w:t>综上所述，本项目符合“三线一单”要求。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286" w:type="dxa"/>
            <w:gridSpan w:val="18"/>
            <w:tcBorders>
              <w:bottom w:val="single" w:color="auto" w:sz="4" w:space="0"/>
            </w:tcBorders>
          </w:tcPr>
          <w:p>
            <w:pPr>
              <w:snapToGrid w:val="0"/>
              <w:spacing w:line="500" w:lineRule="exact"/>
              <w:jc w:val="both"/>
              <w:rPr>
                <w:rFonts w:eastAsia="宋体"/>
                <w:b/>
                <w:sz w:val="24"/>
                <w:szCs w:val="24"/>
              </w:rPr>
            </w:pPr>
            <w:r>
              <w:rPr>
                <w:rFonts w:eastAsia="宋体"/>
                <w:b/>
                <w:sz w:val="24"/>
                <w:szCs w:val="24"/>
              </w:rPr>
              <w:t>与本项目有关的原有污染情况及主要环境问题</w:t>
            </w:r>
          </w:p>
          <w:p>
            <w:pPr>
              <w:snapToGrid w:val="0"/>
              <w:ind w:firstLine="480" w:firstLineChars="200"/>
              <w:jc w:val="both"/>
              <w:rPr>
                <w:rFonts w:ascii="宋体" w:hAnsi="宋体" w:eastAsia="宋体" w:cs="宋体"/>
                <w:bCs/>
                <w:sz w:val="24"/>
                <w:szCs w:val="24"/>
              </w:rPr>
            </w:pPr>
            <w:r>
              <w:rPr>
                <w:rFonts w:eastAsia="宋体"/>
                <w:sz w:val="24"/>
                <w:szCs w:val="24"/>
              </w:rPr>
              <w:t>项目</w:t>
            </w:r>
            <w:r>
              <w:rPr>
                <w:rFonts w:hint="eastAsia" w:eastAsia="宋体"/>
                <w:sz w:val="24"/>
                <w:szCs w:val="24"/>
              </w:rPr>
              <w:t>未</w:t>
            </w:r>
            <w:r>
              <w:rPr>
                <w:rFonts w:eastAsia="宋体"/>
                <w:sz w:val="24"/>
                <w:szCs w:val="24"/>
              </w:rPr>
              <w:t>做过</w:t>
            </w:r>
            <w:r>
              <w:rPr>
                <w:rFonts w:hint="eastAsia" w:eastAsia="宋体"/>
                <w:sz w:val="24"/>
                <w:szCs w:val="24"/>
              </w:rPr>
              <w:t>手续</w:t>
            </w:r>
            <w:r>
              <w:rPr>
                <w:rFonts w:eastAsia="宋体"/>
                <w:sz w:val="24"/>
                <w:szCs w:val="24"/>
              </w:rPr>
              <w:t>，如今重新补办环评手续，以便解决现存环保问题。</w:t>
            </w:r>
          </w:p>
          <w:p>
            <w:pPr>
              <w:pStyle w:val="2"/>
              <w:ind w:firstLine="0" w:firstLineChars="0"/>
            </w:pPr>
          </w:p>
        </w:tc>
      </w:tr>
    </w:tbl>
    <w:p>
      <w:pPr>
        <w:rPr>
          <w:rFonts w:eastAsia="宋体"/>
          <w:b/>
          <w:szCs w:val="28"/>
        </w:rPr>
        <w:sectPr>
          <w:footerReference r:id="rId6" w:type="default"/>
          <w:pgSz w:w="11907" w:h="16840"/>
          <w:pgMar w:top="1418" w:right="1418" w:bottom="1418" w:left="1418" w:header="851" w:footer="992" w:gutter="0"/>
          <w:pgBorders>
            <w:top w:val="none" w:sz="0" w:space="0"/>
            <w:left w:val="none" w:sz="0" w:space="0"/>
            <w:bottom w:val="none" w:sz="0" w:space="0"/>
            <w:right w:val="none" w:sz="0" w:space="0"/>
          </w:pgBorders>
          <w:pgNumType w:start="1"/>
          <w:cols w:space="720" w:num="1"/>
          <w:docGrid w:linePitch="387" w:charSpace="-5735"/>
        </w:sectPr>
      </w:pPr>
    </w:p>
    <w:p>
      <w:pPr>
        <w:outlineLvl w:val="0"/>
        <w:rPr>
          <w:rFonts w:eastAsia="宋体"/>
          <w:b/>
        </w:rPr>
      </w:pPr>
      <w:r>
        <w:rPr>
          <w:rFonts w:eastAsia="宋体"/>
          <w:b/>
        </w:rPr>
        <w:t>二、建设项目所在地自然环境社会环境简况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071" w:type="dxa"/>
          </w:tcPr>
          <w:p>
            <w:pPr>
              <w:adjustRightInd w:val="0"/>
              <w:snapToGrid w:val="0"/>
              <w:spacing w:before="100" w:beforeAutospacing="1" w:after="100" w:afterAutospacing="1" w:line="400" w:lineRule="exact"/>
              <w:rPr>
                <w:rFonts w:eastAsia="宋体"/>
                <w:b/>
                <w:sz w:val="24"/>
                <w:szCs w:val="24"/>
              </w:rPr>
            </w:pPr>
            <w:r>
              <w:rPr>
                <w:rFonts w:eastAsia="宋体"/>
                <w:b/>
                <w:sz w:val="24"/>
                <w:szCs w:val="24"/>
              </w:rPr>
              <w:t>2.1自然环境简况(地形、地貌、地质、气候、气象、水文、植被、生物多样性等)：</w:t>
            </w:r>
          </w:p>
          <w:p>
            <w:pPr>
              <w:numPr>
                <w:ilvl w:val="0"/>
                <w:numId w:val="1"/>
              </w:numPr>
              <w:spacing w:beforeLines="100" w:afterLines="50"/>
              <w:ind w:left="420"/>
              <w:rPr>
                <w:rFonts w:eastAsia="宋体"/>
                <w:sz w:val="24"/>
                <w:szCs w:val="24"/>
              </w:rPr>
            </w:pPr>
            <w:r>
              <w:rPr>
                <w:rFonts w:eastAsia="宋体"/>
                <w:sz w:val="24"/>
                <w:szCs w:val="24"/>
              </w:rPr>
              <w:t xml:space="preserve">地理位置 </w:t>
            </w:r>
          </w:p>
          <w:p>
            <w:pPr>
              <w:spacing w:beforeLines="100" w:afterLines="50"/>
              <w:ind w:firstLine="480" w:firstLineChars="200"/>
              <w:rPr>
                <w:rFonts w:eastAsia="宋体"/>
                <w:sz w:val="24"/>
                <w:szCs w:val="24"/>
              </w:rPr>
            </w:pPr>
            <w:r>
              <w:rPr>
                <w:rFonts w:eastAsia="宋体"/>
                <w:sz w:val="24"/>
                <w:szCs w:val="24"/>
              </w:rPr>
              <w:t xml:space="preserve">沭阳位于江苏省北部，地理坐标介于北纬 33°53'至 34°25'，东经 118°30'至 119°10' 之间，东与连云港接壤，南与淮安市毗邻，西倚宿迁，北接徐州，是徐、连、淮、宿四 市结合部。沭阳县交通便利，新长铁路以及京沪高速公路、205 国道、304 省道、307 省 道穿境而过。沭阳距徐州观音国际机场 120 公里，距连云港机场 55 公里。沭阳县水路畅 通，新沂河横贯东西，淮沭新河纵穿南北。我省 20 大内河港口之一的沭阳港，年吞吐量 在 300 万吨以上，过淮沭河与长江连接，经沭新河、蔷薇河、古泊河达连云港港口。目 前，沭阳县初步形成了站埠均衡、水陆交错的交通格局。 公司坐落于江苏沭阳县经济开发区瑞安路 15 号，北纬 34.110439°东经 118.845377°， 公司具体地理位置见附图一。 </w:t>
            </w:r>
          </w:p>
          <w:p>
            <w:pPr>
              <w:numPr>
                <w:ilvl w:val="0"/>
                <w:numId w:val="1"/>
              </w:numPr>
              <w:spacing w:beforeLines="100" w:afterLines="50"/>
              <w:ind w:left="420"/>
              <w:rPr>
                <w:rFonts w:eastAsia="宋体"/>
                <w:sz w:val="24"/>
                <w:szCs w:val="24"/>
              </w:rPr>
            </w:pPr>
            <w:r>
              <w:rPr>
                <w:rFonts w:eastAsia="宋体"/>
                <w:sz w:val="24"/>
                <w:szCs w:val="24"/>
              </w:rPr>
              <w:t xml:space="preserve">地质、地貌 </w:t>
            </w:r>
          </w:p>
          <w:p>
            <w:pPr>
              <w:spacing w:beforeLines="100" w:afterLines="50"/>
              <w:ind w:firstLine="480" w:firstLineChars="200"/>
              <w:rPr>
                <w:rFonts w:eastAsia="宋体"/>
                <w:sz w:val="24"/>
                <w:szCs w:val="24"/>
              </w:rPr>
            </w:pPr>
            <w:r>
              <w:rPr>
                <w:rFonts w:eastAsia="宋体"/>
                <w:sz w:val="24"/>
                <w:szCs w:val="24"/>
              </w:rPr>
              <w:t xml:space="preserve">沭阳县地处黄淮平原，位于江苏省北部，隶属宿迁市，地势西高东低，大部分地面 高程在 4.5－7 米。县内最高峰韩山海拨 70 米，除潼阳、茆圩、刘集、悦来等乡镇有些 岗岭外，土地平衍，河网密布。地势由南向北略有倾斜，地形呈不规则方形。沂北区所 在区域内地势低平，平原广阔。西南部属岗岭地带，最高处海拨 22.70 米，东北部地势 低洼，最低处海拨 1.5 米。境内有韩山、万山、孤山等低丘。土质方面：河土 16%，碱 土 9%，岗土和淤土 55%，其它占 10%。区域地质稳定性相对较好。根据《中国地震动 参数区划图》（GB18306-2001），工程区地震基本烈度为Ⅶ度。 </w:t>
            </w:r>
          </w:p>
          <w:p>
            <w:pPr>
              <w:spacing w:beforeLines="100" w:afterLines="50"/>
              <w:ind w:firstLine="480" w:firstLineChars="200"/>
              <w:rPr>
                <w:rFonts w:eastAsia="宋体"/>
                <w:sz w:val="24"/>
                <w:szCs w:val="24"/>
              </w:rPr>
            </w:pPr>
            <w:r>
              <w:rPr>
                <w:rFonts w:hint="eastAsia" w:eastAsia="宋体"/>
                <w:sz w:val="24"/>
                <w:szCs w:val="24"/>
              </w:rPr>
              <w:t>3、</w:t>
            </w:r>
            <w:r>
              <w:rPr>
                <w:rFonts w:eastAsia="宋体"/>
                <w:sz w:val="24"/>
                <w:szCs w:val="24"/>
              </w:rPr>
              <w:t>气候、气象</w:t>
            </w:r>
          </w:p>
          <w:p>
            <w:pPr>
              <w:spacing w:beforeLines="100" w:afterLines="50"/>
              <w:ind w:firstLine="480" w:firstLineChars="200"/>
              <w:rPr>
                <w:rFonts w:eastAsia="宋体"/>
                <w:sz w:val="24"/>
                <w:szCs w:val="24"/>
              </w:rPr>
            </w:pPr>
            <w:r>
              <w:rPr>
                <w:rFonts w:eastAsia="宋体"/>
                <w:sz w:val="24"/>
                <w:szCs w:val="24"/>
              </w:rPr>
              <w:t>沭阳地处北亚热带和南暖温带的过渡区，属于暖湿季风气候，全境气候温和，四季 分明，日照充足，雨量丰沛。常年气温平均为 13.8℃，年极端最高气温 38℃，年极端最 低气温-18℃；全年平均降雨量 937.6mm，多集中于 7-9 月份。常年主导风向为东南风， 次主导风向为东北风。其主要气象特征见表 2-1。</w:t>
            </w:r>
          </w:p>
          <w:p>
            <w:pPr>
              <w:adjustRightInd w:val="0"/>
              <w:snapToGrid w:val="0"/>
              <w:spacing w:beforeLines="100"/>
              <w:ind w:firstLine="480" w:firstLineChars="200"/>
              <w:jc w:val="center"/>
              <w:rPr>
                <w:rFonts w:eastAsia="宋体"/>
                <w:bCs/>
                <w:szCs w:val="24"/>
              </w:rPr>
            </w:pPr>
            <w:r>
              <w:rPr>
                <w:rFonts w:eastAsia="宋体"/>
                <w:bCs/>
                <w:sz w:val="24"/>
                <w:szCs w:val="24"/>
              </w:rPr>
              <w:t>表2-1  区域气象特征参数表</w:t>
            </w:r>
          </w:p>
          <w:tbl>
            <w:tblPr>
              <w:tblStyle w:val="28"/>
              <w:tblW w:w="90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016"/>
              <w:gridCol w:w="30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31" w:type="dxa"/>
                  <w:gridSpan w:val="2"/>
                  <w:tcBorders>
                    <w:top w:val="single" w:color="auto" w:sz="12" w:space="0"/>
                    <w:left w:val="single" w:color="auto" w:sz="4" w:space="0"/>
                    <w:bottom w:val="single" w:color="auto" w:sz="12" w:space="0"/>
                  </w:tcBorders>
                  <w:noWrap/>
                  <w:vAlign w:val="center"/>
                </w:tcPr>
                <w:p>
                  <w:pPr>
                    <w:jc w:val="center"/>
                    <w:rPr>
                      <w:rFonts w:eastAsia="宋体"/>
                      <w:b/>
                      <w:sz w:val="21"/>
                      <w:szCs w:val="21"/>
                    </w:rPr>
                  </w:pPr>
                  <w:r>
                    <w:rPr>
                      <w:rFonts w:eastAsia="宋体"/>
                      <w:b/>
                      <w:sz w:val="21"/>
                      <w:szCs w:val="21"/>
                    </w:rPr>
                    <w:t>气象要素</w:t>
                  </w:r>
                </w:p>
              </w:tc>
              <w:tc>
                <w:tcPr>
                  <w:tcW w:w="3017" w:type="dxa"/>
                  <w:tcBorders>
                    <w:top w:val="single" w:color="auto" w:sz="12" w:space="0"/>
                    <w:bottom w:val="single" w:color="auto" w:sz="12" w:space="0"/>
                    <w:right w:val="single" w:color="auto" w:sz="4" w:space="0"/>
                  </w:tcBorders>
                  <w:noWrap/>
                  <w:vAlign w:val="center"/>
                </w:tcPr>
                <w:p>
                  <w:pPr>
                    <w:jc w:val="center"/>
                    <w:rPr>
                      <w:rFonts w:eastAsia="宋体"/>
                      <w:sz w:val="21"/>
                      <w:szCs w:val="21"/>
                    </w:rPr>
                  </w:pPr>
                  <w:r>
                    <w:rPr>
                      <w:rFonts w:eastAsia="宋体"/>
                      <w:sz w:val="21"/>
                      <w:szCs w:val="21"/>
                    </w:rPr>
                    <w:t>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restart"/>
                  <w:tcBorders>
                    <w:top w:val="single" w:color="auto" w:sz="12" w:space="0"/>
                    <w:left w:val="single" w:color="auto" w:sz="4" w:space="0"/>
                  </w:tcBorders>
                  <w:noWrap/>
                  <w:vAlign w:val="center"/>
                </w:tcPr>
                <w:p>
                  <w:pPr>
                    <w:jc w:val="center"/>
                    <w:rPr>
                      <w:rFonts w:eastAsia="宋体"/>
                      <w:sz w:val="21"/>
                      <w:szCs w:val="21"/>
                    </w:rPr>
                  </w:pPr>
                  <w:r>
                    <w:rPr>
                      <w:rFonts w:eastAsia="宋体"/>
                      <w:sz w:val="21"/>
                      <w:szCs w:val="21"/>
                    </w:rPr>
                    <w:t>气温</w:t>
                  </w:r>
                </w:p>
              </w:tc>
              <w:tc>
                <w:tcPr>
                  <w:tcW w:w="3016" w:type="dxa"/>
                  <w:tcBorders>
                    <w:top w:val="single" w:color="auto" w:sz="12" w:space="0"/>
                  </w:tcBorders>
                  <w:noWrap/>
                  <w:vAlign w:val="center"/>
                </w:tcPr>
                <w:p>
                  <w:pPr>
                    <w:jc w:val="center"/>
                    <w:rPr>
                      <w:rFonts w:eastAsia="宋体"/>
                      <w:sz w:val="21"/>
                      <w:szCs w:val="21"/>
                    </w:rPr>
                  </w:pPr>
                  <w:r>
                    <w:rPr>
                      <w:rFonts w:eastAsia="宋体"/>
                      <w:sz w:val="21"/>
                      <w:szCs w:val="21"/>
                    </w:rPr>
                    <w:t>多年平均气温（</w:t>
                  </w:r>
                  <w:r>
                    <w:rPr>
                      <w:rFonts w:hint="eastAsia" w:ascii="宋体" w:hAnsi="宋体" w:eastAsia="宋体" w:cs="宋体"/>
                      <w:sz w:val="21"/>
                      <w:szCs w:val="21"/>
                    </w:rPr>
                    <w:t>℃</w:t>
                  </w:r>
                  <w:r>
                    <w:rPr>
                      <w:rFonts w:eastAsia="宋体"/>
                      <w:sz w:val="21"/>
                      <w:szCs w:val="21"/>
                    </w:rPr>
                    <w:t>）</w:t>
                  </w:r>
                </w:p>
              </w:tc>
              <w:tc>
                <w:tcPr>
                  <w:tcW w:w="3017" w:type="dxa"/>
                  <w:tcBorders>
                    <w:top w:val="single" w:color="auto" w:sz="12" w:space="0"/>
                    <w:right w:val="single" w:color="auto" w:sz="4" w:space="0"/>
                  </w:tcBorders>
                  <w:noWrap/>
                  <w:vAlign w:val="center"/>
                </w:tcPr>
                <w:p>
                  <w:pPr>
                    <w:jc w:val="center"/>
                    <w:rPr>
                      <w:rFonts w:eastAsia="宋体"/>
                      <w:sz w:val="21"/>
                      <w:szCs w:val="21"/>
                    </w:rPr>
                  </w:pPr>
                  <w:r>
                    <w:rPr>
                      <w:rFonts w:hint="eastAsia" w:eastAsia="宋体"/>
                      <w:sz w:val="21"/>
                      <w:szCs w:val="21"/>
                    </w:rPr>
                    <w:t>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eastAsia="宋体"/>
                      <w:sz w:val="21"/>
                      <w:szCs w:val="21"/>
                    </w:rPr>
                    <w:t>极端最低气温（</w:t>
                  </w:r>
                  <w:r>
                    <w:rPr>
                      <w:rFonts w:hint="eastAsia" w:ascii="宋体" w:hAnsi="宋体" w:eastAsia="宋体" w:cs="宋体"/>
                      <w:sz w:val="21"/>
                      <w:szCs w:val="21"/>
                    </w:rPr>
                    <w:t>℃</w:t>
                  </w:r>
                  <w:r>
                    <w:rPr>
                      <w:rFonts w:eastAsia="宋体"/>
                      <w:sz w:val="21"/>
                      <w:szCs w:val="21"/>
                    </w:rPr>
                    <w:t>）</w:t>
                  </w:r>
                </w:p>
              </w:tc>
              <w:tc>
                <w:tcPr>
                  <w:tcW w:w="3017" w:type="dxa"/>
                  <w:tcBorders>
                    <w:right w:val="single" w:color="auto" w:sz="4" w:space="0"/>
                  </w:tcBorders>
                  <w:noWrap/>
                  <w:vAlign w:val="center"/>
                </w:tcPr>
                <w:p>
                  <w:pPr>
                    <w:jc w:val="center"/>
                    <w:rPr>
                      <w:rFonts w:eastAsia="宋体"/>
                      <w:sz w:val="21"/>
                      <w:szCs w:val="21"/>
                    </w:rPr>
                  </w:pPr>
                  <w:r>
                    <w:rPr>
                      <w:rFonts w:eastAsia="宋体"/>
                      <w:sz w:val="21"/>
                      <w:szCs w:val="21"/>
                    </w:rPr>
                    <w:t>-</w:t>
                  </w:r>
                  <w:r>
                    <w:rPr>
                      <w:rFonts w:hint="eastAsia" w:eastAsia="宋体"/>
                      <w:sz w:val="21"/>
                      <w:szCs w:val="21"/>
                    </w:rPr>
                    <w:t>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eastAsia="宋体"/>
                      <w:sz w:val="21"/>
                      <w:szCs w:val="21"/>
                    </w:rPr>
                    <w:t>极端最高气温（</w:t>
                  </w:r>
                  <w:r>
                    <w:rPr>
                      <w:rFonts w:hint="eastAsia" w:ascii="宋体" w:hAnsi="宋体" w:eastAsia="宋体" w:cs="宋体"/>
                      <w:sz w:val="21"/>
                      <w:szCs w:val="21"/>
                    </w:rPr>
                    <w:t>℃</w:t>
                  </w:r>
                  <w:r>
                    <w:rPr>
                      <w:rFonts w:eastAsia="宋体"/>
                      <w:sz w:val="21"/>
                      <w:szCs w:val="21"/>
                    </w:rPr>
                    <w:t>）</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tcBorders>
                    <w:left w:val="single" w:color="auto" w:sz="4" w:space="0"/>
                  </w:tcBorders>
                  <w:noWrap/>
                  <w:vAlign w:val="center"/>
                </w:tcPr>
                <w:p>
                  <w:pPr>
                    <w:jc w:val="center"/>
                    <w:rPr>
                      <w:rFonts w:eastAsia="宋体"/>
                      <w:sz w:val="21"/>
                      <w:szCs w:val="21"/>
                    </w:rPr>
                  </w:pPr>
                  <w:r>
                    <w:rPr>
                      <w:rFonts w:hint="eastAsia" w:eastAsia="宋体"/>
                      <w:sz w:val="21"/>
                      <w:szCs w:val="21"/>
                    </w:rPr>
                    <w:t>风速</w:t>
                  </w:r>
                </w:p>
              </w:tc>
              <w:tc>
                <w:tcPr>
                  <w:tcW w:w="3016" w:type="dxa"/>
                  <w:noWrap/>
                  <w:vAlign w:val="center"/>
                </w:tcPr>
                <w:p>
                  <w:pPr>
                    <w:jc w:val="center"/>
                    <w:rPr>
                      <w:rFonts w:eastAsia="宋体"/>
                      <w:sz w:val="21"/>
                      <w:szCs w:val="21"/>
                    </w:rPr>
                  </w:pPr>
                  <w:r>
                    <w:rPr>
                      <w:rFonts w:hint="eastAsia" w:eastAsia="宋体"/>
                      <w:sz w:val="21"/>
                      <w:szCs w:val="21"/>
                    </w:rPr>
                    <w:t>年</w:t>
                  </w:r>
                  <w:r>
                    <w:rPr>
                      <w:rFonts w:eastAsia="宋体"/>
                      <w:sz w:val="21"/>
                      <w:szCs w:val="21"/>
                    </w:rPr>
                    <w:t>平均风速（m/s）</w:t>
                  </w:r>
                </w:p>
              </w:tc>
              <w:tc>
                <w:tcPr>
                  <w:tcW w:w="3017" w:type="dxa"/>
                  <w:tcBorders>
                    <w:right w:val="single" w:color="auto" w:sz="4" w:space="0"/>
                  </w:tcBorders>
                  <w:noWrap/>
                  <w:vAlign w:val="center"/>
                </w:tcPr>
                <w:p>
                  <w:pPr>
                    <w:jc w:val="center"/>
                    <w:rPr>
                      <w:rFonts w:eastAsia="宋体"/>
                      <w:sz w:val="21"/>
                      <w:szCs w:val="21"/>
                    </w:rPr>
                  </w:pPr>
                  <w:r>
                    <w:rPr>
                      <w:rFonts w:eastAsia="宋体"/>
                      <w:sz w:val="21"/>
                      <w:szCs w:val="21"/>
                    </w:rPr>
                    <w:t>2.</w:t>
                  </w:r>
                  <w:r>
                    <w:rPr>
                      <w:rFonts w:hint="eastAsia" w:eastAsia="宋体"/>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restart"/>
                  <w:tcBorders>
                    <w:left w:val="single" w:color="auto" w:sz="4" w:space="0"/>
                  </w:tcBorders>
                  <w:noWrap/>
                  <w:vAlign w:val="center"/>
                </w:tcPr>
                <w:p>
                  <w:pPr>
                    <w:jc w:val="center"/>
                    <w:rPr>
                      <w:rFonts w:eastAsia="宋体"/>
                      <w:sz w:val="21"/>
                      <w:szCs w:val="21"/>
                    </w:rPr>
                  </w:pPr>
                  <w:r>
                    <w:rPr>
                      <w:rFonts w:eastAsia="宋体"/>
                      <w:sz w:val="21"/>
                      <w:szCs w:val="21"/>
                    </w:rPr>
                    <w:t>湿度</w:t>
                  </w:r>
                </w:p>
              </w:tc>
              <w:tc>
                <w:tcPr>
                  <w:tcW w:w="3016" w:type="dxa"/>
                  <w:noWrap/>
                  <w:vAlign w:val="center"/>
                </w:tcPr>
                <w:p>
                  <w:pPr>
                    <w:jc w:val="center"/>
                    <w:rPr>
                      <w:rFonts w:eastAsia="宋体"/>
                      <w:sz w:val="21"/>
                      <w:szCs w:val="21"/>
                    </w:rPr>
                  </w:pPr>
                  <w:r>
                    <w:rPr>
                      <w:rFonts w:eastAsia="宋体"/>
                      <w:sz w:val="21"/>
                      <w:szCs w:val="21"/>
                    </w:rPr>
                    <w:t>历年平均相对湿度（%）</w:t>
                  </w:r>
                </w:p>
              </w:tc>
              <w:tc>
                <w:tcPr>
                  <w:tcW w:w="3017" w:type="dxa"/>
                  <w:tcBorders>
                    <w:right w:val="single" w:color="auto" w:sz="4" w:space="0"/>
                  </w:tcBorders>
                  <w:noWrap/>
                  <w:vAlign w:val="center"/>
                </w:tcPr>
                <w:p>
                  <w:pPr>
                    <w:jc w:val="center"/>
                    <w:rPr>
                      <w:rFonts w:eastAsia="宋体"/>
                      <w:sz w:val="21"/>
                      <w:szCs w:val="21"/>
                    </w:rPr>
                  </w:pPr>
                  <w:r>
                    <w:rPr>
                      <w:rFonts w:eastAsia="宋体"/>
                      <w:sz w:val="21"/>
                      <w:szCs w:val="21"/>
                    </w:rPr>
                    <w:t>7</w:t>
                  </w:r>
                  <w:r>
                    <w:rPr>
                      <w:rFonts w:hint="eastAsia" w:eastAsia="宋体"/>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hint="eastAsia" w:eastAsia="宋体"/>
                      <w:sz w:val="21"/>
                      <w:szCs w:val="21"/>
                    </w:rPr>
                    <w:t>最热月平均</w:t>
                  </w:r>
                  <w:r>
                    <w:rPr>
                      <w:rFonts w:eastAsia="宋体"/>
                      <w:sz w:val="21"/>
                      <w:szCs w:val="21"/>
                    </w:rPr>
                    <w:t>相对湿度（%）</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restart"/>
                  <w:tcBorders>
                    <w:left w:val="single" w:color="auto" w:sz="4" w:space="0"/>
                  </w:tcBorders>
                  <w:noWrap/>
                  <w:vAlign w:val="center"/>
                </w:tcPr>
                <w:p>
                  <w:pPr>
                    <w:jc w:val="center"/>
                    <w:rPr>
                      <w:rFonts w:eastAsia="宋体"/>
                      <w:sz w:val="21"/>
                      <w:szCs w:val="21"/>
                    </w:rPr>
                  </w:pPr>
                  <w:r>
                    <w:rPr>
                      <w:rFonts w:eastAsia="宋体"/>
                      <w:sz w:val="21"/>
                      <w:szCs w:val="21"/>
                    </w:rPr>
                    <w:t>降水量</w:t>
                  </w:r>
                </w:p>
              </w:tc>
              <w:tc>
                <w:tcPr>
                  <w:tcW w:w="3016" w:type="dxa"/>
                  <w:noWrap/>
                  <w:vAlign w:val="center"/>
                </w:tcPr>
                <w:p>
                  <w:pPr>
                    <w:jc w:val="center"/>
                    <w:rPr>
                      <w:rFonts w:eastAsia="宋体"/>
                      <w:sz w:val="21"/>
                      <w:szCs w:val="21"/>
                    </w:rPr>
                  </w:pPr>
                  <w:r>
                    <w:rPr>
                      <w:rFonts w:eastAsia="宋体"/>
                      <w:sz w:val="21"/>
                      <w:szCs w:val="21"/>
                    </w:rPr>
                    <w:t>最大降雨量（mm）</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1580.3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eastAsia="宋体"/>
                      <w:sz w:val="21"/>
                      <w:szCs w:val="21"/>
                    </w:rPr>
                    <w:t>最小降雨量（mm）</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458.7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eastAsia="宋体"/>
                      <w:sz w:val="21"/>
                      <w:szCs w:val="21"/>
                    </w:rPr>
                    <w:t>多年平均降雨量（mm）</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937.6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restart"/>
                  <w:tcBorders>
                    <w:left w:val="single" w:color="auto" w:sz="4" w:space="0"/>
                  </w:tcBorders>
                  <w:noWrap/>
                  <w:vAlign w:val="center"/>
                </w:tcPr>
                <w:p>
                  <w:pPr>
                    <w:jc w:val="center"/>
                    <w:rPr>
                      <w:rFonts w:eastAsia="宋体"/>
                      <w:sz w:val="21"/>
                      <w:szCs w:val="21"/>
                    </w:rPr>
                  </w:pPr>
                  <w:r>
                    <w:rPr>
                      <w:rFonts w:hint="eastAsia" w:eastAsia="宋体"/>
                      <w:sz w:val="21"/>
                      <w:szCs w:val="21"/>
                    </w:rPr>
                    <w:t>降雪量</w:t>
                  </w:r>
                </w:p>
              </w:tc>
              <w:tc>
                <w:tcPr>
                  <w:tcW w:w="3016" w:type="dxa"/>
                  <w:noWrap/>
                  <w:vAlign w:val="center"/>
                </w:tcPr>
                <w:p>
                  <w:pPr>
                    <w:jc w:val="center"/>
                    <w:rPr>
                      <w:rFonts w:eastAsia="宋体"/>
                      <w:sz w:val="21"/>
                      <w:szCs w:val="21"/>
                    </w:rPr>
                  </w:pPr>
                  <w:r>
                    <w:rPr>
                      <w:rFonts w:hint="eastAsia" w:eastAsia="宋体"/>
                      <w:sz w:val="21"/>
                      <w:szCs w:val="21"/>
                    </w:rPr>
                    <w:t>最大积雪深度</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42cm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hint="eastAsia" w:eastAsia="宋体"/>
                      <w:sz w:val="21"/>
                      <w:szCs w:val="21"/>
                    </w:rPr>
                    <w:t>平均积雪厚度</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1cm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5" w:type="dxa"/>
                  <w:vMerge w:val="continue"/>
                  <w:tcBorders>
                    <w:left w:val="single" w:color="auto" w:sz="4" w:space="0"/>
                  </w:tcBorders>
                  <w:noWrap/>
                  <w:vAlign w:val="center"/>
                </w:tcPr>
                <w:p>
                  <w:pPr>
                    <w:jc w:val="center"/>
                    <w:rPr>
                      <w:rFonts w:eastAsia="宋体"/>
                      <w:sz w:val="21"/>
                      <w:szCs w:val="21"/>
                    </w:rPr>
                  </w:pPr>
                </w:p>
              </w:tc>
              <w:tc>
                <w:tcPr>
                  <w:tcW w:w="3016" w:type="dxa"/>
                  <w:noWrap/>
                  <w:vAlign w:val="center"/>
                </w:tcPr>
                <w:p>
                  <w:pPr>
                    <w:jc w:val="center"/>
                    <w:rPr>
                      <w:rFonts w:eastAsia="宋体"/>
                      <w:sz w:val="21"/>
                      <w:szCs w:val="21"/>
                    </w:rPr>
                  </w:pPr>
                  <w:r>
                    <w:rPr>
                      <w:rFonts w:hint="eastAsia" w:eastAsia="宋体"/>
                      <w:sz w:val="21"/>
                      <w:szCs w:val="21"/>
                    </w:rPr>
                    <w:t>全年平均积雪日数</w:t>
                  </w:r>
                </w:p>
              </w:tc>
              <w:tc>
                <w:tcPr>
                  <w:tcW w:w="3017" w:type="dxa"/>
                  <w:tcBorders>
                    <w:right w:val="single" w:color="auto" w:sz="4" w:space="0"/>
                  </w:tcBorders>
                  <w:noWrap/>
                  <w:vAlign w:val="center"/>
                </w:tcPr>
                <w:p>
                  <w:pPr>
                    <w:jc w:val="center"/>
                    <w:rPr>
                      <w:rFonts w:eastAsia="宋体"/>
                      <w:sz w:val="21"/>
                      <w:szCs w:val="21"/>
                    </w:rPr>
                  </w:pPr>
                  <w:r>
                    <w:rPr>
                      <w:rFonts w:hint="eastAsia" w:eastAsia="宋体"/>
                      <w:sz w:val="21"/>
                      <w:szCs w:val="21"/>
                    </w:rPr>
                    <w:t>8</w:t>
                  </w:r>
                </w:p>
              </w:tc>
            </w:tr>
          </w:tbl>
          <w:p>
            <w:pPr>
              <w:spacing w:beforeLines="100" w:afterLines="50"/>
              <w:ind w:left="420"/>
              <w:rPr>
                <w:rFonts w:eastAsia="宋体"/>
                <w:sz w:val="24"/>
                <w:szCs w:val="24"/>
              </w:rPr>
            </w:pPr>
            <w:r>
              <w:rPr>
                <w:rFonts w:hint="eastAsia" w:eastAsia="宋体"/>
                <w:sz w:val="24"/>
                <w:szCs w:val="24"/>
              </w:rPr>
              <w:t>4、</w:t>
            </w:r>
            <w:r>
              <w:rPr>
                <w:rFonts w:eastAsia="宋体"/>
                <w:sz w:val="24"/>
                <w:szCs w:val="24"/>
              </w:rPr>
              <w:t>水文概况</w:t>
            </w:r>
          </w:p>
          <w:p>
            <w:pPr>
              <w:widowControl w:val="0"/>
              <w:ind w:firstLine="480" w:firstLineChars="200"/>
              <w:rPr>
                <w:rFonts w:eastAsia="宋体"/>
                <w:sz w:val="24"/>
                <w:szCs w:val="24"/>
              </w:rPr>
            </w:pPr>
            <w:r>
              <w:rPr>
                <w:rFonts w:eastAsia="宋体"/>
                <w:sz w:val="24"/>
                <w:szCs w:val="24"/>
              </w:rPr>
              <w:t>沭阳县地处淮、沂、沭、泗水系下游，地势低洼，过境水水量较大。境内河流较多，主要有淮沭河、新沂河和沂南河等。</w:t>
            </w:r>
          </w:p>
          <w:p>
            <w:pPr>
              <w:widowControl w:val="0"/>
              <w:ind w:left="420"/>
              <w:rPr>
                <w:rFonts w:eastAsia="宋体"/>
                <w:sz w:val="24"/>
                <w:szCs w:val="24"/>
              </w:rPr>
            </w:pPr>
            <w:r>
              <w:rPr>
                <w:rFonts w:eastAsia="宋体"/>
                <w:sz w:val="24"/>
                <w:szCs w:val="24"/>
              </w:rPr>
              <w:t>（1）淮沭河</w:t>
            </w:r>
          </w:p>
          <w:p>
            <w:pPr>
              <w:widowControl w:val="0"/>
              <w:ind w:firstLine="480" w:firstLineChars="200"/>
              <w:rPr>
                <w:rFonts w:eastAsia="宋体"/>
                <w:sz w:val="24"/>
                <w:szCs w:val="24"/>
              </w:rPr>
            </w:pPr>
            <w:r>
              <w:rPr>
                <w:rFonts w:eastAsia="宋体"/>
                <w:sz w:val="24"/>
                <w:szCs w:val="24"/>
              </w:rPr>
              <w:t>淮沭河是沭阳县境内的主要河流之一，它的上游源于洪泽湖，途经淮安、泗阳、沭阳和东海等县，在连云港市境内汇入黄海。该河由沭阳县城区的西部流过，与新沂河的南偏泓汇合。淮沭河河面宽1.4km，河道设计流量为3000m3/s，枯水期最小流量为2.21m</w:t>
            </w:r>
            <w:r>
              <w:rPr>
                <w:rFonts w:eastAsia="宋体"/>
                <w:sz w:val="24"/>
                <w:szCs w:val="24"/>
                <w:vertAlign w:val="superscript"/>
              </w:rPr>
              <w:t>3</w:t>
            </w:r>
            <w:r>
              <w:rPr>
                <w:rFonts w:eastAsia="宋体"/>
                <w:sz w:val="24"/>
                <w:szCs w:val="24"/>
              </w:rPr>
              <w:t>/s，六级航道，最高水位为11.81m，最低水位为6.51m，基本无结冰期。</w:t>
            </w:r>
          </w:p>
          <w:p>
            <w:pPr>
              <w:widowControl w:val="0"/>
              <w:ind w:firstLine="480" w:firstLineChars="200"/>
              <w:rPr>
                <w:rFonts w:eastAsia="宋体"/>
                <w:sz w:val="24"/>
                <w:szCs w:val="24"/>
              </w:rPr>
            </w:pPr>
            <w:r>
              <w:rPr>
                <w:rFonts w:eastAsia="宋体"/>
                <w:sz w:val="24"/>
                <w:szCs w:val="24"/>
              </w:rPr>
              <w:t>淮沭河与新沂河南偏泓交汇处上游约5km处，建有沭阳闸，该闸对淮沭河的流量进行适时的调节。淮沭河与新沂河交汇处有一穿过新沂河的河底地涵，该地涵引部分淮沭河清水，经淮沭新河向连云港市的蔷薇河提供清水，这就是苏北地区近年完成的“蔷薇河送清水工程”。</w:t>
            </w:r>
          </w:p>
          <w:p>
            <w:pPr>
              <w:widowControl w:val="0"/>
              <w:ind w:left="420"/>
              <w:rPr>
                <w:rFonts w:eastAsia="宋体"/>
                <w:sz w:val="24"/>
                <w:szCs w:val="24"/>
              </w:rPr>
            </w:pPr>
            <w:r>
              <w:rPr>
                <w:rFonts w:eastAsia="宋体"/>
                <w:sz w:val="24"/>
                <w:szCs w:val="24"/>
              </w:rPr>
              <w:t>（2）新沂河</w:t>
            </w:r>
          </w:p>
          <w:p>
            <w:pPr>
              <w:widowControl w:val="0"/>
              <w:ind w:firstLine="480" w:firstLineChars="200"/>
              <w:rPr>
                <w:rFonts w:eastAsia="宋体"/>
                <w:sz w:val="24"/>
                <w:szCs w:val="24"/>
              </w:rPr>
            </w:pPr>
            <w:r>
              <w:rPr>
                <w:rFonts w:eastAsia="宋体"/>
                <w:sz w:val="24"/>
                <w:szCs w:val="24"/>
              </w:rPr>
              <w:t>新沂河是沭阳县境内最大的河流，由颜集入境，横穿沭阳县中部，经灌南、灌云等县流入黄海，流经沭阳县境内的长度为60km，是该县泄洪、排涝、灌溉的主要河流，年径流量59.14亿m3，河宽1100-1400m，设计流量为6000m3/s，最大泄洪量为7000m3/s，最高水位为10.76m，最低水位为4.25m。枯水季节，新沂河分割为三条河流，即北偏泓、中泓和南偏泓，行洪时，三条河流汇合成一条大河。</w:t>
            </w:r>
          </w:p>
          <w:p>
            <w:pPr>
              <w:widowControl w:val="0"/>
              <w:ind w:left="420"/>
              <w:rPr>
                <w:rFonts w:eastAsia="宋体"/>
                <w:sz w:val="24"/>
                <w:szCs w:val="24"/>
              </w:rPr>
            </w:pPr>
            <w:r>
              <w:rPr>
                <w:rFonts w:eastAsia="宋体"/>
                <w:sz w:val="24"/>
                <w:szCs w:val="24"/>
              </w:rPr>
              <w:t>（3）沂南河</w:t>
            </w:r>
          </w:p>
          <w:p>
            <w:pPr>
              <w:widowControl w:val="0"/>
              <w:ind w:firstLine="480" w:firstLineChars="200"/>
              <w:rPr>
                <w:rFonts w:eastAsia="宋体"/>
                <w:sz w:val="24"/>
                <w:szCs w:val="24"/>
              </w:rPr>
            </w:pPr>
            <w:r>
              <w:rPr>
                <w:rFonts w:eastAsia="宋体"/>
                <w:sz w:val="24"/>
                <w:szCs w:val="24"/>
              </w:rPr>
              <w:t>沂南河起源于沭阳县城区沂河大桥的南岸东首，自西向东流经该县南关乡、七雄乡、汤涧乡和李恒乡（与新沂河的南偏泓平行，不交汇），经灌南、灌云等县流入黄海。沂南河的水源为淮沭河，平时，淮沭河之水由闸控制，由于淮沭河水位标高高于沂南河，故当水闸开启时，淮沭河之水经沭阳县城区的环城河流入沂南河。沂南河为常年性河流，冬季结冰，枯水期的最小流量为0，年径流量为0.0696亿m</w:t>
            </w:r>
            <w:r>
              <w:rPr>
                <w:rFonts w:eastAsia="宋体"/>
                <w:sz w:val="24"/>
                <w:szCs w:val="24"/>
                <w:vertAlign w:val="superscript"/>
              </w:rPr>
              <w:t>3</w:t>
            </w:r>
            <w:r>
              <w:rPr>
                <w:rFonts w:eastAsia="宋体"/>
                <w:sz w:val="24"/>
                <w:szCs w:val="24"/>
              </w:rPr>
              <w:t>。</w:t>
            </w:r>
          </w:p>
          <w:p>
            <w:pPr>
              <w:widowControl w:val="0"/>
              <w:ind w:left="420"/>
              <w:rPr>
                <w:rFonts w:eastAsia="宋体"/>
                <w:sz w:val="24"/>
                <w:szCs w:val="24"/>
              </w:rPr>
            </w:pPr>
            <w:r>
              <w:rPr>
                <w:rFonts w:hint="eastAsia" w:eastAsia="宋体"/>
                <w:sz w:val="24"/>
                <w:szCs w:val="24"/>
              </w:rPr>
              <w:t>5、</w:t>
            </w:r>
            <w:r>
              <w:rPr>
                <w:rFonts w:eastAsia="宋体"/>
                <w:sz w:val="24"/>
                <w:szCs w:val="24"/>
              </w:rPr>
              <w:t>生物资源和矿产资源</w:t>
            </w:r>
          </w:p>
          <w:p>
            <w:pPr>
              <w:widowControl w:val="0"/>
              <w:ind w:firstLine="480" w:firstLineChars="200"/>
              <w:rPr>
                <w:rFonts w:eastAsia="宋体"/>
                <w:sz w:val="24"/>
                <w:szCs w:val="24"/>
              </w:rPr>
            </w:pPr>
            <w:r>
              <w:rPr>
                <w:rFonts w:eastAsia="宋体"/>
                <w:sz w:val="24"/>
                <w:szCs w:val="24"/>
              </w:rPr>
              <w:t>沭阳县植被以杨类占优势的温暖带落叶林为主，85％以上，其它树种有刺槐、中国槐、臭椿、柳、榆、桑、泡桐等；南方亚热带树种有山杨、刺楸等；果树有李、桃、杏、苹果、梨、枣、葡萄等；灌木有紫穗槐、野蔷薇、山胡椒等；长绿灌木有小叶女贞、刚竹、淡竹、紫竹等；藤木植物有木通、爬山虎、南蛇藤等；草本有狗尾草、蒲公英、苍耳等。农田的植被有水稻、小麦、玉米、棉花、大豆、油菜、山芋、花生等作物。全县的成片林面积不断扩大，农田林网已经基本形成，其涵养水源、水土保持、防风固沙、减少水土流失的功能已经开始明显发挥作用。</w:t>
            </w:r>
          </w:p>
          <w:p>
            <w:pPr>
              <w:adjustRightInd w:val="0"/>
              <w:snapToGrid w:val="0"/>
              <w:spacing w:beforeLines="100" w:afterLines="50"/>
              <w:rPr>
                <w:rFonts w:eastAsia="宋体"/>
                <w:bCs/>
                <w:sz w:val="24"/>
                <w:szCs w:val="24"/>
              </w:rPr>
            </w:pPr>
            <w:r>
              <w:rPr>
                <w:rFonts w:eastAsia="宋体"/>
                <w:bCs/>
                <w:sz w:val="24"/>
                <w:szCs w:val="24"/>
              </w:rPr>
              <w:t>2.2社会环境简况（社会经济结构、教育、文化、文物保护等）：</w:t>
            </w:r>
          </w:p>
          <w:p>
            <w:pPr>
              <w:spacing w:beforeLines="100" w:afterLines="50"/>
              <w:ind w:left="420"/>
              <w:rPr>
                <w:rFonts w:eastAsia="宋体"/>
                <w:sz w:val="24"/>
                <w:szCs w:val="24"/>
              </w:rPr>
            </w:pPr>
            <w:r>
              <w:rPr>
                <w:rFonts w:hint="eastAsia" w:eastAsia="宋体"/>
                <w:sz w:val="24"/>
                <w:szCs w:val="24"/>
              </w:rPr>
              <w:t>1、</w:t>
            </w:r>
            <w:r>
              <w:rPr>
                <w:rFonts w:eastAsia="宋体"/>
                <w:sz w:val="24"/>
                <w:szCs w:val="24"/>
              </w:rPr>
              <w:t>社会经济概况</w:t>
            </w:r>
          </w:p>
          <w:p>
            <w:pPr>
              <w:pStyle w:val="24"/>
              <w:spacing w:before="0" w:beforeAutospacing="0" w:after="0" w:afterAutospacing="0"/>
              <w:ind w:firstLine="480" w:firstLineChars="200"/>
              <w:rPr>
                <w:rFonts w:ascii="Times New Roman" w:hAnsi="Times New Roman" w:cs="Times New Roman"/>
              </w:rPr>
            </w:pPr>
            <w:r>
              <w:rPr>
                <w:rFonts w:ascii="Times New Roman" w:hAnsi="Times New Roman" w:cs="Times New Roman"/>
              </w:rPr>
              <w:t>2019年是新中国成立70周年的大庆之年，也是全面建成小康社会的攻坚之年，喜事多、大事多、要事多、难事多，全县上下众志成城、团结一心，坚持以习近平新时代中国特色社会主义思想为指导，按照“稳中求进”工作总基调、“六个高质量”工作要求和“六增六强”工作部署，围绕“一条主线”，坚持“六为导向”，统筹推进稳增长、调结构、促改革、惠民生、防风险各项工作，建设“强富美高”全面小康新沭阳迈出了坚实步伐。</w:t>
            </w:r>
            <w:r>
              <w:rPr>
                <w:rFonts w:hint="eastAsia" w:ascii="Times New Roman" w:hAnsi="Times New Roman" w:cs="Times New Roman"/>
              </w:rPr>
              <w:t>2019</w:t>
            </w:r>
            <w:r>
              <w:rPr>
                <w:rFonts w:ascii="Times New Roman" w:hAnsi="Times New Roman" w:cs="Times New Roman"/>
              </w:rPr>
              <w:t>全年地区生产总值预计增长7.1%，实现一般公共预算收入48亿元，跃居苏北第二，税收占比提升至80.2%，列统指标中工业开票销售收入等7个经济指标增幅位居全市前列，规模以上工业增加值等13项指标增速快于去年，全面小康实现度全市县级最高，产业发展、城市建设、债务化解等多项工作被人民日报、新闻联播、新华日报等权威媒体点赞聚焦，先后入榜综合实力等10个“全国百强县”，沭阳知名度、美誉度与影响力不断提升。这一年，面对投资环境整体趋紧，我们紧盯投入、精准施策，项目建设结出新硕果。全省重大项目观摩现场会在我县召开，沭阳重大项目建设获得省市领导高度肯定，新开工项目计划总投资、新竣工项目完成投资全市第一，5亿元、10亿元以上开、竣工大项目数量遥遥领先，固定资产投资、工业投资、房地产投资增幅逆势上扬，分别达到7%、8%、32%，全县大抓项目、抓大项目氛围初步形成。这一年，面对增收节支双重压力，我们呼应诉求、回应关切，发展为民彰显新成效。老沭河健身公园建成投用，十公里步道成为休闲锻炼最佳场所，吴印咸故居、胡家花园开门迎客，西郊森林公园等投入运营，道路、桥梁等基础设施建设步伐加快，城乡低保、困境儿童、五保老人等生活补助再次提标，衣、食、住、行等民生项目加快推进，民生保障支出占一般公共预算支出70%以上。这一年，面对历史积累矛盾问题，我们事不避难、合力攻坚，干事创业展现新氛围。以压倒性思维、刮骨疗毒态度开展“散乱污危”企业排查整治，全县14000余家企业接受“体检”、470余家企业关停整改，循环经济产业园化工企业全部关停。全县23万低收入人口年收入全部达到6000元以上，59个经济薄弱村集体经济收入全部达到18万元，61个扶贫片区整体帮扶项目如期达效。全市率先完成乡镇社会运营公墓地回收。</w:t>
            </w:r>
          </w:p>
          <w:p>
            <w:pPr>
              <w:widowControl w:val="0"/>
              <w:ind w:firstLine="480" w:firstLineChars="200"/>
              <w:rPr>
                <w:rFonts w:eastAsia="宋体"/>
                <w:bCs/>
                <w:sz w:val="24"/>
                <w:szCs w:val="24"/>
              </w:rPr>
            </w:pPr>
            <w:r>
              <w:rPr>
                <w:rFonts w:hint="eastAsia" w:eastAsia="宋体"/>
                <w:bCs/>
                <w:sz w:val="24"/>
                <w:szCs w:val="24"/>
              </w:rPr>
              <w:t xml:space="preserve">2、文物与景观 </w:t>
            </w:r>
          </w:p>
          <w:p>
            <w:pPr>
              <w:widowControl w:val="0"/>
              <w:ind w:firstLine="480" w:firstLineChars="200"/>
              <w:rPr>
                <w:rFonts w:eastAsia="宋体"/>
                <w:bCs/>
                <w:sz w:val="24"/>
                <w:szCs w:val="24"/>
              </w:rPr>
            </w:pPr>
            <w:r>
              <w:rPr>
                <w:rFonts w:hint="eastAsia" w:eastAsia="宋体"/>
                <w:bCs/>
                <w:sz w:val="24"/>
                <w:szCs w:val="24"/>
              </w:rPr>
              <w:t xml:space="preserve">沭阳县具有 </w:t>
            </w:r>
            <w:r>
              <w:rPr>
                <w:rFonts w:eastAsia="宋体"/>
                <w:bCs/>
                <w:sz w:val="24"/>
                <w:szCs w:val="24"/>
              </w:rPr>
              <w:t xml:space="preserve">3000 </w:t>
            </w:r>
            <w:r>
              <w:rPr>
                <w:rFonts w:hint="eastAsia" w:eastAsia="宋体"/>
                <w:bCs/>
                <w:sz w:val="24"/>
                <w:szCs w:val="24"/>
              </w:rPr>
              <w:t>多年的文明历史，有丰富的文化遗产，过去的名胜古迹很多，沭阳八景就有三景在沭城，有</w:t>
            </w:r>
            <w:r>
              <w:rPr>
                <w:rFonts w:eastAsia="宋体"/>
                <w:bCs/>
                <w:sz w:val="24"/>
                <w:szCs w:val="24"/>
              </w:rPr>
              <w:t>“</w:t>
            </w:r>
            <w:r>
              <w:rPr>
                <w:rFonts w:hint="eastAsia" w:eastAsia="宋体"/>
                <w:bCs/>
                <w:sz w:val="24"/>
                <w:szCs w:val="24"/>
              </w:rPr>
              <w:t>紫阳夕照</w:t>
            </w:r>
            <w:r>
              <w:rPr>
                <w:rFonts w:eastAsia="宋体"/>
                <w:bCs/>
                <w:sz w:val="24"/>
                <w:szCs w:val="24"/>
              </w:rPr>
              <w:t>”</w:t>
            </w:r>
            <w:r>
              <w:rPr>
                <w:rFonts w:hint="eastAsia" w:eastAsia="宋体"/>
                <w:bCs/>
                <w:sz w:val="24"/>
                <w:szCs w:val="24"/>
              </w:rPr>
              <w:t>、</w:t>
            </w:r>
            <w:r>
              <w:rPr>
                <w:rFonts w:eastAsia="宋体"/>
                <w:bCs/>
                <w:sz w:val="24"/>
                <w:szCs w:val="24"/>
              </w:rPr>
              <w:t>“</w:t>
            </w:r>
            <w:r>
              <w:rPr>
                <w:rFonts w:hint="eastAsia" w:eastAsia="宋体"/>
                <w:bCs/>
                <w:sz w:val="24"/>
                <w:szCs w:val="24"/>
              </w:rPr>
              <w:t>沭水渔舟</w:t>
            </w:r>
            <w:r>
              <w:rPr>
                <w:rFonts w:eastAsia="宋体"/>
                <w:bCs/>
                <w:sz w:val="24"/>
                <w:szCs w:val="24"/>
              </w:rPr>
              <w:t>”</w:t>
            </w:r>
            <w:r>
              <w:rPr>
                <w:rFonts w:hint="eastAsia" w:eastAsia="宋体"/>
                <w:bCs/>
                <w:sz w:val="24"/>
                <w:szCs w:val="24"/>
              </w:rPr>
              <w:t>、</w:t>
            </w:r>
            <w:r>
              <w:rPr>
                <w:rFonts w:eastAsia="宋体"/>
                <w:bCs/>
                <w:sz w:val="24"/>
                <w:szCs w:val="24"/>
              </w:rPr>
              <w:t>“</w:t>
            </w:r>
            <w:r>
              <w:rPr>
                <w:rFonts w:hint="eastAsia" w:eastAsia="宋体"/>
                <w:bCs/>
                <w:sz w:val="24"/>
                <w:szCs w:val="24"/>
              </w:rPr>
              <w:t>昭德晓钟</w:t>
            </w:r>
            <w:r>
              <w:rPr>
                <w:rFonts w:eastAsia="宋体"/>
                <w:bCs/>
                <w:sz w:val="24"/>
                <w:szCs w:val="24"/>
              </w:rPr>
              <w:t>”</w:t>
            </w:r>
            <w:r>
              <w:rPr>
                <w:rFonts w:hint="eastAsia" w:eastAsia="宋体"/>
                <w:bCs/>
                <w:sz w:val="24"/>
                <w:szCs w:val="24"/>
              </w:rPr>
              <w:t>。位于城南有文峰塔，城东有昭德寺，城内有孔庙，南关的紫阳观都是明代的建筑，可惜大多毁于地震及战火，目前，仅存的有原县政府院内的紫藤，是清代大诗人袁枚在沭阳任知县时亲手栽植，已有近</w:t>
            </w:r>
            <w:r>
              <w:rPr>
                <w:rFonts w:eastAsia="宋体"/>
                <w:bCs/>
                <w:sz w:val="24"/>
                <w:szCs w:val="24"/>
              </w:rPr>
              <w:t>300</w:t>
            </w:r>
            <w:r>
              <w:rPr>
                <w:rFonts w:hint="eastAsia" w:eastAsia="宋体"/>
                <w:bCs/>
                <w:sz w:val="24"/>
                <w:szCs w:val="24"/>
              </w:rPr>
              <w:t>年历史，如今茂旺如虬。虞姬公园建于</w:t>
            </w:r>
            <w:r>
              <w:rPr>
                <w:rFonts w:eastAsia="宋体"/>
                <w:bCs/>
                <w:sz w:val="24"/>
                <w:szCs w:val="24"/>
              </w:rPr>
              <w:t>1920</w:t>
            </w:r>
            <w:r>
              <w:rPr>
                <w:rFonts w:hint="eastAsia" w:eastAsia="宋体"/>
                <w:bCs/>
                <w:sz w:val="24"/>
                <w:szCs w:val="24"/>
              </w:rPr>
              <w:t xml:space="preserve">年，经多次修复扩建，现今园内亭桥相连，古塔高耸，雕像巍峨，绿水红莲，景色宜人。 </w:t>
            </w:r>
          </w:p>
          <w:p>
            <w:pPr>
              <w:widowControl w:val="0"/>
              <w:rPr>
                <w:rFonts w:eastAsia="宋体"/>
                <w:bCs/>
                <w:sz w:val="24"/>
                <w:szCs w:val="24"/>
              </w:rPr>
            </w:pPr>
            <w:r>
              <w:rPr>
                <w:rFonts w:hint="eastAsia" w:eastAsia="宋体"/>
                <w:bCs/>
                <w:sz w:val="24"/>
                <w:szCs w:val="24"/>
              </w:rPr>
              <w:t xml:space="preserve">2.3、胡集镇简介 </w:t>
            </w:r>
          </w:p>
          <w:p>
            <w:pPr>
              <w:widowControl w:val="0"/>
              <w:ind w:firstLine="480" w:firstLineChars="200"/>
              <w:rPr>
                <w:rFonts w:eastAsia="宋体"/>
                <w:bCs/>
                <w:sz w:val="24"/>
                <w:szCs w:val="24"/>
              </w:rPr>
            </w:pPr>
            <w:r>
              <w:rPr>
                <w:rFonts w:hint="eastAsia" w:eastAsia="宋体"/>
                <w:bCs/>
                <w:sz w:val="24"/>
                <w:szCs w:val="24"/>
              </w:rPr>
              <w:t xml:space="preserve">胡集镇地处沭阳县东南部，总人口 </w:t>
            </w:r>
            <w:r>
              <w:rPr>
                <w:rFonts w:eastAsia="宋体"/>
                <w:bCs/>
                <w:sz w:val="24"/>
                <w:szCs w:val="24"/>
              </w:rPr>
              <w:t xml:space="preserve">5.6 </w:t>
            </w:r>
            <w:r>
              <w:rPr>
                <w:rFonts w:hint="eastAsia" w:eastAsia="宋体"/>
                <w:bCs/>
                <w:sz w:val="24"/>
                <w:szCs w:val="24"/>
              </w:rPr>
              <w:t xml:space="preserve">万人，镇域面积 </w:t>
            </w:r>
            <w:r>
              <w:rPr>
                <w:rFonts w:eastAsia="宋体"/>
                <w:bCs/>
                <w:sz w:val="24"/>
                <w:szCs w:val="24"/>
              </w:rPr>
              <w:t xml:space="preserve">68.8 </w:t>
            </w:r>
            <w:r>
              <w:rPr>
                <w:rFonts w:hint="eastAsia" w:eastAsia="宋体"/>
                <w:bCs/>
                <w:sz w:val="24"/>
                <w:szCs w:val="24"/>
              </w:rPr>
              <w:t xml:space="preserve">平方公里，下辖 </w:t>
            </w:r>
            <w:r>
              <w:rPr>
                <w:rFonts w:eastAsia="宋体"/>
                <w:bCs/>
                <w:sz w:val="24"/>
                <w:szCs w:val="24"/>
              </w:rPr>
              <w:t xml:space="preserve">10 </w:t>
            </w:r>
            <w:r>
              <w:rPr>
                <w:rFonts w:hint="eastAsia" w:eastAsia="宋体"/>
                <w:bCs/>
                <w:sz w:val="24"/>
                <w:szCs w:val="24"/>
              </w:rPr>
              <w:t>个行政村、</w:t>
            </w:r>
            <w:r>
              <w:rPr>
                <w:rFonts w:eastAsia="宋体"/>
                <w:bCs/>
                <w:sz w:val="24"/>
                <w:szCs w:val="24"/>
              </w:rPr>
              <w:t xml:space="preserve">6 </w:t>
            </w:r>
            <w:r>
              <w:rPr>
                <w:rFonts w:hint="eastAsia" w:eastAsia="宋体"/>
                <w:bCs/>
                <w:sz w:val="24"/>
                <w:szCs w:val="24"/>
              </w:rPr>
              <w:t>个居委会、</w:t>
            </w:r>
            <w:r>
              <w:rPr>
                <w:rFonts w:eastAsia="宋体"/>
                <w:bCs/>
                <w:sz w:val="24"/>
                <w:szCs w:val="24"/>
              </w:rPr>
              <w:t xml:space="preserve">110 </w:t>
            </w:r>
            <w:r>
              <w:rPr>
                <w:rFonts w:hint="eastAsia" w:eastAsia="宋体"/>
                <w:bCs/>
                <w:sz w:val="24"/>
                <w:szCs w:val="24"/>
              </w:rPr>
              <w:t xml:space="preserve">个村民小组。区内 </w:t>
            </w:r>
            <w:r>
              <w:rPr>
                <w:rFonts w:eastAsia="宋体"/>
                <w:bCs/>
                <w:sz w:val="24"/>
                <w:szCs w:val="24"/>
              </w:rPr>
              <w:t xml:space="preserve">205 </w:t>
            </w:r>
            <w:r>
              <w:rPr>
                <w:rFonts w:hint="eastAsia" w:eastAsia="宋体"/>
                <w:bCs/>
                <w:sz w:val="24"/>
                <w:szCs w:val="24"/>
              </w:rPr>
              <w:t xml:space="preserve">国道、京沪高速、新长铁路穿境而过，境内拥有高速出入口和淮沭新河水运码头，自然条件优越，区位优势明显。 </w:t>
            </w:r>
          </w:p>
          <w:p>
            <w:pPr>
              <w:widowControl w:val="0"/>
              <w:rPr>
                <w:rFonts w:eastAsia="宋体"/>
                <w:bCs/>
                <w:sz w:val="24"/>
                <w:szCs w:val="24"/>
              </w:rPr>
            </w:pPr>
            <w:r>
              <w:rPr>
                <w:rFonts w:hint="eastAsia" w:eastAsia="宋体"/>
                <w:bCs/>
                <w:sz w:val="24"/>
                <w:szCs w:val="24"/>
              </w:rPr>
              <w:t>胡集镇污水处理厂：胡集镇污水处理厂位于沭阳县胡集镇胡北居委会、胡塘周公路北侧、封徐路西侧地块，设计处理规模3000t/d，出水水质执行《城镇污水处理厂污染物排放标准》（GB18918-2002）的一级 A 标准，尾水排入</w:t>
            </w:r>
            <w:r>
              <w:rPr>
                <w:rFonts w:hint="eastAsia" w:eastAsia="宋体"/>
                <w:bCs/>
                <w:sz w:val="24"/>
                <w:szCs w:val="24"/>
                <w:lang w:val="en-US" w:eastAsia="zh-CN"/>
              </w:rPr>
              <w:t>淮沭河</w:t>
            </w:r>
            <w:r>
              <w:rPr>
                <w:rFonts w:hint="eastAsia" w:eastAsia="宋体"/>
                <w:bCs/>
                <w:sz w:val="24"/>
                <w:szCs w:val="24"/>
              </w:rPr>
              <w:t>。</w:t>
            </w:r>
          </w:p>
          <w:p>
            <w:pPr>
              <w:adjustRightInd w:val="0"/>
              <w:snapToGrid w:val="0"/>
              <w:spacing w:line="500" w:lineRule="exact"/>
              <w:rPr>
                <w:rFonts w:eastAsia="宋体"/>
                <w:bCs/>
                <w:sz w:val="24"/>
              </w:rPr>
            </w:pPr>
            <w:r>
              <w:rPr>
                <w:rFonts w:hint="eastAsia" w:eastAsia="宋体"/>
                <w:bCs/>
                <w:sz w:val="24"/>
              </w:rPr>
              <w:t>2.4</w:t>
            </w:r>
            <w:r>
              <w:rPr>
                <w:rFonts w:eastAsia="宋体"/>
                <w:bCs/>
                <w:sz w:val="24"/>
              </w:rPr>
              <w:t>环境功能划分</w:t>
            </w:r>
          </w:p>
          <w:p>
            <w:pPr>
              <w:adjustRightInd w:val="0"/>
              <w:snapToGrid w:val="0"/>
              <w:spacing w:beforeLines="100"/>
              <w:ind w:firstLine="480" w:firstLineChars="200"/>
              <w:jc w:val="center"/>
              <w:rPr>
                <w:rFonts w:eastAsia="宋体"/>
                <w:bCs/>
                <w:sz w:val="24"/>
                <w:szCs w:val="24"/>
              </w:rPr>
            </w:pPr>
            <w:r>
              <w:rPr>
                <w:rFonts w:eastAsia="宋体"/>
                <w:bCs/>
                <w:sz w:val="24"/>
                <w:szCs w:val="24"/>
              </w:rPr>
              <w:t>表2-3环境功能区划一览表</w:t>
            </w:r>
          </w:p>
          <w:tbl>
            <w:tblPr>
              <w:tblStyle w:val="28"/>
              <w:tblW w:w="8778" w:type="dxa"/>
              <w:jc w:val="center"/>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2816"/>
              <w:gridCol w:w="2981"/>
              <w:gridCol w:w="2981"/>
            </w:tblGrid>
            <w:tr>
              <w:tblPrEx>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87" w:hRule="atLeast"/>
                <w:jc w:val="center"/>
              </w:trPr>
              <w:tc>
                <w:tcPr>
                  <w:tcW w:w="2816" w:type="dxa"/>
                  <w:tcBorders>
                    <w:tl2br w:val="nil"/>
                    <w:tr2bl w:val="nil"/>
                  </w:tcBorders>
                  <w:noWrap/>
                  <w:vAlign w:val="center"/>
                </w:tcPr>
                <w:p>
                  <w:pPr>
                    <w:jc w:val="center"/>
                    <w:rPr>
                      <w:rFonts w:eastAsia="宋体"/>
                      <w:sz w:val="21"/>
                      <w:szCs w:val="21"/>
                    </w:rPr>
                  </w:pPr>
                  <w:r>
                    <w:rPr>
                      <w:rFonts w:eastAsia="宋体"/>
                      <w:sz w:val="21"/>
                      <w:szCs w:val="21"/>
                    </w:rPr>
                    <w:t>大气环境</w:t>
                  </w:r>
                </w:p>
              </w:tc>
              <w:tc>
                <w:tcPr>
                  <w:tcW w:w="2981" w:type="dxa"/>
                  <w:tcBorders>
                    <w:tl2br w:val="nil"/>
                    <w:tr2bl w:val="nil"/>
                  </w:tcBorders>
                  <w:noWrap/>
                  <w:vAlign w:val="center"/>
                </w:tcPr>
                <w:p>
                  <w:pPr>
                    <w:jc w:val="center"/>
                    <w:rPr>
                      <w:rFonts w:eastAsia="宋体"/>
                      <w:sz w:val="21"/>
                      <w:szCs w:val="21"/>
                    </w:rPr>
                  </w:pPr>
                  <w:r>
                    <w:rPr>
                      <w:rFonts w:eastAsia="宋体"/>
                      <w:sz w:val="21"/>
                      <w:szCs w:val="21"/>
                    </w:rPr>
                    <w:t>声环境</w:t>
                  </w:r>
                </w:p>
              </w:tc>
              <w:tc>
                <w:tcPr>
                  <w:tcW w:w="2981" w:type="dxa"/>
                  <w:tcBorders>
                    <w:tl2br w:val="nil"/>
                    <w:tr2bl w:val="nil"/>
                  </w:tcBorders>
                  <w:noWrap/>
                  <w:vAlign w:val="center"/>
                </w:tcPr>
                <w:p>
                  <w:pPr>
                    <w:jc w:val="center"/>
                    <w:rPr>
                      <w:rFonts w:eastAsia="宋体"/>
                      <w:sz w:val="21"/>
                      <w:szCs w:val="21"/>
                    </w:rPr>
                  </w:pPr>
                  <w:r>
                    <w:rPr>
                      <w:rFonts w:eastAsia="宋体"/>
                      <w:sz w:val="21"/>
                      <w:szCs w:val="21"/>
                    </w:rPr>
                    <w:t>地表水环境</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136" w:hRule="atLeast"/>
                <w:jc w:val="center"/>
              </w:trPr>
              <w:tc>
                <w:tcPr>
                  <w:tcW w:w="2816" w:type="dxa"/>
                  <w:tcBorders>
                    <w:tl2br w:val="nil"/>
                    <w:tr2bl w:val="nil"/>
                  </w:tcBorders>
                  <w:noWrap/>
                  <w:vAlign w:val="center"/>
                </w:tcPr>
                <w:p>
                  <w:pPr>
                    <w:jc w:val="center"/>
                    <w:rPr>
                      <w:rFonts w:eastAsia="宋体"/>
                      <w:sz w:val="21"/>
                      <w:szCs w:val="21"/>
                    </w:rPr>
                  </w:pPr>
                  <w:r>
                    <w:rPr>
                      <w:rFonts w:eastAsia="宋体"/>
                      <w:sz w:val="21"/>
                      <w:szCs w:val="21"/>
                    </w:rPr>
                    <w:t>执行《环境空气质量标准》（GB3095-2012）中二类标准</w:t>
                  </w:r>
                </w:p>
              </w:tc>
              <w:tc>
                <w:tcPr>
                  <w:tcW w:w="2981" w:type="dxa"/>
                  <w:tcBorders>
                    <w:tl2br w:val="nil"/>
                    <w:tr2bl w:val="nil"/>
                  </w:tcBorders>
                  <w:noWrap/>
                  <w:vAlign w:val="center"/>
                </w:tcPr>
                <w:p>
                  <w:pPr>
                    <w:rPr>
                      <w:rFonts w:eastAsia="宋体"/>
                      <w:sz w:val="21"/>
                      <w:szCs w:val="21"/>
                    </w:rPr>
                  </w:pPr>
                  <w:r>
                    <w:rPr>
                      <w:rFonts w:eastAsia="宋体"/>
                      <w:sz w:val="21"/>
                      <w:szCs w:val="21"/>
                    </w:rPr>
                    <w:t>项目执行《声环境质量标准》（GB3096-2008） 2 类标准</w:t>
                  </w:r>
                </w:p>
              </w:tc>
              <w:tc>
                <w:tcPr>
                  <w:tcW w:w="2981" w:type="dxa"/>
                  <w:tcBorders>
                    <w:tl2br w:val="nil"/>
                    <w:tr2bl w:val="nil"/>
                  </w:tcBorders>
                  <w:noWrap/>
                  <w:vAlign w:val="center"/>
                </w:tcPr>
                <w:p>
                  <w:pPr>
                    <w:jc w:val="center"/>
                    <w:rPr>
                      <w:rFonts w:hint="eastAsia" w:eastAsia="宋体"/>
                      <w:sz w:val="21"/>
                      <w:szCs w:val="21"/>
                      <w:lang w:eastAsia="zh-CN"/>
                    </w:rPr>
                  </w:pPr>
                  <w:r>
                    <w:rPr>
                      <w:rFonts w:hint="eastAsia" w:eastAsia="宋体"/>
                      <w:sz w:val="21"/>
                      <w:szCs w:val="21"/>
                    </w:rPr>
                    <w:t>淮沭河</w:t>
                  </w:r>
                  <w:r>
                    <w:rPr>
                      <w:rFonts w:eastAsia="宋体"/>
                      <w:sz w:val="21"/>
                      <w:szCs w:val="21"/>
                    </w:rPr>
                    <w:t>执行《地表水环境质量标准》（GB3838-2002）</w:t>
                  </w:r>
                  <w:r>
                    <w:rPr>
                      <w:rFonts w:hint="eastAsia" w:ascii="宋体" w:hAnsi="宋体" w:eastAsia="宋体" w:cs="宋体"/>
                      <w:sz w:val="21"/>
                      <w:szCs w:val="21"/>
                    </w:rPr>
                    <w:t>III</w:t>
                  </w:r>
                  <w:r>
                    <w:rPr>
                      <w:rFonts w:eastAsia="宋体"/>
                      <w:sz w:val="21"/>
                      <w:szCs w:val="21"/>
                    </w:rPr>
                    <w:t>类水质标准；</w:t>
                  </w:r>
                </w:p>
              </w:tc>
            </w:tr>
          </w:tbl>
          <w:p>
            <w:pPr>
              <w:adjustRightInd w:val="0"/>
              <w:snapToGrid w:val="0"/>
              <w:rPr>
                <w:rFonts w:eastAsia="宋体"/>
                <w:szCs w:val="24"/>
              </w:rPr>
            </w:pPr>
          </w:p>
        </w:tc>
      </w:tr>
    </w:tbl>
    <w:p>
      <w:pPr>
        <w:pStyle w:val="3"/>
        <w:spacing w:line="400" w:lineRule="exact"/>
        <w:outlineLvl w:val="0"/>
        <w:rPr>
          <w:rFonts w:eastAsia="宋体"/>
          <w:b/>
          <w:sz w:val="28"/>
          <w:szCs w:val="28"/>
        </w:rPr>
      </w:pPr>
    </w:p>
    <w:p>
      <w:pPr>
        <w:pStyle w:val="3"/>
        <w:spacing w:line="400" w:lineRule="exact"/>
        <w:outlineLvl w:val="0"/>
        <w:rPr>
          <w:rFonts w:eastAsia="宋体"/>
          <w:b/>
          <w:sz w:val="28"/>
          <w:szCs w:val="28"/>
        </w:rPr>
      </w:pPr>
      <w:r>
        <w:rPr>
          <w:rFonts w:eastAsia="宋体"/>
          <w:b/>
          <w:sz w:val="28"/>
          <w:szCs w:val="28"/>
        </w:rPr>
        <w:t>三、环境质量状况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071" w:type="dxa"/>
          </w:tcPr>
          <w:p>
            <w:pPr>
              <w:pStyle w:val="22"/>
              <w:spacing w:line="320" w:lineRule="exact"/>
              <w:rPr>
                <w:rFonts w:ascii="Times New Roman" w:eastAsia="宋体"/>
                <w:szCs w:val="24"/>
              </w:rPr>
            </w:pPr>
            <w:r>
              <w:rPr>
                <w:rFonts w:ascii="Times New Roman" w:eastAsia="宋体"/>
                <w:b/>
                <w:bCs/>
                <w:sz w:val="24"/>
                <w:szCs w:val="24"/>
              </w:rPr>
              <w:t>项目所在地区域环境质量现状及主要环境问题（环境空气、地面水、地下水、声环境、辐射环境、生态环境等）：</w:t>
            </w:r>
          </w:p>
          <w:p>
            <w:pPr>
              <w:spacing w:beforeLines="100" w:afterLines="50"/>
              <w:rPr>
                <w:rFonts w:eastAsia="宋体"/>
                <w:b/>
                <w:bCs/>
                <w:sz w:val="24"/>
                <w:szCs w:val="24"/>
              </w:rPr>
            </w:pPr>
            <w:r>
              <w:rPr>
                <w:rFonts w:eastAsia="宋体"/>
                <w:b/>
                <w:bCs/>
                <w:sz w:val="24"/>
                <w:szCs w:val="24"/>
              </w:rPr>
              <w:t>3.1环境空气质量现状调查与监测</w:t>
            </w:r>
          </w:p>
          <w:p>
            <w:pPr>
              <w:pStyle w:val="111"/>
            </w:pPr>
            <w:r>
              <w:rPr>
                <w:rStyle w:val="112"/>
                <w:rFonts w:hint="default"/>
                <w:color w:val="auto"/>
              </w:rPr>
              <w:t>根据沭阳县《</w:t>
            </w:r>
            <w:r>
              <w:rPr>
                <w:rStyle w:val="113"/>
                <w:color w:val="auto"/>
              </w:rPr>
              <w:t>201</w:t>
            </w:r>
            <w:r>
              <w:rPr>
                <w:rStyle w:val="113"/>
                <w:rFonts w:hint="eastAsia"/>
                <w:color w:val="auto"/>
              </w:rPr>
              <w:t>8</w:t>
            </w:r>
            <w:r>
              <w:rPr>
                <w:rStyle w:val="112"/>
                <w:rFonts w:hint="default"/>
                <w:color w:val="auto"/>
              </w:rPr>
              <w:t>年环境质量报告书》 中公开的监测数据，</w:t>
            </w:r>
            <w:r>
              <w:t>项目所在区域沭阳县各评价因子数据见表3-1。</w:t>
            </w:r>
          </w:p>
          <w:p>
            <w:pPr>
              <w:pStyle w:val="12"/>
              <w:snapToGrid w:val="0"/>
              <w:spacing w:line="360" w:lineRule="auto"/>
              <w:ind w:firstLine="482"/>
              <w:jc w:val="center"/>
              <w:rPr>
                <w:rFonts w:ascii="Times New Roman" w:eastAsia="宋体"/>
                <w:b/>
                <w:sz w:val="24"/>
                <w:szCs w:val="24"/>
              </w:rPr>
            </w:pPr>
            <w:r>
              <w:rPr>
                <w:rFonts w:ascii="Times New Roman" w:eastAsia="宋体"/>
                <w:b/>
                <w:sz w:val="24"/>
                <w:szCs w:val="24"/>
              </w:rPr>
              <w:t>表3-1 空气环境质量现状</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57"/>
              <w:gridCol w:w="1474"/>
              <w:gridCol w:w="1474"/>
              <w:gridCol w:w="147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b/>
                      <w:kern w:val="44"/>
                      <w:sz w:val="21"/>
                      <w:szCs w:val="21"/>
                    </w:rPr>
                  </w:pPr>
                  <w:r>
                    <w:rPr>
                      <w:rFonts w:eastAsia="宋体"/>
                      <w:b/>
                      <w:kern w:val="44"/>
                      <w:sz w:val="21"/>
                      <w:szCs w:val="21"/>
                    </w:rPr>
                    <w:t>评价因子</w:t>
                  </w:r>
                </w:p>
              </w:tc>
              <w:tc>
                <w:tcPr>
                  <w:tcW w:w="993" w:type="pct"/>
                  <w:noWrap/>
                </w:tcPr>
                <w:p>
                  <w:pPr>
                    <w:adjustRightInd w:val="0"/>
                    <w:snapToGrid w:val="0"/>
                    <w:spacing w:line="276" w:lineRule="auto"/>
                    <w:jc w:val="center"/>
                    <w:rPr>
                      <w:rFonts w:eastAsia="宋体"/>
                      <w:b/>
                      <w:kern w:val="44"/>
                      <w:sz w:val="21"/>
                      <w:szCs w:val="21"/>
                    </w:rPr>
                  </w:pPr>
                  <w:r>
                    <w:rPr>
                      <w:rFonts w:eastAsia="宋体"/>
                      <w:b/>
                      <w:kern w:val="44"/>
                      <w:sz w:val="21"/>
                      <w:szCs w:val="21"/>
                    </w:rPr>
                    <w:t>平均时段</w:t>
                  </w:r>
                </w:p>
              </w:tc>
              <w:tc>
                <w:tcPr>
                  <w:tcW w:w="833" w:type="pct"/>
                  <w:noWrap/>
                </w:tcPr>
                <w:p>
                  <w:pPr>
                    <w:adjustRightInd w:val="0"/>
                    <w:snapToGrid w:val="0"/>
                    <w:spacing w:line="276" w:lineRule="auto"/>
                    <w:jc w:val="center"/>
                    <w:rPr>
                      <w:rFonts w:eastAsia="宋体"/>
                      <w:b/>
                      <w:kern w:val="44"/>
                      <w:sz w:val="21"/>
                      <w:szCs w:val="21"/>
                    </w:rPr>
                  </w:pPr>
                  <w:r>
                    <w:rPr>
                      <w:rFonts w:eastAsia="宋体"/>
                      <w:b/>
                      <w:kern w:val="44"/>
                      <w:sz w:val="21"/>
                      <w:szCs w:val="21"/>
                    </w:rPr>
                    <w:t>现状浓度</w:t>
                  </w:r>
                </w:p>
              </w:tc>
              <w:tc>
                <w:tcPr>
                  <w:tcW w:w="833" w:type="pct"/>
                  <w:noWrap/>
                </w:tcPr>
                <w:p>
                  <w:pPr>
                    <w:adjustRightInd w:val="0"/>
                    <w:snapToGrid w:val="0"/>
                    <w:spacing w:line="276" w:lineRule="auto"/>
                    <w:jc w:val="center"/>
                    <w:rPr>
                      <w:rFonts w:eastAsia="宋体"/>
                      <w:b/>
                      <w:kern w:val="44"/>
                      <w:sz w:val="21"/>
                      <w:szCs w:val="21"/>
                    </w:rPr>
                  </w:pPr>
                  <w:r>
                    <w:rPr>
                      <w:rFonts w:eastAsia="宋体"/>
                      <w:b/>
                      <w:kern w:val="44"/>
                      <w:sz w:val="21"/>
                      <w:szCs w:val="21"/>
                    </w:rPr>
                    <w:t>标准值</w:t>
                  </w:r>
                </w:p>
              </w:tc>
              <w:tc>
                <w:tcPr>
                  <w:tcW w:w="836" w:type="pct"/>
                  <w:noWrap/>
                </w:tcPr>
                <w:p>
                  <w:pPr>
                    <w:adjustRightInd w:val="0"/>
                    <w:snapToGrid w:val="0"/>
                    <w:spacing w:line="276" w:lineRule="auto"/>
                    <w:jc w:val="center"/>
                    <w:rPr>
                      <w:rFonts w:eastAsia="宋体"/>
                      <w:b/>
                      <w:kern w:val="44"/>
                      <w:sz w:val="21"/>
                      <w:szCs w:val="21"/>
                    </w:rPr>
                  </w:pPr>
                  <w:r>
                    <w:rPr>
                      <w:rFonts w:eastAsia="宋体"/>
                      <w:b/>
                      <w:kern w:val="44"/>
                      <w:sz w:val="21"/>
                      <w:szCs w:val="21"/>
                    </w:rPr>
                    <w:t>超标倍数</w:t>
                  </w:r>
                </w:p>
              </w:tc>
              <w:tc>
                <w:tcPr>
                  <w:tcW w:w="831" w:type="pct"/>
                  <w:noWrap/>
                </w:tcPr>
                <w:p>
                  <w:pPr>
                    <w:adjustRightInd w:val="0"/>
                    <w:snapToGrid w:val="0"/>
                    <w:spacing w:line="276" w:lineRule="auto"/>
                    <w:jc w:val="center"/>
                    <w:rPr>
                      <w:rFonts w:eastAsia="宋体"/>
                      <w:b/>
                      <w:kern w:val="44"/>
                      <w:sz w:val="21"/>
                      <w:szCs w:val="21"/>
                    </w:rPr>
                  </w:pPr>
                  <w:r>
                    <w:rPr>
                      <w:rFonts w:eastAsia="宋体"/>
                      <w:b/>
                      <w:kern w:val="44"/>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SO</w:t>
                  </w:r>
                  <w:r>
                    <w:rPr>
                      <w:rFonts w:eastAsia="宋体"/>
                      <w:kern w:val="44"/>
                      <w:sz w:val="21"/>
                      <w:szCs w:val="21"/>
                      <w:vertAlign w:val="subscript"/>
                    </w:rPr>
                    <w:t>2</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年平均</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23</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60</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NO</w:t>
                  </w:r>
                  <w:r>
                    <w:rPr>
                      <w:rFonts w:eastAsia="宋体"/>
                      <w:kern w:val="44"/>
                      <w:sz w:val="21"/>
                      <w:szCs w:val="21"/>
                      <w:vertAlign w:val="subscript"/>
                    </w:rPr>
                    <w:t>2</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年平均</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21</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40</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PM</w:t>
                  </w:r>
                  <w:r>
                    <w:rPr>
                      <w:rFonts w:eastAsia="宋体"/>
                      <w:kern w:val="44"/>
                      <w:sz w:val="21"/>
                      <w:szCs w:val="21"/>
                      <w:vertAlign w:val="subscript"/>
                    </w:rPr>
                    <w:t>10</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年平均</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76</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70</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0.086</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PM</w:t>
                  </w:r>
                  <w:r>
                    <w:rPr>
                      <w:rFonts w:eastAsia="宋体"/>
                      <w:kern w:val="44"/>
                      <w:sz w:val="21"/>
                      <w:szCs w:val="21"/>
                      <w:vertAlign w:val="subscript"/>
                    </w:rPr>
                    <w:t>2.5</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年平均</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45</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35</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0.286</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O</w:t>
                  </w:r>
                  <w:r>
                    <w:rPr>
                      <w:rFonts w:eastAsia="宋体"/>
                      <w:kern w:val="44"/>
                      <w:sz w:val="21"/>
                      <w:szCs w:val="21"/>
                      <w:vertAlign w:val="subscript"/>
                    </w:rPr>
                    <w:t>3</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8小时平均</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65</w:t>
                  </w:r>
                </w:p>
              </w:tc>
              <w:tc>
                <w:tcPr>
                  <w:tcW w:w="833" w:type="pct"/>
                  <w:noWrap/>
                </w:tcPr>
                <w:p>
                  <w:pPr>
                    <w:adjustRightInd w:val="0"/>
                    <w:snapToGrid w:val="0"/>
                    <w:spacing w:line="276" w:lineRule="auto"/>
                    <w:jc w:val="center"/>
                    <w:rPr>
                      <w:rFonts w:eastAsia="宋体"/>
                      <w:kern w:val="44"/>
                      <w:sz w:val="21"/>
                      <w:szCs w:val="21"/>
                    </w:rPr>
                  </w:pPr>
                  <w:r>
                    <w:rPr>
                      <w:rFonts w:hint="eastAsia" w:eastAsia="宋体"/>
                      <w:kern w:val="44"/>
                      <w:sz w:val="21"/>
                      <w:szCs w:val="21"/>
                    </w:rPr>
                    <w:t>160</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noWrap/>
                </w:tcPr>
                <w:p>
                  <w:pPr>
                    <w:adjustRightInd w:val="0"/>
                    <w:snapToGrid w:val="0"/>
                    <w:spacing w:line="276" w:lineRule="auto"/>
                    <w:jc w:val="center"/>
                    <w:rPr>
                      <w:rFonts w:eastAsia="宋体"/>
                      <w:kern w:val="44"/>
                      <w:sz w:val="21"/>
                      <w:szCs w:val="21"/>
                    </w:rPr>
                  </w:pPr>
                  <w:r>
                    <w:rPr>
                      <w:rFonts w:eastAsia="宋体"/>
                      <w:kern w:val="44"/>
                      <w:sz w:val="21"/>
                      <w:szCs w:val="21"/>
                    </w:rPr>
                    <w:t>CO</w:t>
                  </w:r>
                </w:p>
              </w:tc>
              <w:tc>
                <w:tcPr>
                  <w:tcW w:w="993" w:type="pct"/>
                  <w:noWrap/>
                </w:tcPr>
                <w:p>
                  <w:pPr>
                    <w:adjustRightInd w:val="0"/>
                    <w:snapToGrid w:val="0"/>
                    <w:spacing w:line="276" w:lineRule="auto"/>
                    <w:jc w:val="center"/>
                    <w:rPr>
                      <w:rFonts w:eastAsia="宋体"/>
                      <w:kern w:val="44"/>
                      <w:sz w:val="21"/>
                      <w:szCs w:val="21"/>
                    </w:rPr>
                  </w:pPr>
                  <w:r>
                    <w:rPr>
                      <w:rFonts w:eastAsia="宋体"/>
                      <w:kern w:val="44"/>
                      <w:sz w:val="21"/>
                      <w:szCs w:val="21"/>
                    </w:rPr>
                    <w:t>24小时平均值</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1.395</w:t>
                  </w:r>
                </w:p>
              </w:tc>
              <w:tc>
                <w:tcPr>
                  <w:tcW w:w="833" w:type="pct"/>
                  <w:noWrap/>
                </w:tcPr>
                <w:p>
                  <w:pPr>
                    <w:adjustRightInd w:val="0"/>
                    <w:snapToGrid w:val="0"/>
                    <w:spacing w:line="276" w:lineRule="auto"/>
                    <w:jc w:val="center"/>
                    <w:rPr>
                      <w:rFonts w:eastAsia="宋体"/>
                      <w:kern w:val="44"/>
                      <w:sz w:val="21"/>
                      <w:szCs w:val="21"/>
                    </w:rPr>
                  </w:pPr>
                  <w:r>
                    <w:rPr>
                      <w:rFonts w:eastAsia="宋体"/>
                      <w:kern w:val="44"/>
                      <w:sz w:val="21"/>
                      <w:szCs w:val="21"/>
                    </w:rPr>
                    <w:t>4</w:t>
                  </w:r>
                </w:p>
              </w:tc>
              <w:tc>
                <w:tcPr>
                  <w:tcW w:w="836" w:type="pct"/>
                  <w:noWrap/>
                </w:tcPr>
                <w:p>
                  <w:pPr>
                    <w:adjustRightInd w:val="0"/>
                    <w:snapToGrid w:val="0"/>
                    <w:spacing w:line="276" w:lineRule="auto"/>
                    <w:jc w:val="center"/>
                    <w:rPr>
                      <w:rFonts w:eastAsia="宋体"/>
                      <w:kern w:val="44"/>
                      <w:sz w:val="21"/>
                      <w:szCs w:val="21"/>
                    </w:rPr>
                  </w:pPr>
                  <w:r>
                    <w:rPr>
                      <w:rFonts w:eastAsia="宋体"/>
                      <w:kern w:val="44"/>
                      <w:sz w:val="21"/>
                      <w:szCs w:val="21"/>
                    </w:rPr>
                    <w:t>0</w:t>
                  </w:r>
                </w:p>
              </w:tc>
              <w:tc>
                <w:tcPr>
                  <w:tcW w:w="831" w:type="pct"/>
                  <w:noWrap/>
                </w:tcPr>
                <w:p>
                  <w:pPr>
                    <w:adjustRightInd w:val="0"/>
                    <w:snapToGrid w:val="0"/>
                    <w:spacing w:line="276" w:lineRule="auto"/>
                    <w:jc w:val="center"/>
                    <w:rPr>
                      <w:rFonts w:eastAsia="宋体"/>
                      <w:kern w:val="44"/>
                      <w:sz w:val="21"/>
                      <w:szCs w:val="21"/>
                    </w:rPr>
                  </w:pPr>
                  <w:r>
                    <w:rPr>
                      <w:rFonts w:eastAsia="宋体"/>
                      <w:kern w:val="44"/>
                      <w:sz w:val="21"/>
                      <w:szCs w:val="21"/>
                    </w:rPr>
                    <w:t>达标</w:t>
                  </w:r>
                </w:p>
              </w:tc>
            </w:tr>
          </w:tbl>
          <w:p>
            <w:pPr>
              <w:adjustRightInd w:val="0"/>
              <w:snapToGrid w:val="0"/>
              <w:ind w:firstLine="360" w:firstLineChars="200"/>
              <w:rPr>
                <w:rFonts w:eastAsia="宋体"/>
                <w:sz w:val="18"/>
                <w:szCs w:val="18"/>
              </w:rPr>
            </w:pPr>
            <w:r>
              <w:rPr>
                <w:rFonts w:eastAsia="宋体"/>
                <w:sz w:val="18"/>
                <w:szCs w:val="18"/>
              </w:rPr>
              <w:t>注：数值单位μg/m</w:t>
            </w:r>
            <w:r>
              <w:rPr>
                <w:rFonts w:eastAsia="宋体"/>
                <w:sz w:val="18"/>
                <w:szCs w:val="18"/>
                <w:vertAlign w:val="superscript"/>
              </w:rPr>
              <w:t>3</w:t>
            </w:r>
            <w:r>
              <w:rPr>
                <w:rFonts w:eastAsia="宋体"/>
                <w:sz w:val="18"/>
                <w:szCs w:val="18"/>
              </w:rPr>
              <w:t>(CO为mg/m</w:t>
            </w:r>
            <w:r>
              <w:rPr>
                <w:rFonts w:eastAsia="宋体"/>
                <w:sz w:val="18"/>
                <w:szCs w:val="18"/>
                <w:vertAlign w:val="superscript"/>
              </w:rPr>
              <w:t>3</w:t>
            </w:r>
            <w:r>
              <w:rPr>
                <w:rFonts w:eastAsia="宋体"/>
                <w:sz w:val="18"/>
                <w:szCs w:val="18"/>
              </w:rPr>
              <w:t>)。</w:t>
            </w:r>
          </w:p>
          <w:p>
            <w:pPr>
              <w:adjustRightInd w:val="0"/>
              <w:snapToGrid w:val="0"/>
              <w:ind w:firstLine="200" w:firstLineChars="200"/>
              <w:rPr>
                <w:sz w:val="10"/>
                <w:szCs w:val="10"/>
              </w:rPr>
            </w:pPr>
          </w:p>
          <w:p>
            <w:pPr>
              <w:pStyle w:val="111"/>
            </w:pPr>
            <w:r>
              <w:t>2018</w:t>
            </w:r>
            <w:r>
              <w:rPr>
                <w:rFonts w:hAnsi="宋体"/>
              </w:rPr>
              <w:t>年沭阳县环境空气中二氧化硫的年均值、二氧化氮的年均值、</w:t>
            </w:r>
            <w:r>
              <w:t>O</w:t>
            </w:r>
            <w:r>
              <w:rPr>
                <w:vertAlign w:val="subscript"/>
              </w:rPr>
              <w:t>3</w:t>
            </w:r>
            <w:r>
              <w:rPr>
                <w:rFonts w:hAnsi="宋体"/>
              </w:rPr>
              <w:t>的</w:t>
            </w:r>
            <w:r>
              <w:rPr>
                <w:kern w:val="44"/>
                <w:sz w:val="21"/>
                <w:szCs w:val="21"/>
              </w:rPr>
              <w:t>8</w:t>
            </w:r>
            <w:r>
              <w:rPr>
                <w:rFonts w:hAnsi="宋体"/>
                <w:kern w:val="44"/>
                <w:sz w:val="21"/>
                <w:szCs w:val="21"/>
              </w:rPr>
              <w:t>小时平均</w:t>
            </w:r>
            <w:r>
              <w:rPr>
                <w:rFonts w:hAnsi="宋体"/>
              </w:rPr>
              <w:t>、</w:t>
            </w:r>
            <w:r>
              <w:t>CO</w:t>
            </w:r>
            <w:r>
              <w:rPr>
                <w:rFonts w:hAnsi="宋体"/>
              </w:rPr>
              <w:t>的</w:t>
            </w:r>
            <w:r>
              <w:t>24</w:t>
            </w:r>
            <w:r>
              <w:rPr>
                <w:rFonts w:hAnsi="宋体"/>
              </w:rPr>
              <w:t>小时平均值，可达到《环境空气质量标准》（</w:t>
            </w:r>
            <w:r>
              <w:t>GB3095-2012</w:t>
            </w:r>
            <w:r>
              <w:rPr>
                <w:rFonts w:hAnsi="宋体"/>
              </w:rPr>
              <w:t>）二级标准；</w:t>
            </w:r>
            <w:r>
              <w:t>PM</w:t>
            </w:r>
            <w:r>
              <w:rPr>
                <w:vertAlign w:val="subscript"/>
              </w:rPr>
              <w:t>10</w:t>
            </w:r>
            <w:r>
              <w:rPr>
                <w:rFonts w:hAnsi="宋体"/>
              </w:rPr>
              <w:t>的年均值、</w:t>
            </w:r>
            <w:r>
              <w:t>PM2.5</w:t>
            </w:r>
            <w:r>
              <w:rPr>
                <w:rFonts w:hAnsi="宋体"/>
              </w:rPr>
              <w:t>的年均值，超过《环境空气质量标准》（</w:t>
            </w:r>
            <w:r>
              <w:t>GB3095-2012</w:t>
            </w:r>
            <w:r>
              <w:rPr>
                <w:rFonts w:hAnsi="宋体"/>
              </w:rPr>
              <w:t>）二级标准，超标倍数分别为</w:t>
            </w:r>
            <w:r>
              <w:t>0.086</w:t>
            </w:r>
            <w:r>
              <w:rPr>
                <w:rFonts w:hAnsi="宋体"/>
              </w:rPr>
              <w:t>倍、</w:t>
            </w:r>
            <w:r>
              <w:t>0.286</w:t>
            </w:r>
            <w:r>
              <w:rPr>
                <w:rFonts w:hAnsi="宋体"/>
              </w:rPr>
              <w:t>倍。项目所在区域</w:t>
            </w:r>
            <w:r>
              <w:t>PM</w:t>
            </w:r>
            <w:r>
              <w:rPr>
                <w:vertAlign w:val="subscript"/>
              </w:rPr>
              <w:t>10</w:t>
            </w:r>
            <w:r>
              <w:rPr>
                <w:rFonts w:hAnsi="宋体"/>
              </w:rPr>
              <w:t>、</w:t>
            </w:r>
            <w:r>
              <w:t>PM</w:t>
            </w:r>
            <w:r>
              <w:rPr>
                <w:vertAlign w:val="subscript"/>
              </w:rPr>
              <w:t>2.</w:t>
            </w:r>
            <w:r>
              <w:rPr>
                <w:rFonts w:hAnsi="宋体"/>
              </w:rPr>
              <w:t>超标，因此判定为不达标区。</w:t>
            </w:r>
          </w:p>
          <w:p>
            <w:pPr>
              <w:widowControl w:val="0"/>
              <w:ind w:firstLine="480" w:firstLineChars="200"/>
              <w:rPr>
                <w:rFonts w:eastAsia="宋体"/>
                <w:sz w:val="24"/>
              </w:rPr>
            </w:pPr>
            <w:r>
              <w:rPr>
                <w:rFonts w:hint="eastAsia" w:ascii="宋体" w:hAnsi="宋体" w:eastAsia="宋体" w:cs="宋体"/>
                <w:sz w:val="24"/>
                <w:szCs w:val="24"/>
              </w:rPr>
              <w:t>根据大气环境质量达标规划，通过进一步控制扬尘污染，机动车尾气污染防治等措施，大气环境质量状况可以得到进一步改善。</w:t>
            </w:r>
          </w:p>
          <w:p>
            <w:pPr>
              <w:spacing w:beforeLines="100" w:afterLines="50"/>
              <w:rPr>
                <w:rFonts w:eastAsia="宋体"/>
                <w:b/>
                <w:bCs/>
                <w:sz w:val="24"/>
                <w:szCs w:val="24"/>
              </w:rPr>
            </w:pPr>
            <w:r>
              <w:rPr>
                <w:rFonts w:eastAsia="宋体"/>
                <w:b/>
                <w:bCs/>
                <w:sz w:val="24"/>
                <w:szCs w:val="24"/>
              </w:rPr>
              <w:t>3.2水环境质量现状调查</w:t>
            </w:r>
          </w:p>
          <w:p>
            <w:pPr>
              <w:adjustRightInd w:val="0"/>
              <w:snapToGrid w:val="0"/>
              <w:ind w:firstLine="480" w:firstLineChars="200"/>
              <w:rPr>
                <w:rFonts w:eastAsia="宋体"/>
                <w:sz w:val="24"/>
                <w:szCs w:val="24"/>
              </w:rPr>
            </w:pPr>
            <w:r>
              <w:rPr>
                <w:rFonts w:eastAsia="宋体"/>
                <w:bCs/>
                <w:sz w:val="24"/>
                <w:szCs w:val="24"/>
              </w:rPr>
              <w:t>根据20</w:t>
            </w:r>
            <w:r>
              <w:rPr>
                <w:rFonts w:hint="eastAsia" w:eastAsia="宋体"/>
                <w:bCs/>
                <w:sz w:val="24"/>
                <w:szCs w:val="24"/>
              </w:rPr>
              <w:t>20</w:t>
            </w:r>
            <w:r>
              <w:rPr>
                <w:rFonts w:eastAsia="宋体"/>
                <w:bCs/>
                <w:sz w:val="24"/>
                <w:szCs w:val="24"/>
              </w:rPr>
              <w:t>年月份《沭阳县环境质量状况公报》（</w:t>
            </w:r>
            <w:r>
              <w:rPr>
                <w:rFonts w:hint="eastAsia" w:eastAsia="宋体"/>
                <w:bCs/>
                <w:sz w:val="24"/>
                <w:szCs w:val="24"/>
              </w:rPr>
              <w:t>二</w:t>
            </w:r>
            <w:r>
              <w:rPr>
                <w:rFonts w:eastAsia="宋体"/>
                <w:bCs/>
                <w:sz w:val="24"/>
                <w:szCs w:val="24"/>
              </w:rPr>
              <w:t>月），监测结果表明：</w:t>
            </w:r>
            <w:r>
              <w:rPr>
                <w:rFonts w:hint="eastAsia" w:eastAsia="宋体"/>
                <w:bCs/>
                <w:sz w:val="24"/>
                <w:szCs w:val="24"/>
              </w:rPr>
              <w:t>新沂河（张庄），淮沭河（沭城闸北饮用水源地、闸南饮用水源地）、沭河（虞姬桥）、古泊善后河（李套渡口）5个断面各项分析指标均符合《地表水环境质量标准》（GB3838-2002）中Ⅲ类水质标准</w:t>
            </w:r>
            <w:r>
              <w:rPr>
                <w:rFonts w:eastAsia="宋体"/>
                <w:bCs/>
                <w:sz w:val="24"/>
                <w:szCs w:val="24"/>
              </w:rPr>
              <w:t>。</w:t>
            </w:r>
          </w:p>
          <w:p>
            <w:pPr>
              <w:spacing w:beforeLines="100" w:afterLines="50"/>
              <w:rPr>
                <w:rFonts w:eastAsia="宋体"/>
                <w:b/>
                <w:bCs/>
                <w:sz w:val="24"/>
                <w:szCs w:val="24"/>
              </w:rPr>
            </w:pPr>
            <w:r>
              <w:rPr>
                <w:rFonts w:eastAsia="宋体"/>
                <w:b/>
                <w:bCs/>
                <w:sz w:val="24"/>
                <w:szCs w:val="24"/>
              </w:rPr>
              <w:t>3.3声环境质量现状调查</w:t>
            </w:r>
          </w:p>
          <w:p>
            <w:pPr>
              <w:adjustRightInd w:val="0"/>
              <w:snapToGrid w:val="0"/>
              <w:ind w:firstLine="480" w:firstLineChars="200"/>
              <w:rPr>
                <w:rFonts w:eastAsia="宋体"/>
                <w:sz w:val="24"/>
                <w:szCs w:val="24"/>
              </w:rPr>
            </w:pPr>
            <w:r>
              <w:rPr>
                <w:rFonts w:eastAsia="宋体"/>
                <w:sz w:val="24"/>
                <w:szCs w:val="24"/>
              </w:rPr>
              <w:t>项目所在区域声环境为《声环境质量标准》(GB3096-2008)中2类区，</w:t>
            </w:r>
            <w:r>
              <w:rPr>
                <w:rFonts w:hint="eastAsia" w:eastAsia="宋体"/>
                <w:sz w:val="24"/>
                <w:szCs w:val="24"/>
              </w:rPr>
              <w:t>根据沭阳县2018年6期环境监测简报，项目所在地区的声环境良好，本区域声环境质量符合《声环境质量标准》（GB3096-2008）</w:t>
            </w:r>
            <w:r>
              <w:rPr>
                <w:rFonts w:hint="eastAsia" w:eastAsia="宋体"/>
                <w:sz w:val="24"/>
                <w:szCs w:val="24"/>
                <w:lang w:val="en-US" w:eastAsia="zh-CN"/>
              </w:rPr>
              <w:t>2</w:t>
            </w:r>
            <w:r>
              <w:rPr>
                <w:rFonts w:hint="eastAsia" w:eastAsia="宋体"/>
                <w:sz w:val="24"/>
                <w:szCs w:val="24"/>
              </w:rPr>
              <w:t>类声环境功能区标准。</w:t>
            </w:r>
            <w:r>
              <w:rPr>
                <w:rFonts w:eastAsia="宋体"/>
                <w:sz w:val="24"/>
                <w:szCs w:val="24"/>
              </w:rPr>
              <w:t xml:space="preserve"> </w:t>
            </w:r>
          </w:p>
          <w:p>
            <w:pPr>
              <w:adjustRightInd w:val="0"/>
              <w:snapToGrid w:val="0"/>
              <w:ind w:firstLine="480" w:firstLineChars="200"/>
              <w:rPr>
                <w:rFonts w:eastAsia="宋体"/>
                <w:sz w:val="24"/>
                <w:szCs w:val="24"/>
              </w:rPr>
            </w:pPr>
            <w:r>
              <w:rPr>
                <w:rFonts w:eastAsia="宋体"/>
                <w:sz w:val="24"/>
                <w:szCs w:val="24"/>
              </w:rPr>
              <w:t>综上所述，项目所在地环境质量现状良好。</w:t>
            </w:r>
          </w:p>
          <w:p>
            <w:pPr>
              <w:snapToGrid w:val="0"/>
              <w:rPr>
                <w:rFonts w:eastAsia="宋体"/>
                <w:b/>
                <w:sz w:val="24"/>
                <w:szCs w:val="24"/>
              </w:rPr>
            </w:pPr>
            <w:r>
              <w:rPr>
                <w:rFonts w:eastAsia="宋体"/>
                <w:b/>
                <w:sz w:val="24"/>
                <w:szCs w:val="24"/>
              </w:rPr>
              <w:t>3.</w:t>
            </w:r>
            <w:r>
              <w:rPr>
                <w:rFonts w:hint="eastAsia" w:eastAsia="宋体"/>
                <w:b/>
                <w:sz w:val="24"/>
                <w:szCs w:val="24"/>
              </w:rPr>
              <w:t>4项目区域土壤环境</w:t>
            </w:r>
          </w:p>
          <w:p>
            <w:pPr>
              <w:adjustRightInd w:val="0"/>
              <w:snapToGrid w:val="0"/>
              <w:ind w:firstLine="480" w:firstLineChars="200"/>
              <w:rPr>
                <w:rFonts w:eastAsia="宋体"/>
                <w:sz w:val="24"/>
                <w:szCs w:val="24"/>
              </w:rPr>
            </w:pPr>
            <w:r>
              <w:rPr>
                <w:rFonts w:hint="eastAsia" w:eastAsia="宋体"/>
                <w:sz w:val="24"/>
                <w:szCs w:val="24"/>
              </w:rPr>
              <w:t>本项目所在地根据《环境影响评价技术导则土壤环境(试行) 》(HJ 964-2018)，项目土壤环境影响评价等级应为三级评价，需在项目内设三个检测点位。因此建设单位于2020年3月委托江苏迈斯特环境检测有限公司对项目区域土壤进行检测，共设三个点位，检测点位设置见表3-1及附图。检测项目为《土壤环境质量建设用地土壤污染风险管控标准（试行）》(GB36600-2018)中第二类用地标准中重金属、挥发性有机物、半挥发性有机物合计45项基本项目及特征因子石油烃类（C</w:t>
            </w:r>
            <w:r>
              <w:rPr>
                <w:rFonts w:hint="eastAsia" w:eastAsia="宋体"/>
                <w:sz w:val="24"/>
                <w:szCs w:val="24"/>
                <w:vertAlign w:val="subscript"/>
              </w:rPr>
              <w:t>10</w:t>
            </w:r>
            <w:r>
              <w:rPr>
                <w:rFonts w:hint="eastAsia" w:eastAsia="宋体"/>
                <w:sz w:val="24"/>
                <w:szCs w:val="24"/>
              </w:rPr>
              <w:t>-C</w:t>
            </w:r>
            <w:r>
              <w:rPr>
                <w:rFonts w:hint="eastAsia" w:eastAsia="宋体"/>
                <w:sz w:val="24"/>
                <w:szCs w:val="24"/>
                <w:vertAlign w:val="subscript"/>
              </w:rPr>
              <w:t>40</w:t>
            </w:r>
            <w:r>
              <w:rPr>
                <w:rFonts w:hint="eastAsia" w:eastAsia="宋体"/>
                <w:sz w:val="24"/>
                <w:szCs w:val="24"/>
              </w:rPr>
              <w:t>）。检测结果汇总见表3-2，检测报告（</w:t>
            </w:r>
            <w:r>
              <w:rPr>
                <w:rFonts w:eastAsia="宋体"/>
                <w:sz w:val="24"/>
                <w:szCs w:val="24"/>
              </w:rPr>
              <w:t>MSTSQ2020031200</w:t>
            </w:r>
            <w:r>
              <w:rPr>
                <w:rFonts w:hint="eastAsia" w:eastAsia="宋体"/>
                <w:sz w:val="24"/>
                <w:szCs w:val="24"/>
              </w:rPr>
              <w:t>1）详见附件。</w:t>
            </w:r>
          </w:p>
          <w:p>
            <w:pPr>
              <w:tabs>
                <w:tab w:val="left" w:pos="2790"/>
              </w:tabs>
              <w:jc w:val="center"/>
              <w:rPr>
                <w:rFonts w:ascii="宋体" w:hAnsi="宋体" w:eastAsia="宋体" w:cs="宋体"/>
                <w:b/>
                <w:sz w:val="24"/>
                <w:szCs w:val="24"/>
              </w:rPr>
            </w:pPr>
            <w:r>
              <w:rPr>
                <w:rFonts w:hint="eastAsia" w:ascii="宋体" w:hAnsi="宋体" w:eastAsia="宋体" w:cs="宋体"/>
                <w:b/>
                <w:sz w:val="24"/>
                <w:szCs w:val="24"/>
              </w:rPr>
              <w:t>表3-1土壤环境质量现状检测方案</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95"/>
              <w:gridCol w:w="1843"/>
              <w:gridCol w:w="1842"/>
              <w:gridCol w:w="2127"/>
              <w:gridCol w:w="11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序号</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位置</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取样深度</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检测因子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选点依据</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土地性质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T1</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场内西北角</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GB</w:t>
                  </w:r>
                  <w:r>
                    <w:rPr>
                      <w:rFonts w:hint="eastAsia" w:eastAsia="宋体"/>
                      <w:sz w:val="21"/>
                      <w:szCs w:val="21"/>
                    </w:rPr>
                    <w:t>36600中的基本项目+特征因子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受人为扰动较少的土壤背景样</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T2</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储罐附近</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GB</w:t>
                  </w:r>
                  <w:r>
                    <w:rPr>
                      <w:rFonts w:hint="eastAsia" w:eastAsia="宋体"/>
                      <w:sz w:val="21"/>
                      <w:szCs w:val="21"/>
                    </w:rPr>
                    <w:t>36600中的基本项目+特征因子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可能发生渗漏的储罐区，存在污染风险</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T3</w:t>
                  </w:r>
                </w:p>
              </w:tc>
              <w:tc>
                <w:tcPr>
                  <w:tcW w:w="1295"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场内东角</w:t>
                  </w:r>
                </w:p>
              </w:tc>
              <w:tc>
                <w:tcPr>
                  <w:tcW w:w="1843"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表层样0-0.2m</w:t>
                  </w:r>
                </w:p>
              </w:tc>
              <w:tc>
                <w:tcPr>
                  <w:tcW w:w="1842"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特征因子</w:t>
                  </w:r>
                </w:p>
              </w:tc>
              <w:tc>
                <w:tcPr>
                  <w:tcW w:w="2127"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1166" w:type="dxa"/>
                  <w:shd w:val="clear" w:color="auto" w:fill="auto"/>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建设用地</w:t>
                  </w:r>
                </w:p>
              </w:tc>
            </w:tr>
          </w:tbl>
          <w:p>
            <w:pPr>
              <w:pStyle w:val="2"/>
              <w:ind w:firstLine="200"/>
              <w:rPr>
                <w:rFonts w:eastAsiaTheme="minorEastAsia"/>
                <w:bCs/>
                <w:sz w:val="20"/>
              </w:rPr>
            </w:pPr>
            <w:r>
              <w:rPr>
                <w:rFonts w:eastAsiaTheme="minorEastAsia"/>
                <w:bCs/>
                <w:sz w:val="20"/>
              </w:rPr>
              <w:t>注：特征因子为土壤pH、石油烃（</w:t>
            </w:r>
            <w:r>
              <w:rPr>
                <w:rFonts w:eastAsiaTheme="minorEastAsia"/>
                <w:sz w:val="16"/>
                <w:szCs w:val="21"/>
              </w:rPr>
              <w:t>C</w:t>
            </w:r>
            <w:r>
              <w:rPr>
                <w:rFonts w:eastAsiaTheme="minorEastAsia"/>
                <w:sz w:val="16"/>
                <w:szCs w:val="21"/>
                <w:vertAlign w:val="subscript"/>
              </w:rPr>
              <w:t>10</w:t>
            </w:r>
            <w:r>
              <w:rPr>
                <w:rFonts w:eastAsiaTheme="minorEastAsia"/>
                <w:sz w:val="16"/>
                <w:szCs w:val="21"/>
              </w:rPr>
              <w:t>~C</w:t>
            </w:r>
            <w:r>
              <w:rPr>
                <w:rFonts w:eastAsiaTheme="minorEastAsia"/>
                <w:sz w:val="16"/>
                <w:szCs w:val="21"/>
                <w:vertAlign w:val="subscript"/>
              </w:rPr>
              <w:t>40</w:t>
            </w:r>
            <w:r>
              <w:rPr>
                <w:rFonts w:eastAsiaTheme="minorEastAsia"/>
                <w:bCs/>
                <w:sz w:val="20"/>
              </w:rPr>
              <w:t>）。</w:t>
            </w:r>
          </w:p>
          <w:p>
            <w:pPr>
              <w:tabs>
                <w:tab w:val="left" w:pos="2790"/>
              </w:tabs>
              <w:jc w:val="center"/>
              <w:rPr>
                <w:rFonts w:ascii="宋体" w:hAnsi="宋体" w:eastAsia="宋体" w:cs="宋体"/>
                <w:b/>
                <w:sz w:val="24"/>
                <w:szCs w:val="24"/>
              </w:rPr>
            </w:pPr>
            <w:r>
              <w:rPr>
                <w:rFonts w:hint="eastAsia" w:ascii="宋体" w:hAnsi="宋体" w:eastAsia="宋体" w:cs="宋体"/>
                <w:b/>
                <w:sz w:val="24"/>
                <w:szCs w:val="24"/>
              </w:rPr>
              <w:t xml:space="preserve">表3-2土壤环境质量现状检测结果  </w:t>
            </w:r>
          </w:p>
          <w:tbl>
            <w:tblPr>
              <w:tblStyle w:val="28"/>
              <w:tblW w:w="8855"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984"/>
              <w:gridCol w:w="851"/>
              <w:gridCol w:w="992"/>
              <w:gridCol w:w="1134"/>
              <w:gridCol w:w="850"/>
              <w:gridCol w:w="993"/>
              <w:gridCol w:w="11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类别</w:t>
                  </w:r>
                </w:p>
              </w:tc>
              <w:tc>
                <w:tcPr>
                  <w:tcW w:w="1984"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监测项目</w:t>
                  </w:r>
                </w:p>
              </w:tc>
              <w:tc>
                <w:tcPr>
                  <w:tcW w:w="851"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检出限</w:t>
                  </w:r>
                </w:p>
              </w:tc>
              <w:tc>
                <w:tcPr>
                  <w:tcW w:w="2976" w:type="dxa"/>
                  <w:gridSpan w:val="3"/>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检测结果mg</w:t>
                  </w:r>
                  <w:r>
                    <w:rPr>
                      <w:rFonts w:eastAsia="宋体"/>
                      <w:sz w:val="21"/>
                      <w:szCs w:val="21"/>
                    </w:rPr>
                    <w:t>/kg</w:t>
                  </w:r>
                </w:p>
              </w:tc>
              <w:tc>
                <w:tcPr>
                  <w:tcW w:w="993"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筛选值</w:t>
                  </w:r>
                  <w:r>
                    <w:rPr>
                      <w:rFonts w:hint="eastAsia" w:eastAsia="宋体"/>
                      <w:sz w:val="21"/>
                      <w:szCs w:val="21"/>
                    </w:rPr>
                    <w:t>mg</w:t>
                  </w:r>
                  <w:r>
                    <w:rPr>
                      <w:rFonts w:eastAsia="宋体"/>
                      <w:sz w:val="21"/>
                      <w:szCs w:val="21"/>
                    </w:rPr>
                    <w:t>/kg</w:t>
                  </w:r>
                </w:p>
              </w:tc>
              <w:tc>
                <w:tcPr>
                  <w:tcW w:w="1171"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分析结果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Merge w:val="continue"/>
                  <w:vAlign w:val="center"/>
                </w:tcPr>
                <w:p>
                  <w:pPr>
                    <w:pStyle w:val="2"/>
                    <w:snapToGrid w:val="0"/>
                    <w:spacing w:after="0" w:line="240" w:lineRule="auto"/>
                    <w:ind w:firstLine="0" w:firstLineChars="0"/>
                    <w:jc w:val="center"/>
                    <w:rPr>
                      <w:rFonts w:eastAsia="宋体"/>
                      <w:sz w:val="21"/>
                      <w:szCs w:val="21"/>
                    </w:rPr>
                  </w:pPr>
                </w:p>
              </w:tc>
              <w:tc>
                <w:tcPr>
                  <w:tcW w:w="851" w:type="dxa"/>
                  <w:vMerge w:val="continue"/>
                  <w:vAlign w:val="center"/>
                </w:tcPr>
                <w:p>
                  <w:pPr>
                    <w:pStyle w:val="2"/>
                    <w:snapToGrid w:val="0"/>
                    <w:spacing w:after="0" w:line="240" w:lineRule="auto"/>
                    <w:ind w:firstLine="0" w:firstLineChars="0"/>
                    <w:jc w:val="center"/>
                    <w:rPr>
                      <w:rFonts w:eastAsia="宋体"/>
                      <w:sz w:val="21"/>
                      <w:szCs w:val="21"/>
                    </w:rPr>
                  </w:pPr>
                </w:p>
              </w:tc>
              <w:tc>
                <w:tcPr>
                  <w:tcW w:w="992"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T1</w:t>
                  </w:r>
                </w:p>
              </w:tc>
              <w:tc>
                <w:tcPr>
                  <w:tcW w:w="1134"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T2</w:t>
                  </w:r>
                </w:p>
              </w:tc>
              <w:tc>
                <w:tcPr>
                  <w:tcW w:w="850"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T3</w:t>
                  </w:r>
                </w:p>
              </w:tc>
              <w:tc>
                <w:tcPr>
                  <w:tcW w:w="993" w:type="dxa"/>
                  <w:vMerge w:val="continue"/>
                  <w:vAlign w:val="center"/>
                </w:tcPr>
                <w:p>
                  <w:pPr>
                    <w:pStyle w:val="2"/>
                    <w:snapToGrid w:val="0"/>
                    <w:spacing w:after="0" w:line="240" w:lineRule="auto"/>
                    <w:ind w:firstLine="0" w:firstLineChars="0"/>
                    <w:jc w:val="center"/>
                    <w:rPr>
                      <w:rFonts w:eastAsia="宋体"/>
                      <w:sz w:val="21"/>
                      <w:szCs w:val="21"/>
                    </w:rPr>
                  </w:pPr>
                </w:p>
              </w:tc>
              <w:tc>
                <w:tcPr>
                  <w:tcW w:w="1171" w:type="dxa"/>
                  <w:vMerge w:val="continue"/>
                  <w:vAlign w:val="center"/>
                </w:tcPr>
                <w:p>
                  <w:pPr>
                    <w:pStyle w:val="2"/>
                    <w:snapToGrid w:val="0"/>
                    <w:spacing w:after="0" w:line="240" w:lineRule="auto"/>
                    <w:ind w:firstLine="0" w:firstLineChars="0"/>
                    <w:jc w:val="center"/>
                    <w:rPr>
                      <w:rFonts w:eastAsia="宋体"/>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Merge w:val="continue"/>
                  <w:vAlign w:val="center"/>
                </w:tcPr>
                <w:p>
                  <w:pPr>
                    <w:pStyle w:val="2"/>
                    <w:snapToGrid w:val="0"/>
                    <w:spacing w:after="0" w:line="240" w:lineRule="auto"/>
                    <w:ind w:firstLine="0" w:firstLineChars="0"/>
                    <w:jc w:val="center"/>
                    <w:rPr>
                      <w:rFonts w:eastAsia="宋体"/>
                      <w:sz w:val="21"/>
                      <w:szCs w:val="21"/>
                    </w:rPr>
                  </w:pPr>
                </w:p>
              </w:tc>
              <w:tc>
                <w:tcPr>
                  <w:tcW w:w="851" w:type="dxa"/>
                  <w:vMerge w:val="continue"/>
                  <w:vAlign w:val="center"/>
                </w:tcPr>
                <w:p>
                  <w:pPr>
                    <w:pStyle w:val="2"/>
                    <w:snapToGrid w:val="0"/>
                    <w:spacing w:after="0" w:line="240" w:lineRule="auto"/>
                    <w:ind w:firstLine="0" w:firstLineChars="0"/>
                    <w:jc w:val="center"/>
                    <w:rPr>
                      <w:rFonts w:eastAsia="宋体"/>
                      <w:sz w:val="21"/>
                      <w:szCs w:val="21"/>
                    </w:rPr>
                  </w:pPr>
                </w:p>
              </w:tc>
              <w:tc>
                <w:tcPr>
                  <w:tcW w:w="992"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1134"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850" w:type="dxa"/>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0.2m</w:t>
                  </w:r>
                </w:p>
              </w:tc>
              <w:tc>
                <w:tcPr>
                  <w:tcW w:w="993" w:type="dxa"/>
                  <w:vMerge w:val="continue"/>
                  <w:vAlign w:val="center"/>
                </w:tcPr>
                <w:p>
                  <w:pPr>
                    <w:pStyle w:val="2"/>
                    <w:snapToGrid w:val="0"/>
                    <w:spacing w:after="0" w:line="240" w:lineRule="auto"/>
                    <w:ind w:firstLine="0" w:firstLineChars="0"/>
                    <w:jc w:val="center"/>
                    <w:rPr>
                      <w:rFonts w:eastAsia="宋体"/>
                      <w:sz w:val="21"/>
                      <w:szCs w:val="21"/>
                    </w:rPr>
                  </w:pPr>
                </w:p>
              </w:tc>
              <w:tc>
                <w:tcPr>
                  <w:tcW w:w="1171" w:type="dxa"/>
                  <w:vMerge w:val="continue"/>
                  <w:vAlign w:val="center"/>
                </w:tcPr>
                <w:p>
                  <w:pPr>
                    <w:pStyle w:val="2"/>
                    <w:snapToGrid w:val="0"/>
                    <w:spacing w:after="0" w:line="240" w:lineRule="auto"/>
                    <w:ind w:firstLine="0" w:firstLineChars="0"/>
                    <w:jc w:val="center"/>
                    <w:rPr>
                      <w:rFonts w:eastAsia="宋体"/>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重金属</w:t>
                  </w: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7.46</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8.20</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镉</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0.051</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0.057</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六价铬</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0.16</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5.7</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铜</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18</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19</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18000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铅</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13.4</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14</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800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汞</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0.116</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0.131</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38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镍</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snapToGrid w:val="0"/>
                    <w:spacing w:line="240" w:lineRule="auto"/>
                    <w:jc w:val="center"/>
                    <w:rPr>
                      <w:rFonts w:eastAsia="宋体"/>
                      <w:sz w:val="21"/>
                      <w:szCs w:val="21"/>
                    </w:rPr>
                  </w:pPr>
                  <w:r>
                    <w:rPr>
                      <w:rFonts w:hint="eastAsia" w:eastAsia="宋体"/>
                      <w:sz w:val="21"/>
                      <w:szCs w:val="21"/>
                    </w:rPr>
                    <w:t>50</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50</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900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VOCs</w:t>
                  </w:r>
                </w:p>
              </w:tc>
              <w:tc>
                <w:tcPr>
                  <w:tcW w:w="1984" w:type="dxa"/>
                  <w:vAlign w:val="center"/>
                </w:tcPr>
                <w:p>
                  <w:pPr>
                    <w:snapToGrid w:val="0"/>
                    <w:spacing w:line="240" w:lineRule="auto"/>
                    <w:jc w:val="center"/>
                    <w:rPr>
                      <w:rFonts w:eastAsia="宋体"/>
                      <w:sz w:val="21"/>
                      <w:szCs w:val="21"/>
                    </w:rPr>
                  </w:pPr>
                  <w:r>
                    <w:rPr>
                      <w:rFonts w:eastAsia="宋体"/>
                      <w:sz w:val="21"/>
                      <w:szCs w:val="21"/>
                    </w:rPr>
                    <w:t>四氯化碳</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氯仿</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0.9</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氯甲烷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37</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1,1-二氯乙烷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9</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顺式-1,2-二氯乙烯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596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反式-1,2-二氯乙烯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54</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二氯甲烷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4.09</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3.67</w:t>
                  </w:r>
                </w:p>
              </w:tc>
              <w:tc>
                <w:tcPr>
                  <w:tcW w:w="850"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616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1,1,1,2-四氯乙烷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1,1,2,2-四氯乙烷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四氯乙烯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1,1,1-三氯乙烷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840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1,1,2-三氯乙烷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三氯乙烯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1,2,3-三氯丙烷</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0.43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4</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270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1,2-二氯苯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1.5</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560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1,4-二氯苯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1.5</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乙苯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28</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苯乙烯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1290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1.3</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间、对-二甲苯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570</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邻二甲苯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1.2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640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restart"/>
                  <w:vAlign w:val="center"/>
                </w:tcPr>
                <w:p>
                  <w:pPr>
                    <w:pStyle w:val="2"/>
                    <w:snapToGrid w:val="0"/>
                    <w:spacing w:after="0" w:line="240" w:lineRule="auto"/>
                    <w:ind w:firstLine="0" w:firstLineChars="0"/>
                    <w:jc w:val="center"/>
                    <w:rPr>
                      <w:rFonts w:eastAsia="宋体"/>
                      <w:sz w:val="21"/>
                      <w:szCs w:val="21"/>
                    </w:rPr>
                  </w:pPr>
                  <w:r>
                    <w:rPr>
                      <w:rFonts w:eastAsia="宋体"/>
                      <w:sz w:val="21"/>
                      <w:szCs w:val="21"/>
                    </w:rPr>
                    <w:t>SVOC</w:t>
                  </w:r>
                </w:p>
              </w:tc>
              <w:tc>
                <w:tcPr>
                  <w:tcW w:w="1984" w:type="dxa"/>
                  <w:vAlign w:val="center"/>
                </w:tcPr>
                <w:p>
                  <w:pPr>
                    <w:snapToGrid w:val="0"/>
                    <w:spacing w:line="240" w:lineRule="auto"/>
                    <w:jc w:val="center"/>
                    <w:rPr>
                      <w:rFonts w:eastAsia="宋体"/>
                      <w:sz w:val="21"/>
                      <w:szCs w:val="21"/>
                    </w:rPr>
                  </w:pPr>
                  <w:r>
                    <w:rPr>
                      <w:rFonts w:eastAsia="宋体"/>
                      <w:sz w:val="21"/>
                      <w:szCs w:val="21"/>
                    </w:rPr>
                    <w:t>硝基苯</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76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苯胺</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0.04</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260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2-氯苯酚</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0.06</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2256</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苯并（a）蒽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苯并（a）芘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苯并（b）荧蒽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0.2</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苯并（k）荧蒽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151</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䓛</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1293</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二苯并（a,h）蒽</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茚并（1,2,3-c,d）芘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0.1</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15</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Merge w:val="continue"/>
                  <w:vAlign w:val="center"/>
                </w:tcPr>
                <w:p>
                  <w:pPr>
                    <w:pStyle w:val="2"/>
                    <w:snapToGrid w:val="0"/>
                    <w:spacing w:after="0" w:line="240" w:lineRule="auto"/>
                    <w:ind w:firstLine="0" w:firstLineChars="0"/>
                    <w:jc w:val="center"/>
                    <w:rPr>
                      <w:rFonts w:eastAsia="宋体"/>
                      <w:sz w:val="21"/>
                      <w:szCs w:val="21"/>
                    </w:rPr>
                  </w:pPr>
                </w:p>
              </w:tc>
              <w:tc>
                <w:tcPr>
                  <w:tcW w:w="1984" w:type="dxa"/>
                  <w:vAlign w:val="center"/>
                </w:tcPr>
                <w:p>
                  <w:pPr>
                    <w:snapToGrid w:val="0"/>
                    <w:spacing w:line="240" w:lineRule="auto"/>
                    <w:jc w:val="center"/>
                    <w:rPr>
                      <w:rFonts w:eastAsia="宋体"/>
                      <w:sz w:val="21"/>
                      <w:szCs w:val="21"/>
                    </w:rPr>
                  </w:pPr>
                  <w:r>
                    <w:rPr>
                      <w:rFonts w:eastAsia="宋体"/>
                      <w:sz w:val="21"/>
                      <w:szCs w:val="21"/>
                    </w:rPr>
                    <w:t>萘</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0.09</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ND</w:t>
                  </w:r>
                </w:p>
              </w:tc>
              <w:tc>
                <w:tcPr>
                  <w:tcW w:w="850" w:type="dxa"/>
                  <w:vAlign w:val="center"/>
                </w:tcPr>
                <w:p>
                  <w:pPr>
                    <w:snapToGrid w:val="0"/>
                    <w:spacing w:line="240" w:lineRule="auto"/>
                    <w:jc w:val="center"/>
                    <w:rPr>
                      <w:rFonts w:eastAsia="宋体"/>
                      <w:sz w:val="21"/>
                      <w:szCs w:val="21"/>
                    </w:rPr>
                  </w:pPr>
                  <w:r>
                    <w:rPr>
                      <w:rFonts w:hint="eastAsia" w:eastAsia="宋体"/>
                      <w:sz w:val="21"/>
                      <w:szCs w:val="21"/>
                    </w:rPr>
                    <w:t>---</w:t>
                  </w:r>
                </w:p>
              </w:tc>
              <w:tc>
                <w:tcPr>
                  <w:tcW w:w="993" w:type="dxa"/>
                  <w:vAlign w:val="center"/>
                </w:tcPr>
                <w:p>
                  <w:pPr>
                    <w:snapToGrid w:val="0"/>
                    <w:spacing w:line="240" w:lineRule="auto"/>
                    <w:jc w:val="center"/>
                    <w:rPr>
                      <w:rFonts w:eastAsia="宋体"/>
                      <w:sz w:val="21"/>
                      <w:szCs w:val="21"/>
                    </w:rPr>
                  </w:pPr>
                  <w:r>
                    <w:rPr>
                      <w:rFonts w:eastAsia="宋体"/>
                      <w:sz w:val="21"/>
                      <w:szCs w:val="21"/>
                    </w:rPr>
                    <w:t>70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特征因子</w:t>
                  </w:r>
                </w:p>
              </w:tc>
              <w:tc>
                <w:tcPr>
                  <w:tcW w:w="198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石油烃类</w:t>
                  </w:r>
                </w:p>
              </w:tc>
              <w:tc>
                <w:tcPr>
                  <w:tcW w:w="851"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6.0</w:t>
                  </w:r>
                </w:p>
              </w:tc>
              <w:tc>
                <w:tcPr>
                  <w:tcW w:w="992"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74.9</w:t>
                  </w:r>
                </w:p>
              </w:tc>
              <w:tc>
                <w:tcPr>
                  <w:tcW w:w="1134"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45</w:t>
                  </w:r>
                </w:p>
              </w:tc>
              <w:tc>
                <w:tcPr>
                  <w:tcW w:w="850"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48.8</w:t>
                  </w:r>
                </w:p>
              </w:tc>
              <w:tc>
                <w:tcPr>
                  <w:tcW w:w="993" w:type="dxa"/>
                  <w:vAlign w:val="center"/>
                </w:tcPr>
                <w:p>
                  <w:pPr>
                    <w:pStyle w:val="2"/>
                    <w:snapToGrid w:val="0"/>
                    <w:spacing w:after="0" w:line="240" w:lineRule="auto"/>
                    <w:ind w:firstLine="0" w:firstLineChars="0"/>
                    <w:jc w:val="center"/>
                    <w:rPr>
                      <w:rFonts w:eastAsia="宋体"/>
                      <w:sz w:val="21"/>
                      <w:szCs w:val="21"/>
                    </w:rPr>
                  </w:pPr>
                  <w:r>
                    <w:rPr>
                      <w:rFonts w:hint="eastAsia" w:eastAsia="宋体"/>
                      <w:sz w:val="21"/>
                      <w:szCs w:val="21"/>
                    </w:rPr>
                    <w:t>4500</w:t>
                  </w:r>
                </w:p>
              </w:tc>
              <w:tc>
                <w:tcPr>
                  <w:tcW w:w="1171" w:type="dxa"/>
                  <w:vAlign w:val="center"/>
                </w:tcPr>
                <w:p>
                  <w:pPr>
                    <w:snapToGrid w:val="0"/>
                    <w:spacing w:line="240" w:lineRule="auto"/>
                    <w:jc w:val="center"/>
                    <w:rPr>
                      <w:rFonts w:eastAsia="宋体"/>
                      <w:sz w:val="21"/>
                      <w:szCs w:val="21"/>
                    </w:rPr>
                  </w:pPr>
                  <w:r>
                    <w:rPr>
                      <w:rFonts w:hint="eastAsia" w:eastAsia="宋体"/>
                      <w:sz w:val="21"/>
                      <w:szCs w:val="21"/>
                    </w:rPr>
                    <w:t>达标</w:t>
                  </w:r>
                </w:p>
              </w:tc>
            </w:tr>
          </w:tbl>
          <w:p>
            <w:pPr>
              <w:pStyle w:val="2"/>
              <w:ind w:firstLine="220"/>
            </w:pPr>
            <w:r>
              <w:rPr>
                <w:sz w:val="22"/>
              </w:rPr>
              <w:t>注：ND表示未检出，其中挥发性有机物VOCs</w:t>
            </w:r>
            <w:r>
              <w:rPr>
                <w:rFonts w:hint="eastAsia"/>
                <w:sz w:val="22"/>
              </w:rPr>
              <w:t>检出限</w:t>
            </w:r>
            <w:r>
              <w:rPr>
                <w:sz w:val="22"/>
              </w:rPr>
              <w:t>单位为µg /kg，其他单位均为mg /kg。</w:t>
            </w:r>
          </w:p>
          <w:p>
            <w:pPr>
              <w:widowControl w:val="0"/>
              <w:adjustRightInd w:val="0"/>
              <w:snapToGrid w:val="0"/>
              <w:ind w:firstLine="480" w:firstLineChars="200"/>
            </w:pPr>
            <w:r>
              <w:rPr>
                <w:rFonts w:hint="eastAsia" w:eastAsia="宋体"/>
                <w:bCs/>
                <w:sz w:val="24"/>
                <w:szCs w:val="24"/>
              </w:rPr>
              <w:t>本项目为加油站，为商业服务业设施用地，属于第二类用地。根据土壤检测报告，项目区域内土壤中污染物含量均远低于《土壤环境质量建设用地土壤污染风险管控标准（试行）》（GB 15618-2018）表2 中第二类用地筛选值，项目所在地土壤环境质量良好。</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5</w:t>
            </w:r>
            <w:r>
              <w:rPr>
                <w:rFonts w:eastAsia="宋体"/>
                <w:b/>
                <w:sz w:val="24"/>
                <w:szCs w:val="24"/>
              </w:rPr>
              <w:t>辐射环境和生态环境</w:t>
            </w:r>
          </w:p>
          <w:p>
            <w:pPr>
              <w:snapToGrid w:val="0"/>
              <w:ind w:firstLine="480" w:firstLineChars="200"/>
              <w:rPr>
                <w:rFonts w:eastAsia="宋体"/>
                <w:sz w:val="24"/>
                <w:szCs w:val="24"/>
              </w:rPr>
            </w:pPr>
            <w:r>
              <w:rPr>
                <w:rFonts w:eastAsia="宋体"/>
                <w:sz w:val="24"/>
                <w:szCs w:val="24"/>
              </w:rPr>
              <w:t>建设项目所在地无不良辐射和生态环境影响。</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6</w:t>
            </w:r>
            <w:r>
              <w:rPr>
                <w:rFonts w:eastAsia="宋体"/>
                <w:b/>
                <w:sz w:val="24"/>
                <w:szCs w:val="24"/>
              </w:rPr>
              <w:t>主要环境保护目标（列出名单及保护级别）</w:t>
            </w:r>
          </w:p>
          <w:p>
            <w:pPr>
              <w:widowControl w:val="0"/>
              <w:adjustRightInd w:val="0"/>
              <w:snapToGrid w:val="0"/>
              <w:ind w:firstLine="480" w:firstLineChars="200"/>
              <w:rPr>
                <w:rFonts w:eastAsia="宋体"/>
                <w:bCs/>
                <w:sz w:val="24"/>
                <w:szCs w:val="24"/>
              </w:rPr>
            </w:pPr>
            <w:r>
              <w:rPr>
                <w:rFonts w:hint="eastAsia" w:eastAsia="宋体"/>
                <w:bCs/>
                <w:sz w:val="24"/>
                <w:szCs w:val="24"/>
              </w:rPr>
              <w:t>根据评价工作等级的判据，确定大气评价等级为二级，二级评价不进行进一步预测与评价，只对污染物排放量进行核算。评价范围为以厂址为中心，边长为5km的矩形区域。</w:t>
            </w:r>
          </w:p>
          <w:p>
            <w:pPr>
              <w:widowControl w:val="0"/>
              <w:adjustRightInd w:val="0"/>
              <w:snapToGrid w:val="0"/>
              <w:ind w:firstLine="480" w:firstLineChars="200"/>
              <w:rPr>
                <w:rFonts w:eastAsia="宋体"/>
                <w:bCs/>
                <w:sz w:val="24"/>
                <w:szCs w:val="24"/>
              </w:rPr>
            </w:pPr>
            <w:r>
              <w:rPr>
                <w:rFonts w:hint="eastAsia" w:eastAsia="宋体"/>
                <w:bCs/>
                <w:sz w:val="24"/>
                <w:szCs w:val="24"/>
              </w:rPr>
              <w:t>根据项目所在声环境功能区划、项目噪声影响程度及周边敏感点分布，声环境评价范围为厂区周边200m。</w:t>
            </w:r>
          </w:p>
          <w:p>
            <w:pPr>
              <w:widowControl w:val="0"/>
              <w:adjustRightInd w:val="0"/>
              <w:snapToGrid w:val="0"/>
              <w:ind w:firstLine="480" w:firstLineChars="200"/>
              <w:rPr>
                <w:rFonts w:eastAsia="宋体"/>
                <w:bCs/>
                <w:sz w:val="24"/>
                <w:szCs w:val="24"/>
              </w:rPr>
            </w:pPr>
            <w:r>
              <w:rPr>
                <w:rFonts w:hint="eastAsia" w:eastAsia="宋体"/>
                <w:bCs/>
                <w:sz w:val="24"/>
                <w:szCs w:val="24"/>
              </w:rPr>
              <w:t>结合现场周边情况，确定项目周边主要环境保护目标见表3-3和表3-4。</w:t>
            </w:r>
          </w:p>
          <w:p>
            <w:pPr>
              <w:widowControl w:val="0"/>
              <w:snapToGrid w:val="0"/>
              <w:jc w:val="center"/>
              <w:rPr>
                <w:rFonts w:eastAsia="宋体"/>
                <w:b/>
                <w:sz w:val="24"/>
                <w:szCs w:val="24"/>
              </w:rPr>
            </w:pPr>
            <w:r>
              <w:rPr>
                <w:rFonts w:eastAsia="宋体"/>
                <w:b/>
                <w:sz w:val="24"/>
                <w:szCs w:val="24"/>
              </w:rPr>
              <w:t>表3-</w:t>
            </w:r>
            <w:r>
              <w:rPr>
                <w:rFonts w:hint="eastAsia" w:eastAsia="宋体"/>
                <w:b/>
                <w:sz w:val="24"/>
                <w:szCs w:val="24"/>
              </w:rPr>
              <w:t>3</w:t>
            </w:r>
            <w:r>
              <w:rPr>
                <w:rFonts w:eastAsia="宋体"/>
                <w:b/>
                <w:sz w:val="24"/>
                <w:szCs w:val="24"/>
              </w:rPr>
              <w:t>环境</w:t>
            </w:r>
            <w:r>
              <w:rPr>
                <w:rFonts w:hint="eastAsia" w:eastAsia="宋体"/>
                <w:b/>
                <w:sz w:val="24"/>
                <w:szCs w:val="24"/>
              </w:rPr>
              <w:t>空气</w:t>
            </w:r>
            <w:r>
              <w:rPr>
                <w:rFonts w:eastAsia="宋体"/>
                <w:b/>
                <w:sz w:val="24"/>
                <w:szCs w:val="24"/>
              </w:rPr>
              <w:t>保护目标一览表</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2180"/>
              <w:gridCol w:w="1236"/>
              <w:gridCol w:w="1044"/>
              <w:gridCol w:w="1164"/>
              <w:gridCol w:w="943"/>
              <w:gridCol w:w="1022"/>
              <w:gridCol w:w="11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62" w:hRule="atLeast"/>
                <w:jc w:val="center"/>
              </w:trPr>
              <w:tc>
                <w:tcPr>
                  <w:tcW w:w="2180" w:type="dxa"/>
                  <w:vMerge w:val="restart"/>
                  <w:noWrap/>
                  <w:vAlign w:val="center"/>
                </w:tcPr>
                <w:p>
                  <w:pPr>
                    <w:jc w:val="center"/>
                    <w:rPr>
                      <w:rFonts w:eastAsia="宋体"/>
                      <w:sz w:val="21"/>
                      <w:szCs w:val="21"/>
                    </w:rPr>
                  </w:pPr>
                  <w:r>
                    <w:rPr>
                      <w:rFonts w:eastAsia="宋体"/>
                      <w:sz w:val="21"/>
                      <w:szCs w:val="21"/>
                    </w:rPr>
                    <w:t>名称</w:t>
                  </w:r>
                </w:p>
              </w:tc>
              <w:tc>
                <w:tcPr>
                  <w:tcW w:w="1236" w:type="dxa"/>
                  <w:vMerge w:val="restart"/>
                  <w:noWrap/>
                  <w:vAlign w:val="center"/>
                </w:tcPr>
                <w:p>
                  <w:pPr>
                    <w:jc w:val="center"/>
                    <w:rPr>
                      <w:rFonts w:eastAsia="宋体"/>
                      <w:sz w:val="21"/>
                      <w:szCs w:val="21"/>
                    </w:rPr>
                  </w:pPr>
                  <w:r>
                    <w:rPr>
                      <w:rFonts w:eastAsia="宋体"/>
                      <w:sz w:val="21"/>
                      <w:szCs w:val="21"/>
                    </w:rPr>
                    <w:t>保护对象</w:t>
                  </w:r>
                </w:p>
              </w:tc>
              <w:tc>
                <w:tcPr>
                  <w:tcW w:w="1044" w:type="dxa"/>
                  <w:vMerge w:val="restart"/>
                  <w:noWrap/>
                  <w:vAlign w:val="center"/>
                </w:tcPr>
                <w:p>
                  <w:pPr>
                    <w:jc w:val="center"/>
                    <w:rPr>
                      <w:rFonts w:eastAsia="宋体"/>
                      <w:sz w:val="21"/>
                      <w:szCs w:val="21"/>
                    </w:rPr>
                  </w:pPr>
                  <w:r>
                    <w:rPr>
                      <w:rFonts w:eastAsia="宋体"/>
                      <w:sz w:val="21"/>
                      <w:szCs w:val="21"/>
                    </w:rPr>
                    <w:t>保护内容</w:t>
                  </w:r>
                </w:p>
              </w:tc>
              <w:tc>
                <w:tcPr>
                  <w:tcW w:w="1164" w:type="dxa"/>
                  <w:vMerge w:val="restart"/>
                  <w:noWrap/>
                  <w:vAlign w:val="center"/>
                </w:tcPr>
                <w:p>
                  <w:pPr>
                    <w:jc w:val="center"/>
                    <w:rPr>
                      <w:rFonts w:eastAsia="宋体"/>
                      <w:sz w:val="21"/>
                      <w:szCs w:val="21"/>
                    </w:rPr>
                  </w:pPr>
                  <w:r>
                    <w:rPr>
                      <w:rFonts w:eastAsia="宋体"/>
                      <w:sz w:val="21"/>
                      <w:szCs w:val="21"/>
                    </w:rPr>
                    <w:t>环境功能区</w:t>
                  </w:r>
                </w:p>
              </w:tc>
              <w:tc>
                <w:tcPr>
                  <w:tcW w:w="943" w:type="dxa"/>
                  <w:vMerge w:val="restart"/>
                  <w:noWrap/>
                  <w:vAlign w:val="center"/>
                </w:tcPr>
                <w:p>
                  <w:pPr>
                    <w:jc w:val="center"/>
                    <w:rPr>
                      <w:rFonts w:eastAsia="宋体"/>
                      <w:sz w:val="21"/>
                      <w:szCs w:val="21"/>
                    </w:rPr>
                  </w:pPr>
                  <w:r>
                    <w:rPr>
                      <w:rFonts w:eastAsia="宋体"/>
                      <w:sz w:val="21"/>
                      <w:szCs w:val="21"/>
                    </w:rPr>
                    <w:t>规模</w:t>
                  </w:r>
                </w:p>
              </w:tc>
              <w:tc>
                <w:tcPr>
                  <w:tcW w:w="1022" w:type="dxa"/>
                  <w:vMerge w:val="restart"/>
                  <w:noWrap/>
                  <w:vAlign w:val="center"/>
                </w:tcPr>
                <w:p>
                  <w:pPr>
                    <w:jc w:val="center"/>
                    <w:rPr>
                      <w:rFonts w:eastAsia="宋体"/>
                      <w:sz w:val="21"/>
                      <w:szCs w:val="21"/>
                    </w:rPr>
                  </w:pPr>
                  <w:r>
                    <w:rPr>
                      <w:rFonts w:eastAsia="宋体"/>
                      <w:sz w:val="21"/>
                      <w:szCs w:val="21"/>
                    </w:rPr>
                    <w:t>相对方位</w:t>
                  </w:r>
                </w:p>
              </w:tc>
              <w:tc>
                <w:tcPr>
                  <w:tcW w:w="1198" w:type="dxa"/>
                  <w:vMerge w:val="restart"/>
                  <w:noWrap/>
                  <w:vAlign w:val="center"/>
                </w:tcPr>
                <w:p>
                  <w:pPr>
                    <w:jc w:val="center"/>
                    <w:rPr>
                      <w:rFonts w:eastAsia="宋体"/>
                      <w:sz w:val="21"/>
                      <w:szCs w:val="21"/>
                    </w:rPr>
                  </w:pPr>
                  <w:r>
                    <w:rPr>
                      <w:rFonts w:eastAsia="宋体"/>
                      <w:sz w:val="21"/>
                      <w:szCs w:val="21"/>
                    </w:rPr>
                    <w:t>相对最近距离/m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2" w:hRule="atLeast"/>
                <w:jc w:val="center"/>
              </w:trPr>
              <w:tc>
                <w:tcPr>
                  <w:tcW w:w="2180" w:type="dxa"/>
                  <w:vMerge w:val="continue"/>
                  <w:noWrap/>
                  <w:vAlign w:val="center"/>
                </w:tcPr>
                <w:p>
                  <w:pPr>
                    <w:jc w:val="center"/>
                    <w:rPr>
                      <w:rFonts w:eastAsia="宋体"/>
                      <w:sz w:val="21"/>
                      <w:szCs w:val="21"/>
                    </w:rPr>
                  </w:pPr>
                </w:p>
              </w:tc>
              <w:tc>
                <w:tcPr>
                  <w:tcW w:w="1236" w:type="dxa"/>
                  <w:vMerge w:val="continue"/>
                  <w:noWrap/>
                  <w:vAlign w:val="center"/>
                </w:tcPr>
                <w:p>
                  <w:pPr>
                    <w:jc w:val="center"/>
                    <w:rPr>
                      <w:rFonts w:eastAsia="宋体"/>
                      <w:sz w:val="21"/>
                      <w:szCs w:val="21"/>
                    </w:rPr>
                  </w:pPr>
                </w:p>
              </w:tc>
              <w:tc>
                <w:tcPr>
                  <w:tcW w:w="1044" w:type="dxa"/>
                  <w:vMerge w:val="continue"/>
                  <w:noWrap/>
                  <w:vAlign w:val="center"/>
                </w:tcPr>
                <w:p>
                  <w:pPr>
                    <w:jc w:val="center"/>
                    <w:rPr>
                      <w:rFonts w:eastAsia="宋体"/>
                      <w:sz w:val="21"/>
                      <w:szCs w:val="21"/>
                    </w:rPr>
                  </w:pPr>
                </w:p>
              </w:tc>
              <w:tc>
                <w:tcPr>
                  <w:tcW w:w="1164" w:type="dxa"/>
                  <w:vMerge w:val="continue"/>
                  <w:noWrap/>
                  <w:vAlign w:val="center"/>
                </w:tcPr>
                <w:p>
                  <w:pPr>
                    <w:jc w:val="center"/>
                    <w:rPr>
                      <w:rFonts w:eastAsia="宋体"/>
                      <w:sz w:val="21"/>
                      <w:szCs w:val="21"/>
                    </w:rPr>
                  </w:pPr>
                </w:p>
              </w:tc>
              <w:tc>
                <w:tcPr>
                  <w:tcW w:w="943" w:type="dxa"/>
                  <w:vMerge w:val="continue"/>
                  <w:noWrap/>
                  <w:vAlign w:val="center"/>
                </w:tcPr>
                <w:p>
                  <w:pPr>
                    <w:jc w:val="center"/>
                    <w:rPr>
                      <w:rFonts w:eastAsia="宋体"/>
                      <w:sz w:val="21"/>
                      <w:szCs w:val="21"/>
                    </w:rPr>
                  </w:pPr>
                </w:p>
              </w:tc>
              <w:tc>
                <w:tcPr>
                  <w:tcW w:w="1022" w:type="dxa"/>
                  <w:vMerge w:val="continue"/>
                  <w:noWrap/>
                  <w:vAlign w:val="center"/>
                </w:tcPr>
                <w:p>
                  <w:pPr>
                    <w:jc w:val="center"/>
                    <w:rPr>
                      <w:rFonts w:eastAsia="宋体"/>
                      <w:sz w:val="21"/>
                      <w:szCs w:val="21"/>
                    </w:rPr>
                  </w:pPr>
                </w:p>
              </w:tc>
              <w:tc>
                <w:tcPr>
                  <w:tcW w:w="1198" w:type="dxa"/>
                  <w:vMerge w:val="continue"/>
                  <w:noWrap/>
                  <w:vAlign w:val="center"/>
                </w:tcPr>
                <w:p>
                  <w:pPr>
                    <w:jc w:val="center"/>
                    <w:rPr>
                      <w:rFonts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前周庄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大荒庄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2300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后潘庄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2900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王庄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3000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东徐</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eastAsia="宋体"/>
                      <w:sz w:val="21"/>
                      <w:szCs w:val="21"/>
                    </w:rPr>
                    <w:t>西北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南狄庄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1750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曹庄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2400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南徐</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1750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华庄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2400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杨庄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周赵庄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沭阳县胡集初级中学</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800人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1300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姜庄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梁下庄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李庄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狄庄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西梁庄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960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风火檐</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80人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850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胡北村</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1450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胡北新苑</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胡集小区</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1000人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750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姜圩</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大祁庄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60人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西北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刘河村</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200人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2500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马庄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小南京</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1300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东梁庄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40人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2500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梁横庄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30人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东南</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1900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1"/>
                    </w:rPr>
                    <w:t>顾油坊</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50人</w:t>
                  </w:r>
                </w:p>
              </w:tc>
              <w:tc>
                <w:tcPr>
                  <w:tcW w:w="1022" w:type="dxa"/>
                  <w:noWrap/>
                  <w:vAlign w:val="center"/>
                </w:tcPr>
                <w:p>
                  <w:pPr>
                    <w:snapToGrid w:val="0"/>
                    <w:spacing w:line="240" w:lineRule="atLeast"/>
                    <w:jc w:val="center"/>
                    <w:rPr>
                      <w:rFonts w:eastAsia="宋体"/>
                      <w:sz w:val="21"/>
                      <w:szCs w:val="21"/>
                    </w:rPr>
                  </w:pPr>
                  <w:r>
                    <w:rPr>
                      <w:rFonts w:hint="eastAsia" w:eastAsia="宋体"/>
                      <w:sz w:val="21"/>
                      <w:szCs w:val="21"/>
                    </w:rPr>
                    <w:t>东</w:t>
                  </w:r>
                </w:p>
              </w:tc>
              <w:tc>
                <w:tcPr>
                  <w:tcW w:w="1198" w:type="dxa"/>
                  <w:noWrap/>
                  <w:vAlign w:val="center"/>
                </w:tcPr>
                <w:p>
                  <w:pPr>
                    <w:snapToGrid w:val="0"/>
                    <w:spacing w:line="240" w:lineRule="atLeast"/>
                    <w:jc w:val="center"/>
                    <w:rPr>
                      <w:rFonts w:eastAsia="宋体"/>
                      <w:sz w:val="21"/>
                      <w:szCs w:val="21"/>
                    </w:rPr>
                  </w:pPr>
                  <w:r>
                    <w:rPr>
                      <w:rFonts w:hint="eastAsia" w:eastAsia="宋体"/>
                      <w:sz w:val="21"/>
                      <w:szCs w:val="21"/>
                    </w:rPr>
                    <w:t>1900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337" w:hRule="atLeast"/>
                <w:jc w:val="center"/>
              </w:trPr>
              <w:tc>
                <w:tcPr>
                  <w:tcW w:w="2180" w:type="dxa"/>
                  <w:noWrap/>
                  <w:vAlign w:val="center"/>
                </w:tcPr>
                <w:p>
                  <w:pPr>
                    <w:snapToGrid w:val="0"/>
                    <w:spacing w:line="240" w:lineRule="atLeast"/>
                    <w:jc w:val="center"/>
                    <w:rPr>
                      <w:rFonts w:eastAsia="宋体"/>
                      <w:sz w:val="21"/>
                      <w:szCs w:val="21"/>
                    </w:rPr>
                  </w:pPr>
                  <w:r>
                    <w:rPr>
                      <w:rFonts w:hint="eastAsia" w:eastAsia="宋体"/>
                      <w:sz w:val="21"/>
                      <w:szCs w:val="24"/>
                    </w:rPr>
                    <w:t>许刘庄</w:t>
                  </w:r>
                </w:p>
              </w:tc>
              <w:tc>
                <w:tcPr>
                  <w:tcW w:w="1236" w:type="dxa"/>
                  <w:noWrap/>
                  <w:vAlign w:val="center"/>
                </w:tcPr>
                <w:p>
                  <w:pPr>
                    <w:snapToGrid w:val="0"/>
                    <w:spacing w:line="240" w:lineRule="atLeast"/>
                    <w:jc w:val="center"/>
                    <w:rPr>
                      <w:rFonts w:eastAsia="宋体"/>
                      <w:sz w:val="21"/>
                      <w:szCs w:val="21"/>
                    </w:rPr>
                  </w:pPr>
                  <w:r>
                    <w:rPr>
                      <w:rFonts w:eastAsia="宋体"/>
                      <w:sz w:val="21"/>
                      <w:szCs w:val="21"/>
                    </w:rPr>
                    <w:t>居民区</w:t>
                  </w:r>
                </w:p>
              </w:tc>
              <w:tc>
                <w:tcPr>
                  <w:tcW w:w="1044" w:type="dxa"/>
                  <w:noWrap/>
                  <w:vAlign w:val="center"/>
                </w:tcPr>
                <w:p>
                  <w:pPr>
                    <w:jc w:val="center"/>
                    <w:rPr>
                      <w:rFonts w:eastAsia="宋体"/>
                      <w:sz w:val="21"/>
                      <w:szCs w:val="21"/>
                    </w:rPr>
                  </w:pPr>
                  <w:r>
                    <w:rPr>
                      <w:rFonts w:eastAsia="宋体"/>
                      <w:sz w:val="21"/>
                      <w:szCs w:val="21"/>
                    </w:rPr>
                    <w:t>人群</w:t>
                  </w:r>
                </w:p>
              </w:tc>
              <w:tc>
                <w:tcPr>
                  <w:tcW w:w="1164" w:type="dxa"/>
                  <w:noWrap/>
                  <w:vAlign w:val="center"/>
                </w:tcPr>
                <w:p>
                  <w:pPr>
                    <w:jc w:val="center"/>
                    <w:rPr>
                      <w:rFonts w:eastAsia="宋体"/>
                      <w:sz w:val="21"/>
                      <w:szCs w:val="21"/>
                    </w:rPr>
                  </w:pPr>
                  <w:r>
                    <w:rPr>
                      <w:rFonts w:eastAsia="宋体"/>
                      <w:sz w:val="21"/>
                      <w:szCs w:val="21"/>
                    </w:rPr>
                    <w:t>二类区</w:t>
                  </w:r>
                </w:p>
              </w:tc>
              <w:tc>
                <w:tcPr>
                  <w:tcW w:w="943" w:type="dxa"/>
                  <w:noWrap/>
                  <w:vAlign w:val="center"/>
                </w:tcPr>
                <w:p>
                  <w:pPr>
                    <w:snapToGrid w:val="0"/>
                    <w:spacing w:line="240" w:lineRule="atLeast"/>
                    <w:jc w:val="center"/>
                    <w:rPr>
                      <w:rFonts w:eastAsia="宋体"/>
                      <w:sz w:val="21"/>
                      <w:szCs w:val="21"/>
                    </w:rPr>
                  </w:pPr>
                  <w:r>
                    <w:rPr>
                      <w:rFonts w:hint="eastAsia" w:eastAsia="宋体"/>
                      <w:sz w:val="21"/>
                      <w:szCs w:val="21"/>
                    </w:rPr>
                    <w:t>30人</w:t>
                  </w:r>
                </w:p>
              </w:tc>
              <w:tc>
                <w:tcPr>
                  <w:tcW w:w="1022" w:type="dxa"/>
                  <w:noWrap/>
                  <w:vAlign w:val="center"/>
                </w:tcPr>
                <w:p>
                  <w:pPr>
                    <w:widowControl w:val="0"/>
                    <w:snapToGrid w:val="0"/>
                    <w:spacing w:line="240" w:lineRule="atLeast"/>
                    <w:jc w:val="center"/>
                    <w:rPr>
                      <w:rFonts w:eastAsia="宋体"/>
                      <w:sz w:val="21"/>
                      <w:szCs w:val="21"/>
                    </w:rPr>
                  </w:pPr>
                  <w:r>
                    <w:rPr>
                      <w:rFonts w:hint="eastAsia" w:eastAsia="宋体"/>
                      <w:sz w:val="21"/>
                      <w:szCs w:val="21"/>
                    </w:rPr>
                    <w:t>东北</w:t>
                  </w:r>
                </w:p>
              </w:tc>
              <w:tc>
                <w:tcPr>
                  <w:tcW w:w="1198" w:type="dxa"/>
                  <w:noWrap/>
                  <w:vAlign w:val="center"/>
                </w:tcPr>
                <w:p>
                  <w:pPr>
                    <w:widowControl w:val="0"/>
                    <w:snapToGrid w:val="0"/>
                    <w:spacing w:line="240" w:lineRule="atLeast"/>
                    <w:jc w:val="center"/>
                    <w:rPr>
                      <w:rFonts w:eastAsia="宋体"/>
                      <w:sz w:val="21"/>
                      <w:szCs w:val="21"/>
                    </w:rPr>
                  </w:pPr>
                  <w:r>
                    <w:rPr>
                      <w:rFonts w:hint="eastAsia" w:eastAsia="宋体"/>
                      <w:sz w:val="21"/>
                      <w:szCs w:val="24"/>
                    </w:rPr>
                    <w:t>150</w:t>
                  </w:r>
                </w:p>
              </w:tc>
            </w:tr>
          </w:tbl>
          <w:p>
            <w:pPr>
              <w:adjustRightInd w:val="0"/>
              <w:snapToGrid w:val="0"/>
              <w:spacing w:beforeLines="100"/>
              <w:ind w:firstLine="482" w:firstLineChars="200"/>
              <w:jc w:val="center"/>
              <w:rPr>
                <w:rFonts w:eastAsia="宋体"/>
                <w:b/>
                <w:bCs/>
                <w:sz w:val="24"/>
                <w:szCs w:val="24"/>
              </w:rPr>
            </w:pPr>
            <w:r>
              <w:rPr>
                <w:rFonts w:eastAsia="宋体"/>
                <w:b/>
                <w:bCs/>
                <w:sz w:val="24"/>
                <w:szCs w:val="24"/>
              </w:rPr>
              <w:t>表3-</w:t>
            </w:r>
            <w:r>
              <w:rPr>
                <w:rFonts w:hint="eastAsia" w:eastAsia="宋体"/>
                <w:b/>
                <w:bCs/>
                <w:sz w:val="24"/>
                <w:szCs w:val="24"/>
              </w:rPr>
              <w:t>4</w:t>
            </w:r>
            <w:r>
              <w:rPr>
                <w:rFonts w:eastAsia="宋体"/>
                <w:b/>
                <w:bCs/>
                <w:sz w:val="24"/>
                <w:szCs w:val="24"/>
              </w:rPr>
              <w:t>项目</w:t>
            </w:r>
            <w:r>
              <w:rPr>
                <w:rFonts w:hint="eastAsia" w:eastAsia="宋体"/>
                <w:b/>
                <w:bCs/>
                <w:sz w:val="24"/>
                <w:szCs w:val="24"/>
              </w:rPr>
              <w:t>其他</w:t>
            </w:r>
            <w:r>
              <w:rPr>
                <w:rFonts w:eastAsia="宋体"/>
                <w:b/>
                <w:bCs/>
                <w:sz w:val="24"/>
                <w:szCs w:val="24"/>
              </w:rPr>
              <w:t>主要环境保护目标</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209"/>
              <w:gridCol w:w="1411"/>
              <w:gridCol w:w="992"/>
              <w:gridCol w:w="1003"/>
              <w:gridCol w:w="992"/>
              <w:gridCol w:w="3013"/>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环境要素</w:t>
                  </w:r>
                </w:p>
              </w:tc>
              <w:tc>
                <w:tcPr>
                  <w:tcW w:w="1411"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环境保护对象名称</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方位</w:t>
                  </w:r>
                </w:p>
              </w:tc>
              <w:tc>
                <w:tcPr>
                  <w:tcW w:w="1003"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距离（m）</w:t>
                  </w:r>
                </w:p>
              </w:tc>
              <w:tc>
                <w:tcPr>
                  <w:tcW w:w="992"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规模（人）</w:t>
                  </w:r>
                </w:p>
              </w:tc>
              <w:tc>
                <w:tcPr>
                  <w:tcW w:w="3013"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1209" w:type="dxa"/>
                  <w:vMerge w:val="restart"/>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c>
                <w:tcPr>
                  <w:tcW w:w="1411"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居民区</w:t>
                  </w:r>
                </w:p>
              </w:tc>
              <w:tc>
                <w:tcPr>
                  <w:tcW w:w="992"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1"/>
                    </w:rPr>
                    <w:t>东</w:t>
                  </w:r>
                </w:p>
              </w:tc>
              <w:tc>
                <w:tcPr>
                  <w:tcW w:w="1003"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20</w:t>
                  </w:r>
                </w:p>
              </w:tc>
              <w:tc>
                <w:tcPr>
                  <w:tcW w:w="992"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50</w:t>
                  </w:r>
                </w:p>
              </w:tc>
              <w:tc>
                <w:tcPr>
                  <w:tcW w:w="3013" w:type="dxa"/>
                  <w:vMerge w:val="restart"/>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执行《声环境质量标准》（GB3096-2008）中</w:t>
                  </w:r>
                  <w:r>
                    <w:rPr>
                      <w:rFonts w:hint="eastAsia" w:eastAsia="宋体"/>
                      <w:sz w:val="21"/>
                      <w:szCs w:val="21"/>
                    </w:rPr>
                    <w:t>2</w:t>
                  </w:r>
                  <w:r>
                    <w:rPr>
                      <w:rFonts w:eastAsia="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1209" w:type="dxa"/>
                  <w:vMerge w:val="continue"/>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p>
              </w:tc>
              <w:tc>
                <w:tcPr>
                  <w:tcW w:w="1411"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商铺</w:t>
                  </w:r>
                </w:p>
              </w:tc>
              <w:tc>
                <w:tcPr>
                  <w:tcW w:w="992" w:type="dxa"/>
                  <w:tcBorders>
                    <w:tl2br w:val="nil"/>
                    <w:tr2bl w:val="nil"/>
                  </w:tcBorders>
                  <w:vAlign w:val="center"/>
                </w:tcPr>
                <w:p>
                  <w:pPr>
                    <w:widowControl w:val="0"/>
                    <w:snapToGrid w:val="0"/>
                    <w:spacing w:line="240" w:lineRule="atLeast"/>
                    <w:jc w:val="center"/>
                    <w:rPr>
                      <w:rFonts w:eastAsia="宋体"/>
                      <w:sz w:val="21"/>
                      <w:szCs w:val="21"/>
                    </w:rPr>
                  </w:pPr>
                  <w:r>
                    <w:rPr>
                      <w:rFonts w:hint="eastAsia" w:eastAsia="宋体"/>
                      <w:sz w:val="21"/>
                      <w:szCs w:val="21"/>
                    </w:rPr>
                    <w:t>西南</w:t>
                  </w:r>
                </w:p>
              </w:tc>
              <w:tc>
                <w:tcPr>
                  <w:tcW w:w="1003"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30</w:t>
                  </w:r>
                </w:p>
              </w:tc>
              <w:tc>
                <w:tcPr>
                  <w:tcW w:w="992"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60</w:t>
                  </w:r>
                </w:p>
              </w:tc>
              <w:tc>
                <w:tcPr>
                  <w:tcW w:w="3013" w:type="dxa"/>
                  <w:vMerge w:val="continue"/>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1209" w:type="dxa"/>
                  <w:vMerge w:val="continue"/>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p>
              </w:tc>
              <w:tc>
                <w:tcPr>
                  <w:tcW w:w="1411"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许刘庄</w:t>
                  </w:r>
                </w:p>
              </w:tc>
              <w:tc>
                <w:tcPr>
                  <w:tcW w:w="992" w:type="dxa"/>
                  <w:tcBorders>
                    <w:tl2br w:val="nil"/>
                    <w:tr2bl w:val="nil"/>
                  </w:tcBorders>
                  <w:vAlign w:val="center"/>
                </w:tcPr>
                <w:p>
                  <w:pPr>
                    <w:widowControl w:val="0"/>
                    <w:snapToGrid w:val="0"/>
                    <w:spacing w:line="240" w:lineRule="atLeast"/>
                    <w:jc w:val="center"/>
                    <w:rPr>
                      <w:rFonts w:eastAsia="宋体"/>
                      <w:sz w:val="21"/>
                      <w:szCs w:val="21"/>
                    </w:rPr>
                  </w:pPr>
                  <w:r>
                    <w:rPr>
                      <w:rFonts w:hint="eastAsia" w:eastAsia="宋体"/>
                      <w:sz w:val="21"/>
                      <w:szCs w:val="21"/>
                    </w:rPr>
                    <w:t>东北</w:t>
                  </w:r>
                </w:p>
              </w:tc>
              <w:tc>
                <w:tcPr>
                  <w:tcW w:w="1003"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150</w:t>
                  </w:r>
                </w:p>
              </w:tc>
              <w:tc>
                <w:tcPr>
                  <w:tcW w:w="992" w:type="dxa"/>
                  <w:tcBorders>
                    <w:tl2br w:val="nil"/>
                    <w:tr2bl w:val="nil"/>
                  </w:tcBorders>
                  <w:vAlign w:val="center"/>
                </w:tcPr>
                <w:p>
                  <w:pPr>
                    <w:widowControl w:val="0"/>
                    <w:snapToGrid w:val="0"/>
                    <w:spacing w:line="240" w:lineRule="atLeast"/>
                    <w:jc w:val="center"/>
                    <w:rPr>
                      <w:rFonts w:eastAsia="宋体"/>
                      <w:sz w:val="21"/>
                      <w:szCs w:val="24"/>
                    </w:rPr>
                  </w:pPr>
                  <w:r>
                    <w:rPr>
                      <w:rFonts w:hint="eastAsia" w:eastAsia="宋体"/>
                      <w:sz w:val="21"/>
                      <w:szCs w:val="24"/>
                    </w:rPr>
                    <w:t>30</w:t>
                  </w:r>
                </w:p>
              </w:tc>
              <w:tc>
                <w:tcPr>
                  <w:tcW w:w="3013" w:type="dxa"/>
                  <w:vMerge w:val="continue"/>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397" w:hRule="atLeast"/>
                <w:jc w:val="center"/>
              </w:trPr>
              <w:tc>
                <w:tcPr>
                  <w:tcW w:w="1209" w:type="dxa"/>
                  <w:tcBorders>
                    <w:tl2br w:val="nil"/>
                    <w:tr2bl w:val="nil"/>
                  </w:tcBorders>
                  <w:vAlign w:val="center"/>
                </w:tcPr>
                <w:p>
                  <w:pPr>
                    <w:snapToGrid w:val="0"/>
                    <w:spacing w:line="240" w:lineRule="atLeast"/>
                    <w:jc w:val="center"/>
                    <w:rPr>
                      <w:rFonts w:ascii="Times New Roman" w:hAnsi="Times New Roman" w:eastAsia="宋体" w:cs="Times New Roman"/>
                      <w:kern w:val="2"/>
                      <w:sz w:val="21"/>
                      <w:szCs w:val="21"/>
                      <w:lang w:val="en-US" w:eastAsia="zh-CN" w:bidi="ar-SA"/>
                    </w:rPr>
                  </w:pPr>
                  <w:r>
                    <w:rPr>
                      <w:rFonts w:eastAsia="宋体"/>
                      <w:sz w:val="21"/>
                      <w:szCs w:val="21"/>
                    </w:rPr>
                    <w:t>水环境</w:t>
                  </w:r>
                </w:p>
              </w:tc>
              <w:tc>
                <w:tcPr>
                  <w:tcW w:w="1411" w:type="dxa"/>
                  <w:tcBorders>
                    <w:tl2br w:val="nil"/>
                    <w:tr2bl w:val="nil"/>
                  </w:tcBorders>
                  <w:vAlign w:val="center"/>
                </w:tcPr>
                <w:p>
                  <w:pPr>
                    <w:snapToGrid w:val="0"/>
                    <w:spacing w:line="240" w:lineRule="atLeast"/>
                    <w:jc w:val="center"/>
                    <w:rPr>
                      <w:rFonts w:hint="eastAsia" w:ascii="Times New Roman" w:hAnsi="Times New Roman" w:eastAsia="宋体" w:cs="Times New Roman"/>
                      <w:kern w:val="2"/>
                      <w:sz w:val="21"/>
                      <w:szCs w:val="24"/>
                      <w:lang w:val="en-US" w:eastAsia="zh-CN" w:bidi="ar-SA"/>
                    </w:rPr>
                  </w:pPr>
                  <w:r>
                    <w:rPr>
                      <w:rFonts w:hint="eastAsia" w:eastAsia="宋体"/>
                      <w:bCs/>
                      <w:sz w:val="21"/>
                      <w:szCs w:val="21"/>
                    </w:rPr>
                    <w:t>淮沭河</w:t>
                  </w:r>
                </w:p>
              </w:tc>
              <w:tc>
                <w:tcPr>
                  <w:tcW w:w="992" w:type="dxa"/>
                  <w:tcBorders>
                    <w:tl2br w:val="nil"/>
                    <w:tr2bl w:val="nil"/>
                  </w:tcBorders>
                  <w:vAlign w:val="center"/>
                </w:tcPr>
                <w:p>
                  <w:pPr>
                    <w:snapToGrid w:val="0"/>
                    <w:spacing w:line="240" w:lineRule="atLeast"/>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西</w:t>
                  </w:r>
                </w:p>
              </w:tc>
              <w:tc>
                <w:tcPr>
                  <w:tcW w:w="1003" w:type="dxa"/>
                  <w:tcBorders>
                    <w:tl2br w:val="nil"/>
                    <w:tr2bl w:val="nil"/>
                  </w:tcBorders>
                  <w:vAlign w:val="center"/>
                </w:tcPr>
                <w:p>
                  <w:pPr>
                    <w:snapToGrid w:val="0"/>
                    <w:spacing w:line="240" w:lineRule="atLeast"/>
                    <w:jc w:val="center"/>
                    <w:rPr>
                      <w:rFonts w:hint="eastAsia" w:ascii="Times New Roman" w:hAnsi="Times New Roman" w:eastAsia="宋体" w:cs="Times New Roman"/>
                      <w:kern w:val="2"/>
                      <w:sz w:val="21"/>
                      <w:szCs w:val="24"/>
                      <w:lang w:val="en-US" w:eastAsia="zh-CN" w:bidi="ar-SA"/>
                    </w:rPr>
                  </w:pPr>
                  <w:r>
                    <w:rPr>
                      <w:rFonts w:hint="eastAsia" w:eastAsia="宋体"/>
                      <w:sz w:val="21"/>
                      <w:szCs w:val="21"/>
                    </w:rPr>
                    <w:t>5800</w:t>
                  </w:r>
                </w:p>
              </w:tc>
              <w:tc>
                <w:tcPr>
                  <w:tcW w:w="992" w:type="dxa"/>
                  <w:tcBorders>
                    <w:tl2br w:val="nil"/>
                    <w:tr2bl w:val="nil"/>
                  </w:tcBorders>
                  <w:vAlign w:val="center"/>
                </w:tcPr>
                <w:p>
                  <w:pPr>
                    <w:snapToGrid w:val="0"/>
                    <w:spacing w:line="240" w:lineRule="atLeast"/>
                    <w:jc w:val="center"/>
                    <w:rPr>
                      <w:rFonts w:hint="eastAsia" w:ascii="Times New Roman" w:hAnsi="Times New Roman" w:eastAsia="宋体" w:cs="Times New Roman"/>
                      <w:kern w:val="2"/>
                      <w:sz w:val="21"/>
                      <w:szCs w:val="24"/>
                      <w:lang w:val="en-US" w:eastAsia="zh-CN" w:bidi="ar-SA"/>
                    </w:rPr>
                  </w:pPr>
                  <w:r>
                    <w:rPr>
                      <w:rFonts w:hint="eastAsia" w:eastAsia="宋体"/>
                      <w:bCs/>
                      <w:sz w:val="21"/>
                      <w:szCs w:val="21"/>
                    </w:rPr>
                    <w:t>--</w:t>
                  </w:r>
                </w:p>
              </w:tc>
              <w:tc>
                <w:tcPr>
                  <w:tcW w:w="3013" w:type="dxa"/>
                  <w:tcBorders>
                    <w:tl2br w:val="nil"/>
                    <w:tr2bl w:val="nil"/>
                  </w:tcBorders>
                  <w:vAlign w:val="center"/>
                </w:tcPr>
                <w:p>
                  <w:pPr>
                    <w:snapToGrid w:val="0"/>
                    <w:spacing w:line="240" w:lineRule="atLeast"/>
                    <w:jc w:val="center"/>
                    <w:rPr>
                      <w:rFonts w:ascii="Times New Roman" w:hAnsi="Times New Roman" w:eastAsia="宋体" w:cs="Times New Roman"/>
                      <w:kern w:val="2"/>
                      <w:sz w:val="21"/>
                      <w:szCs w:val="21"/>
                      <w:lang w:val="en-US" w:eastAsia="zh-CN" w:bidi="ar-SA"/>
                    </w:rPr>
                  </w:pPr>
                  <w:r>
                    <w:rPr>
                      <w:rFonts w:eastAsia="宋体"/>
                      <w:sz w:val="21"/>
                      <w:szCs w:val="21"/>
                    </w:rPr>
                    <w:t>《地表水环境质量标准》（GB3838-2002）中</w:t>
                  </w:r>
                  <w:r>
                    <w:rPr>
                      <w:rFonts w:hint="eastAsia" w:ascii="宋体" w:hAnsi="宋体" w:eastAsia="宋体" w:cs="宋体"/>
                      <w:sz w:val="21"/>
                      <w:szCs w:val="21"/>
                    </w:rPr>
                    <w:t>Ⅲ</w:t>
                  </w:r>
                  <w:r>
                    <w:rPr>
                      <w:rFonts w:eastAsia="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1209" w:type="dxa"/>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生态环境</w:t>
                  </w:r>
                </w:p>
              </w:tc>
              <w:tc>
                <w:tcPr>
                  <w:tcW w:w="7411" w:type="dxa"/>
                  <w:gridSpan w:val="5"/>
                  <w:tcBorders>
                    <w:tl2br w:val="nil"/>
                    <w:tr2bl w:val="nil"/>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本项目不在生态红线范围内</w:t>
                  </w:r>
                </w:p>
              </w:tc>
            </w:tr>
          </w:tbl>
          <w:p>
            <w:pPr>
              <w:pStyle w:val="2"/>
              <w:ind w:firstLine="280"/>
              <w:rPr>
                <w:rFonts w:eastAsia="宋体"/>
                <w:szCs w:val="24"/>
              </w:rPr>
            </w:pPr>
          </w:p>
        </w:tc>
      </w:tr>
    </w:tbl>
    <w:p>
      <w:pPr>
        <w:pStyle w:val="3"/>
        <w:spacing w:line="400" w:lineRule="exact"/>
        <w:outlineLvl w:val="0"/>
        <w:rPr>
          <w:rFonts w:eastAsia="宋体"/>
          <w:b/>
          <w:sz w:val="28"/>
          <w:szCs w:val="28"/>
        </w:rPr>
      </w:pPr>
    </w:p>
    <w:p>
      <w:pPr>
        <w:pStyle w:val="3"/>
        <w:spacing w:line="400" w:lineRule="exact"/>
        <w:outlineLvl w:val="0"/>
        <w:rPr>
          <w:rFonts w:eastAsia="宋体"/>
          <w:b/>
          <w:sz w:val="28"/>
          <w:szCs w:val="28"/>
        </w:rPr>
      </w:pPr>
      <w:r>
        <w:rPr>
          <w:rFonts w:eastAsia="宋体"/>
          <w:b/>
          <w:sz w:val="28"/>
          <w:szCs w:val="28"/>
        </w:rPr>
        <w:t>四、评价适用标准及总量控制指标</w:t>
      </w:r>
    </w:p>
    <w:tbl>
      <w:tblPr>
        <w:tblStyle w:val="28"/>
        <w:tblW w:w="9542" w:type="dxa"/>
        <w:tblInd w:w="-2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90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8" w:hRule="atLeast"/>
        </w:trPr>
        <w:tc>
          <w:tcPr>
            <w:tcW w:w="456" w:type="dxa"/>
            <w:vAlign w:val="center"/>
          </w:tcPr>
          <w:p>
            <w:pPr>
              <w:pStyle w:val="93"/>
              <w:widowControl w:val="0"/>
              <w:pBdr>
                <w:left w:val="none" w:color="auto" w:sz="0" w:space="0"/>
              </w:pBdr>
              <w:spacing w:beforeLines="50" w:beforeAutospacing="0" w:afterLines="50" w:afterAutospacing="0"/>
              <w:rPr>
                <w:rFonts w:hint="default" w:ascii="Times New Roman" w:hAnsi="Times New Roman" w:eastAsia="宋体"/>
                <w:kern w:val="2"/>
                <w:sz w:val="28"/>
              </w:rPr>
            </w:pPr>
            <w:r>
              <w:rPr>
                <w:rFonts w:hint="default" w:ascii="Times New Roman" w:hAnsi="Times New Roman" w:eastAsia="宋体"/>
                <w:kern w:val="2"/>
              </w:rPr>
              <w:t>环境质量标准</w:t>
            </w:r>
          </w:p>
        </w:tc>
        <w:tc>
          <w:tcPr>
            <w:tcW w:w="9086" w:type="dxa"/>
          </w:tcPr>
          <w:p>
            <w:pPr>
              <w:snapToGrid w:val="0"/>
              <w:ind w:firstLine="482" w:firstLineChars="200"/>
              <w:rPr>
                <w:rFonts w:eastAsia="宋体"/>
                <w:b/>
                <w:sz w:val="24"/>
                <w:szCs w:val="24"/>
              </w:rPr>
            </w:pPr>
            <w:r>
              <w:rPr>
                <w:rFonts w:eastAsia="宋体"/>
                <w:b/>
                <w:sz w:val="24"/>
                <w:szCs w:val="24"/>
              </w:rPr>
              <w:t>1、大气环境质量标准</w:t>
            </w:r>
          </w:p>
          <w:p>
            <w:pPr>
              <w:ind w:firstLine="480" w:firstLineChars="200"/>
              <w:rPr>
                <w:rFonts w:eastAsia="宋体"/>
                <w:sz w:val="24"/>
                <w:szCs w:val="24"/>
              </w:rPr>
            </w:pPr>
            <w:r>
              <w:rPr>
                <w:rFonts w:eastAsia="宋体"/>
                <w:sz w:val="24"/>
                <w:szCs w:val="24"/>
              </w:rPr>
              <w:t>根据《江苏省环境空气质量功能区划分》，评价区域环境空气执行《环境空气质量标准》（GB3095-2012）中的二级标准。根据中国环境科学出版社出版的国家环境保护局科技标准司的《大气污染物综合排放标准详解》中第244页的说明，确定非甲烷总烃的环境空气质量标准采用2.0mg/ m</w:t>
            </w:r>
            <w:r>
              <w:rPr>
                <w:rFonts w:eastAsia="宋体"/>
                <w:sz w:val="24"/>
                <w:szCs w:val="24"/>
                <w:vertAlign w:val="superscript"/>
              </w:rPr>
              <w:t>3</w:t>
            </w:r>
            <w:r>
              <w:rPr>
                <w:rFonts w:eastAsia="宋体"/>
                <w:sz w:val="24"/>
                <w:szCs w:val="24"/>
              </w:rPr>
              <w:t>（1h）。</w:t>
            </w:r>
          </w:p>
          <w:p>
            <w:pPr>
              <w:jc w:val="center"/>
              <w:rPr>
                <w:rFonts w:eastAsia="宋体"/>
                <w:b/>
                <w:sz w:val="24"/>
                <w:szCs w:val="24"/>
              </w:rPr>
            </w:pPr>
            <w:r>
              <w:rPr>
                <w:rFonts w:eastAsia="宋体"/>
                <w:b/>
                <w:sz w:val="24"/>
                <w:szCs w:val="24"/>
              </w:rPr>
              <w:t>表4-1  环境空气质量标准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14"/>
              <w:gridCol w:w="2790"/>
              <w:gridCol w:w="1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Theme="minorEastAsia"/>
                      <w:sz w:val="21"/>
                      <w:szCs w:val="21"/>
                    </w:rPr>
                    <w:t>污染物项目</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取值时间</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浓度限值</w:t>
                  </w:r>
                </w:p>
              </w:tc>
              <w:tc>
                <w:tcPr>
                  <w:tcW w:w="1949" w:type="dxa"/>
                  <w:vAlign w:val="center"/>
                </w:tcPr>
                <w:p>
                  <w:pPr>
                    <w:snapToGrid w:val="0"/>
                    <w:spacing w:line="240" w:lineRule="auto"/>
                    <w:jc w:val="center"/>
                    <w:rPr>
                      <w:rFonts w:eastAsiaTheme="minorEastAsia"/>
                      <w:sz w:val="21"/>
                      <w:szCs w:val="21"/>
                    </w:rPr>
                  </w:pPr>
                  <w:r>
                    <w:rPr>
                      <w:rFonts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SO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60</w:t>
                  </w:r>
                </w:p>
              </w:tc>
              <w:tc>
                <w:tcPr>
                  <w:tcW w:w="1949" w:type="dxa"/>
                  <w:vMerge w:val="restart"/>
                  <w:vAlign w:val="center"/>
                </w:tcPr>
                <w:p>
                  <w:pPr>
                    <w:snapToGrid w:val="0"/>
                    <w:spacing w:line="240" w:lineRule="auto"/>
                    <w:jc w:val="center"/>
                    <w:rPr>
                      <w:rFonts w:eastAsiaTheme="minorEastAsia"/>
                      <w:sz w:val="21"/>
                      <w:szCs w:val="21"/>
                    </w:rPr>
                  </w:pPr>
                  <w:r>
                    <w:rPr>
                      <w:rFonts w:eastAsiaTheme="minorEastAsia"/>
                      <w:sz w:val="21"/>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80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X</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10</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2.5</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35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CO</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vertAlign w:val="subscript"/>
                    </w:rPr>
                  </w:pPr>
                  <w:r>
                    <w:rPr>
                      <w:rFonts w:eastAsiaTheme="minorEastAsia"/>
                      <w:sz w:val="21"/>
                      <w:szCs w:val="21"/>
                    </w:rPr>
                    <w:t>O</w:t>
                  </w:r>
                  <w:r>
                    <w:rPr>
                      <w:rFonts w:eastAsiaTheme="minorEastAsia"/>
                      <w:sz w:val="21"/>
                      <w:szCs w:val="21"/>
                      <w:vertAlign w:val="subscript"/>
                    </w:rPr>
                    <w:t>3</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日最大8小时平均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160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宋体"/>
                      <w:sz w:val="21"/>
                      <w:szCs w:val="21"/>
                    </w:rPr>
                    <w:t>非甲烷总烃</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hint="eastAsia" w:eastAsiaTheme="minorEastAsia"/>
                      <w:sz w:val="21"/>
                      <w:szCs w:val="21"/>
                    </w:rPr>
                    <w:t>2000</w:t>
                  </w:r>
                </w:p>
              </w:tc>
              <w:tc>
                <w:tcPr>
                  <w:tcW w:w="1949" w:type="dxa"/>
                  <w:vAlign w:val="center"/>
                </w:tcPr>
                <w:p>
                  <w:pPr>
                    <w:snapToGrid w:val="0"/>
                    <w:spacing w:line="240" w:lineRule="auto"/>
                    <w:jc w:val="center"/>
                    <w:rPr>
                      <w:rFonts w:eastAsiaTheme="minorEastAsia"/>
                      <w:sz w:val="21"/>
                      <w:szCs w:val="21"/>
                    </w:rPr>
                  </w:pPr>
                  <w:r>
                    <w:rPr>
                      <w:rFonts w:eastAsia="宋体"/>
                      <w:sz w:val="24"/>
                      <w:szCs w:val="24"/>
                    </w:rPr>
                    <w:t>《</w:t>
                  </w:r>
                  <w:r>
                    <w:rPr>
                      <w:rFonts w:eastAsiaTheme="minorEastAsia"/>
                      <w:sz w:val="21"/>
                      <w:szCs w:val="21"/>
                    </w:rPr>
                    <w:t>大气污染物综合排放标准详解</w:t>
                  </w:r>
                  <w:r>
                    <w:rPr>
                      <w:rFonts w:eastAsia="宋体"/>
                      <w:sz w:val="24"/>
                      <w:szCs w:val="24"/>
                    </w:rPr>
                    <w:t>》</w:t>
                  </w:r>
                </w:p>
              </w:tc>
            </w:tr>
          </w:tbl>
          <w:p>
            <w:pPr>
              <w:ind w:firstLine="482" w:firstLineChars="200"/>
              <w:rPr>
                <w:rFonts w:eastAsia="宋体"/>
                <w:b/>
                <w:sz w:val="24"/>
                <w:szCs w:val="24"/>
              </w:rPr>
            </w:pPr>
            <w:r>
              <w:rPr>
                <w:rFonts w:eastAsia="宋体"/>
                <w:b/>
                <w:sz w:val="24"/>
                <w:szCs w:val="24"/>
              </w:rPr>
              <w:t>2声环境质量标准</w:t>
            </w:r>
          </w:p>
          <w:p>
            <w:pPr>
              <w:tabs>
                <w:tab w:val="left" w:pos="1965"/>
              </w:tabs>
              <w:ind w:firstLine="480" w:firstLineChars="200"/>
              <w:rPr>
                <w:rFonts w:eastAsia="宋体"/>
                <w:sz w:val="24"/>
                <w:szCs w:val="24"/>
              </w:rPr>
            </w:pPr>
            <w:r>
              <w:rPr>
                <w:rFonts w:eastAsia="宋体"/>
                <w:sz w:val="24"/>
                <w:szCs w:val="24"/>
              </w:rPr>
              <w:t>项目所在地执行《声环境质量标准》（GB3096-2008）中</w:t>
            </w:r>
            <w:r>
              <w:rPr>
                <w:rFonts w:hint="eastAsia" w:eastAsia="宋体"/>
                <w:sz w:val="24"/>
                <w:szCs w:val="24"/>
              </w:rPr>
              <w:t>2</w:t>
            </w:r>
            <w:r>
              <w:rPr>
                <w:rFonts w:eastAsia="宋体"/>
                <w:sz w:val="24"/>
                <w:szCs w:val="24"/>
              </w:rPr>
              <w:t>类标准。具体标准见表4-</w:t>
            </w:r>
            <w:r>
              <w:rPr>
                <w:rFonts w:hint="eastAsia" w:eastAsia="宋体"/>
                <w:sz w:val="24"/>
                <w:szCs w:val="24"/>
                <w:lang w:val="en-US" w:eastAsia="zh-CN"/>
              </w:rPr>
              <w:t>2</w:t>
            </w:r>
            <w:r>
              <w:rPr>
                <w:rFonts w:eastAsia="宋体"/>
                <w:sz w:val="24"/>
                <w:szCs w:val="24"/>
              </w:rPr>
              <w:t>。</w:t>
            </w:r>
          </w:p>
          <w:p>
            <w:pPr>
              <w:tabs>
                <w:tab w:val="left" w:pos="1965"/>
              </w:tabs>
              <w:ind w:firstLine="482" w:firstLineChars="200"/>
              <w:jc w:val="center"/>
              <w:rPr>
                <w:rFonts w:eastAsia="宋体"/>
                <w:b/>
                <w:sz w:val="24"/>
                <w:szCs w:val="24"/>
              </w:rPr>
            </w:pPr>
            <w:r>
              <w:rPr>
                <w:rFonts w:eastAsia="宋体"/>
                <w:b/>
                <w:sz w:val="24"/>
                <w:szCs w:val="24"/>
              </w:rPr>
              <w:t>表4-</w:t>
            </w:r>
            <w:r>
              <w:rPr>
                <w:rFonts w:hint="eastAsia" w:eastAsia="宋体"/>
                <w:b/>
                <w:sz w:val="24"/>
                <w:szCs w:val="24"/>
                <w:lang w:val="en-US" w:eastAsia="zh-CN"/>
              </w:rPr>
              <w:t>2</w:t>
            </w:r>
            <w:r>
              <w:rPr>
                <w:rFonts w:eastAsia="宋体"/>
                <w:b/>
                <w:sz w:val="24"/>
                <w:szCs w:val="24"/>
              </w:rPr>
              <w:t xml:space="preserve">  声环境质量标准单位：dB(A)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268"/>
              <w:gridCol w:w="2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0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类别</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0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pacing w:line="480" w:lineRule="exact"/>
              <w:ind w:firstLine="482" w:firstLineChars="200"/>
              <w:rPr>
                <w:rFonts w:hint="eastAsia" w:eastAsia="宋体"/>
                <w:b/>
                <w:sz w:val="24"/>
                <w:szCs w:val="24"/>
                <w:lang w:val="en-US" w:eastAsia="zh-CN"/>
              </w:rPr>
            </w:pPr>
          </w:p>
          <w:p>
            <w:pPr>
              <w:spacing w:line="480" w:lineRule="exact"/>
              <w:ind w:firstLine="482" w:firstLineChars="200"/>
              <w:rPr>
                <w:rFonts w:hint="default" w:eastAsia="宋体"/>
                <w:b/>
                <w:sz w:val="24"/>
                <w:szCs w:val="24"/>
                <w:lang w:val="en-US" w:eastAsia="zh-CN"/>
              </w:rPr>
            </w:pPr>
            <w:r>
              <w:rPr>
                <w:rFonts w:hint="eastAsia" w:eastAsia="宋体"/>
                <w:b/>
                <w:sz w:val="24"/>
                <w:szCs w:val="24"/>
                <w:lang w:val="en-US" w:eastAsia="zh-CN"/>
              </w:rPr>
              <w:t>3、</w:t>
            </w:r>
            <w:r>
              <w:rPr>
                <w:rFonts w:eastAsia="宋体"/>
                <w:b/>
                <w:sz w:val="24"/>
                <w:szCs w:val="24"/>
              </w:rPr>
              <w:t>地表水环境质量标准</w:t>
            </w:r>
          </w:p>
          <w:p>
            <w:pPr>
              <w:tabs>
                <w:tab w:val="left" w:pos="1965"/>
              </w:tabs>
              <w:spacing w:line="480" w:lineRule="exact"/>
              <w:ind w:firstLine="480" w:firstLineChars="200"/>
              <w:rPr>
                <w:rFonts w:eastAsia="宋体"/>
                <w:sz w:val="24"/>
                <w:szCs w:val="24"/>
              </w:rPr>
            </w:pPr>
            <w:r>
              <w:rPr>
                <w:rFonts w:eastAsia="宋体"/>
                <w:sz w:val="24"/>
                <w:szCs w:val="24"/>
              </w:rPr>
              <w:t>根据《江苏省地表水（环境）功能区划》，</w:t>
            </w:r>
            <w:r>
              <w:rPr>
                <w:rFonts w:hint="eastAsia" w:eastAsia="宋体"/>
                <w:sz w:val="24"/>
                <w:szCs w:val="24"/>
              </w:rPr>
              <w:t>淮沭河</w:t>
            </w:r>
            <w:r>
              <w:rPr>
                <w:rFonts w:eastAsia="宋体"/>
                <w:sz w:val="24"/>
                <w:szCs w:val="24"/>
              </w:rPr>
              <w:t>水质执行《地表水环境质量标准》（GB3838-2002）中</w:t>
            </w:r>
            <w:r>
              <w:rPr>
                <w:rFonts w:hint="eastAsia" w:ascii="宋体" w:hAnsi="宋体" w:eastAsia="宋体" w:cs="宋体"/>
                <w:sz w:val="24"/>
                <w:szCs w:val="24"/>
              </w:rPr>
              <w:t>Ⅲ</w:t>
            </w:r>
            <w:r>
              <w:rPr>
                <w:rFonts w:eastAsia="宋体"/>
                <w:sz w:val="24"/>
                <w:szCs w:val="24"/>
              </w:rPr>
              <w:t>类水质标准，具体见表4-</w:t>
            </w:r>
            <w:r>
              <w:rPr>
                <w:rFonts w:hint="eastAsia" w:eastAsia="宋体"/>
                <w:sz w:val="24"/>
                <w:szCs w:val="24"/>
                <w:lang w:val="en-US" w:eastAsia="zh-CN"/>
              </w:rPr>
              <w:t>3</w:t>
            </w:r>
            <w:r>
              <w:rPr>
                <w:rFonts w:eastAsia="宋体"/>
                <w:sz w:val="24"/>
                <w:szCs w:val="24"/>
              </w:rPr>
              <w:t>。</w:t>
            </w:r>
          </w:p>
          <w:p>
            <w:pPr>
              <w:spacing w:line="480" w:lineRule="exact"/>
              <w:jc w:val="center"/>
              <w:rPr>
                <w:rFonts w:eastAsia="宋体"/>
                <w:b/>
                <w:sz w:val="24"/>
                <w:szCs w:val="24"/>
              </w:rPr>
            </w:pPr>
            <w:r>
              <w:rPr>
                <w:rFonts w:eastAsia="宋体"/>
                <w:b/>
                <w:sz w:val="24"/>
                <w:szCs w:val="24"/>
              </w:rPr>
              <w:t>表4-</w:t>
            </w:r>
            <w:r>
              <w:rPr>
                <w:rFonts w:hint="eastAsia" w:eastAsia="宋体"/>
                <w:b/>
                <w:sz w:val="24"/>
                <w:szCs w:val="24"/>
                <w:lang w:val="en-US" w:eastAsia="zh-CN"/>
              </w:rPr>
              <w:t>3</w:t>
            </w:r>
            <w:r>
              <w:rPr>
                <w:rFonts w:eastAsia="宋体"/>
                <w:b/>
                <w:sz w:val="24"/>
                <w:szCs w:val="24"/>
              </w:rPr>
              <w:t xml:space="preserve">  地表水环境质量标准限值  单位：mg/L（pH为无量纲）</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70"/>
              <w:gridCol w:w="826"/>
              <w:gridCol w:w="1286"/>
              <w:gridCol w:w="1270"/>
              <w:gridCol w:w="1270"/>
              <w:gridCol w:w="1270"/>
              <w:gridCol w:w="15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70" w:type="dxa"/>
                  <w:noWrap w:val="0"/>
                  <w:vAlign w:val="center"/>
                </w:tcPr>
                <w:p>
                  <w:pPr>
                    <w:snapToGrid w:val="0"/>
                    <w:spacing w:line="280" w:lineRule="exact"/>
                    <w:jc w:val="center"/>
                    <w:rPr>
                      <w:rFonts w:eastAsia="宋体"/>
                      <w:sz w:val="21"/>
                      <w:szCs w:val="21"/>
                    </w:rPr>
                  </w:pPr>
                  <w:r>
                    <w:rPr>
                      <w:rFonts w:eastAsia="宋体"/>
                      <w:sz w:val="21"/>
                      <w:szCs w:val="21"/>
                    </w:rPr>
                    <w:t>项目</w:t>
                  </w:r>
                </w:p>
              </w:tc>
              <w:tc>
                <w:tcPr>
                  <w:tcW w:w="826" w:type="dxa"/>
                  <w:noWrap w:val="0"/>
                  <w:vAlign w:val="center"/>
                </w:tcPr>
                <w:p>
                  <w:pPr>
                    <w:snapToGrid w:val="0"/>
                    <w:spacing w:line="280" w:lineRule="exact"/>
                    <w:jc w:val="center"/>
                    <w:rPr>
                      <w:rFonts w:eastAsia="宋体"/>
                      <w:sz w:val="21"/>
                      <w:szCs w:val="21"/>
                    </w:rPr>
                  </w:pPr>
                  <w:r>
                    <w:rPr>
                      <w:rFonts w:eastAsia="宋体"/>
                      <w:sz w:val="21"/>
                      <w:szCs w:val="21"/>
                    </w:rPr>
                    <w:t>pH</w:t>
                  </w:r>
                </w:p>
              </w:tc>
              <w:tc>
                <w:tcPr>
                  <w:tcW w:w="1286" w:type="dxa"/>
                  <w:noWrap w:val="0"/>
                  <w:vAlign w:val="center"/>
                </w:tcPr>
                <w:p>
                  <w:pPr>
                    <w:snapToGrid w:val="0"/>
                    <w:spacing w:line="280" w:lineRule="exact"/>
                    <w:jc w:val="center"/>
                    <w:rPr>
                      <w:rFonts w:eastAsia="宋体"/>
                      <w:sz w:val="21"/>
                      <w:szCs w:val="21"/>
                    </w:rPr>
                  </w:pPr>
                  <w:r>
                    <w:rPr>
                      <w:rFonts w:eastAsia="宋体"/>
                      <w:sz w:val="21"/>
                      <w:szCs w:val="21"/>
                    </w:rPr>
                    <w:t>COD</w:t>
                  </w:r>
                </w:p>
              </w:tc>
              <w:tc>
                <w:tcPr>
                  <w:tcW w:w="1270" w:type="dxa"/>
                  <w:noWrap w:val="0"/>
                  <w:vAlign w:val="center"/>
                </w:tcPr>
                <w:p>
                  <w:pPr>
                    <w:snapToGrid w:val="0"/>
                    <w:spacing w:line="280" w:lineRule="exact"/>
                    <w:jc w:val="center"/>
                    <w:rPr>
                      <w:rFonts w:eastAsia="宋体"/>
                      <w:sz w:val="21"/>
                      <w:szCs w:val="21"/>
                    </w:rPr>
                  </w:pPr>
                  <w:r>
                    <w:rPr>
                      <w:rFonts w:eastAsia="宋体"/>
                      <w:sz w:val="21"/>
                      <w:szCs w:val="21"/>
                    </w:rPr>
                    <w:t>BOD</w:t>
                  </w:r>
                  <w:r>
                    <w:rPr>
                      <w:rFonts w:eastAsia="宋体"/>
                      <w:sz w:val="21"/>
                      <w:szCs w:val="21"/>
                      <w:vertAlign w:val="subscript"/>
                    </w:rPr>
                    <w:t>5</w:t>
                  </w:r>
                </w:p>
              </w:tc>
              <w:tc>
                <w:tcPr>
                  <w:tcW w:w="1270" w:type="dxa"/>
                  <w:noWrap w:val="0"/>
                  <w:vAlign w:val="center"/>
                </w:tcPr>
                <w:p>
                  <w:pPr>
                    <w:snapToGrid w:val="0"/>
                    <w:spacing w:line="280" w:lineRule="exact"/>
                    <w:jc w:val="center"/>
                    <w:rPr>
                      <w:rFonts w:eastAsia="宋体"/>
                      <w:sz w:val="21"/>
                      <w:szCs w:val="21"/>
                    </w:rPr>
                  </w:pPr>
                  <w:r>
                    <w:rPr>
                      <w:rFonts w:eastAsia="宋体"/>
                      <w:sz w:val="21"/>
                      <w:szCs w:val="21"/>
                    </w:rPr>
                    <w:t>TP</w:t>
                  </w:r>
                </w:p>
              </w:tc>
              <w:tc>
                <w:tcPr>
                  <w:tcW w:w="1270" w:type="dxa"/>
                  <w:noWrap w:val="0"/>
                  <w:vAlign w:val="center"/>
                </w:tcPr>
                <w:p>
                  <w:pPr>
                    <w:snapToGrid w:val="0"/>
                    <w:spacing w:line="280" w:lineRule="exact"/>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574" w:type="dxa"/>
                  <w:noWrap w:val="0"/>
                  <w:vAlign w:val="center"/>
                </w:tcPr>
                <w:p>
                  <w:pPr>
                    <w:snapToGrid w:val="0"/>
                    <w:spacing w:line="280" w:lineRule="exact"/>
                    <w:jc w:val="center"/>
                    <w:rPr>
                      <w:rFonts w:eastAsia="宋体"/>
                      <w:sz w:val="21"/>
                      <w:szCs w:val="21"/>
                    </w:rPr>
                  </w:pPr>
                  <w:r>
                    <w:rPr>
                      <w:rFonts w:eastAsia="宋体"/>
                      <w:sz w:val="21"/>
                      <w:szCs w:val="21"/>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70" w:type="dxa"/>
                  <w:noWrap w:val="0"/>
                  <w:vAlign w:val="center"/>
                </w:tcPr>
                <w:p>
                  <w:pPr>
                    <w:spacing w:line="280" w:lineRule="exact"/>
                    <w:jc w:val="center"/>
                    <w:rPr>
                      <w:rFonts w:eastAsia="宋体"/>
                      <w:sz w:val="21"/>
                      <w:szCs w:val="21"/>
                    </w:rPr>
                  </w:pPr>
                  <w:r>
                    <w:rPr>
                      <w:rFonts w:hint="eastAsia" w:ascii="宋体" w:hAnsi="宋体" w:eastAsia="宋体" w:cs="宋体"/>
                      <w:sz w:val="21"/>
                      <w:szCs w:val="21"/>
                    </w:rPr>
                    <w:t>Ⅲ</w:t>
                  </w:r>
                  <w:r>
                    <w:rPr>
                      <w:rFonts w:eastAsia="宋体"/>
                      <w:sz w:val="21"/>
                      <w:szCs w:val="21"/>
                    </w:rPr>
                    <w:t>类</w:t>
                  </w:r>
                </w:p>
              </w:tc>
              <w:tc>
                <w:tcPr>
                  <w:tcW w:w="826" w:type="dxa"/>
                  <w:noWrap w:val="0"/>
                  <w:vAlign w:val="center"/>
                </w:tcPr>
                <w:p>
                  <w:pPr>
                    <w:spacing w:line="280" w:lineRule="exact"/>
                    <w:jc w:val="center"/>
                    <w:rPr>
                      <w:rFonts w:eastAsia="宋体"/>
                      <w:sz w:val="21"/>
                      <w:szCs w:val="21"/>
                    </w:rPr>
                  </w:pPr>
                  <w:r>
                    <w:rPr>
                      <w:rFonts w:eastAsia="宋体"/>
                      <w:sz w:val="21"/>
                      <w:szCs w:val="21"/>
                    </w:rPr>
                    <w:t>6～9</w:t>
                  </w:r>
                </w:p>
              </w:tc>
              <w:tc>
                <w:tcPr>
                  <w:tcW w:w="1286" w:type="dxa"/>
                  <w:noWrap w:val="0"/>
                  <w:vAlign w:val="center"/>
                </w:tcPr>
                <w:p>
                  <w:pPr>
                    <w:spacing w:line="280" w:lineRule="exact"/>
                    <w:jc w:val="center"/>
                    <w:rPr>
                      <w:rFonts w:eastAsia="宋体"/>
                      <w:sz w:val="21"/>
                      <w:szCs w:val="21"/>
                    </w:rPr>
                  </w:pPr>
                  <w:r>
                    <w:rPr>
                      <w:rFonts w:eastAsia="宋体"/>
                      <w:sz w:val="21"/>
                      <w:szCs w:val="21"/>
                    </w:rPr>
                    <w:t>≤20</w:t>
                  </w:r>
                </w:p>
              </w:tc>
              <w:tc>
                <w:tcPr>
                  <w:tcW w:w="1270" w:type="dxa"/>
                  <w:noWrap w:val="0"/>
                  <w:vAlign w:val="center"/>
                </w:tcPr>
                <w:p>
                  <w:pPr>
                    <w:spacing w:line="280" w:lineRule="exact"/>
                    <w:jc w:val="center"/>
                    <w:rPr>
                      <w:rFonts w:eastAsia="宋体"/>
                      <w:sz w:val="21"/>
                      <w:szCs w:val="21"/>
                    </w:rPr>
                  </w:pPr>
                  <w:r>
                    <w:rPr>
                      <w:rFonts w:eastAsia="宋体"/>
                      <w:sz w:val="21"/>
                      <w:szCs w:val="21"/>
                    </w:rPr>
                    <w:t>≤4</w:t>
                  </w:r>
                </w:p>
              </w:tc>
              <w:tc>
                <w:tcPr>
                  <w:tcW w:w="1270" w:type="dxa"/>
                  <w:noWrap w:val="0"/>
                  <w:vAlign w:val="center"/>
                </w:tcPr>
                <w:p>
                  <w:pPr>
                    <w:adjustRightInd w:val="0"/>
                    <w:spacing w:line="280" w:lineRule="exact"/>
                    <w:jc w:val="center"/>
                    <w:rPr>
                      <w:rFonts w:eastAsia="宋体"/>
                      <w:sz w:val="21"/>
                      <w:szCs w:val="21"/>
                    </w:rPr>
                  </w:pPr>
                  <w:r>
                    <w:rPr>
                      <w:rFonts w:eastAsia="宋体"/>
                      <w:sz w:val="21"/>
                      <w:szCs w:val="21"/>
                    </w:rPr>
                    <w:t>≤0.2</w:t>
                  </w:r>
                </w:p>
              </w:tc>
              <w:tc>
                <w:tcPr>
                  <w:tcW w:w="1270" w:type="dxa"/>
                  <w:noWrap w:val="0"/>
                  <w:vAlign w:val="center"/>
                </w:tcPr>
                <w:p>
                  <w:pPr>
                    <w:spacing w:line="280" w:lineRule="exact"/>
                    <w:jc w:val="center"/>
                    <w:rPr>
                      <w:rFonts w:eastAsia="宋体"/>
                      <w:sz w:val="21"/>
                      <w:szCs w:val="21"/>
                    </w:rPr>
                  </w:pPr>
                  <w:r>
                    <w:rPr>
                      <w:rFonts w:eastAsia="宋体"/>
                      <w:sz w:val="21"/>
                      <w:szCs w:val="21"/>
                    </w:rPr>
                    <w:t>≤1.0</w:t>
                  </w:r>
                </w:p>
              </w:tc>
              <w:tc>
                <w:tcPr>
                  <w:tcW w:w="1574" w:type="dxa"/>
                  <w:noWrap w:val="0"/>
                  <w:vAlign w:val="center"/>
                </w:tcPr>
                <w:p>
                  <w:pPr>
                    <w:spacing w:line="280" w:lineRule="exact"/>
                    <w:jc w:val="center"/>
                    <w:rPr>
                      <w:rFonts w:eastAsia="宋体"/>
                      <w:sz w:val="21"/>
                      <w:szCs w:val="21"/>
                    </w:rPr>
                  </w:pPr>
                  <w:r>
                    <w:rPr>
                      <w:rFonts w:eastAsia="宋体"/>
                      <w:sz w:val="21"/>
                      <w:szCs w:val="21"/>
                    </w:rPr>
                    <w:t>≤0.05</w:t>
                  </w:r>
                </w:p>
              </w:tc>
            </w:tr>
          </w:tbl>
          <w:p>
            <w:pPr>
              <w:spacing w:line="480" w:lineRule="exact"/>
              <w:ind w:firstLine="482" w:firstLineChars="200"/>
              <w:rPr>
                <w:rFonts w:eastAsia="宋体"/>
                <w:b/>
                <w:sz w:val="24"/>
                <w:szCs w:val="24"/>
              </w:rPr>
            </w:pPr>
            <w:r>
              <w:rPr>
                <w:rFonts w:hint="eastAsia" w:eastAsia="宋体"/>
                <w:b/>
                <w:sz w:val="24"/>
                <w:szCs w:val="24"/>
                <w:lang w:val="en-US" w:eastAsia="zh-CN"/>
              </w:rPr>
              <w:t>4、</w:t>
            </w:r>
            <w:r>
              <w:rPr>
                <w:rFonts w:hint="eastAsia" w:eastAsia="宋体"/>
                <w:b/>
                <w:sz w:val="24"/>
                <w:szCs w:val="24"/>
              </w:rPr>
              <w:t>土壤</w:t>
            </w:r>
            <w:r>
              <w:rPr>
                <w:rFonts w:eastAsia="宋体"/>
                <w:b/>
                <w:sz w:val="24"/>
                <w:szCs w:val="24"/>
              </w:rPr>
              <w:t>环境质量标准</w:t>
            </w:r>
          </w:p>
          <w:p>
            <w:pPr>
              <w:tabs>
                <w:tab w:val="left" w:pos="1965"/>
              </w:tabs>
              <w:ind w:firstLine="480" w:firstLineChars="200"/>
              <w:rPr>
                <w:rFonts w:eastAsia="宋体"/>
                <w:sz w:val="24"/>
                <w:szCs w:val="24"/>
              </w:rPr>
            </w:pPr>
            <w:r>
              <w:rPr>
                <w:rFonts w:hint="eastAsia" w:eastAsia="宋体"/>
                <w:sz w:val="24"/>
                <w:szCs w:val="24"/>
              </w:rPr>
              <w:t>建设项目为加油站，属于商业服务业设施用地，所在地执行《土壤环境质量建设用地土壤污染风险管控标准（试行）》（GB36600-2018）中第二类用地筛选值。</w:t>
            </w:r>
          </w:p>
          <w:p>
            <w:pPr>
              <w:pStyle w:val="2"/>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lang w:val="en-US" w:eastAsia="zh-CN"/>
              </w:rPr>
              <w:t>4</w:t>
            </w:r>
            <w:r>
              <w:rPr>
                <w:rFonts w:eastAsia="宋体"/>
                <w:b/>
                <w:sz w:val="24"/>
                <w:szCs w:val="24"/>
              </w:rPr>
              <w:t>土壤环境质量标准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28" w:type="dxa"/>
                <w:bottom w:w="0" w:type="dxa"/>
                <w:right w:w="28" w:type="dxa"/>
              </w:tblCellMar>
            </w:tblPr>
            <w:tblGrid>
              <w:gridCol w:w="2362"/>
              <w:gridCol w:w="1342"/>
              <w:gridCol w:w="1965"/>
              <w:gridCol w:w="2599"/>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
                      <w:snapToGrid w:val="0"/>
                      <w:sz w:val="21"/>
                      <w:szCs w:val="21"/>
                    </w:rPr>
                  </w:pPr>
                  <w:r>
                    <w:rPr>
                      <w:rFonts w:eastAsia="宋体"/>
                      <w:b/>
                      <w:snapToGrid w:val="0"/>
                      <w:sz w:val="21"/>
                      <w:szCs w:val="21"/>
                    </w:rPr>
                    <w:t>监测指标</w:t>
                  </w:r>
                </w:p>
              </w:tc>
              <w:tc>
                <w:tcPr>
                  <w:tcW w:w="1342" w:type="dxa"/>
                  <w:vAlign w:val="center"/>
                </w:tcPr>
                <w:p>
                  <w:pPr>
                    <w:snapToGrid w:val="0"/>
                    <w:spacing w:line="240" w:lineRule="auto"/>
                    <w:jc w:val="center"/>
                    <w:rPr>
                      <w:rFonts w:eastAsia="宋体"/>
                      <w:b/>
                      <w:snapToGrid w:val="0"/>
                      <w:sz w:val="21"/>
                      <w:szCs w:val="21"/>
                    </w:rPr>
                  </w:pPr>
                  <w:r>
                    <w:rPr>
                      <w:rFonts w:eastAsia="宋体"/>
                      <w:b/>
                      <w:snapToGrid w:val="0"/>
                      <w:sz w:val="21"/>
                      <w:szCs w:val="21"/>
                    </w:rPr>
                    <w:t>单位</w:t>
                  </w:r>
                </w:p>
              </w:tc>
              <w:tc>
                <w:tcPr>
                  <w:tcW w:w="1965" w:type="dxa"/>
                  <w:vAlign w:val="center"/>
                </w:tcPr>
                <w:p>
                  <w:pPr>
                    <w:snapToGrid w:val="0"/>
                    <w:spacing w:line="240" w:lineRule="auto"/>
                    <w:jc w:val="center"/>
                    <w:rPr>
                      <w:rFonts w:eastAsia="宋体"/>
                      <w:b/>
                      <w:snapToGrid w:val="0"/>
                      <w:sz w:val="21"/>
                      <w:szCs w:val="21"/>
                    </w:rPr>
                  </w:pPr>
                  <w:r>
                    <w:rPr>
                      <w:rFonts w:hint="eastAsia" w:eastAsia="宋体"/>
                      <w:b/>
                      <w:snapToGrid w:val="0"/>
                      <w:sz w:val="21"/>
                      <w:szCs w:val="21"/>
                    </w:rPr>
                    <w:t>第二类用地</w:t>
                  </w:r>
                </w:p>
                <w:p>
                  <w:pPr>
                    <w:snapToGrid w:val="0"/>
                    <w:spacing w:line="240" w:lineRule="auto"/>
                    <w:jc w:val="center"/>
                    <w:rPr>
                      <w:rFonts w:eastAsia="宋体"/>
                      <w:b/>
                      <w:snapToGrid w:val="0"/>
                      <w:sz w:val="21"/>
                      <w:szCs w:val="21"/>
                    </w:rPr>
                  </w:pPr>
                  <w:r>
                    <w:rPr>
                      <w:rFonts w:hint="eastAsia" w:eastAsia="宋体"/>
                      <w:b/>
                      <w:snapToGrid w:val="0"/>
                      <w:sz w:val="21"/>
                      <w:szCs w:val="21"/>
                    </w:rPr>
                    <w:t>筛选</w:t>
                  </w:r>
                  <w:r>
                    <w:rPr>
                      <w:rFonts w:eastAsia="宋体"/>
                      <w:b/>
                      <w:snapToGrid w:val="0"/>
                      <w:sz w:val="21"/>
                      <w:szCs w:val="21"/>
                    </w:rPr>
                    <w:t>值</w:t>
                  </w:r>
                </w:p>
              </w:tc>
              <w:tc>
                <w:tcPr>
                  <w:tcW w:w="2599" w:type="dxa"/>
                  <w:vAlign w:val="center"/>
                </w:tcPr>
                <w:p>
                  <w:pPr>
                    <w:snapToGrid w:val="0"/>
                    <w:spacing w:line="240" w:lineRule="auto"/>
                    <w:jc w:val="center"/>
                    <w:rPr>
                      <w:rFonts w:eastAsia="宋体"/>
                      <w:b/>
                      <w:snapToGrid w:val="0"/>
                      <w:sz w:val="21"/>
                      <w:szCs w:val="21"/>
                    </w:rPr>
                  </w:pPr>
                  <w:r>
                    <w:rPr>
                      <w:rFonts w:eastAsia="宋体"/>
                      <w:b/>
                      <w:snapToGrid w:val="0"/>
                      <w:sz w:val="21"/>
                      <w:szCs w:val="21"/>
                    </w:rPr>
                    <w:t>标准名称及级（类）别</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砷</w:t>
                  </w:r>
                </w:p>
              </w:tc>
              <w:tc>
                <w:tcPr>
                  <w:tcW w:w="1342" w:type="dxa"/>
                  <w:vAlign w:val="center"/>
                </w:tcPr>
                <w:p>
                  <w:pPr>
                    <w:snapToGrid w:val="0"/>
                    <w:spacing w:line="240" w:lineRule="auto"/>
                    <w:jc w:val="center"/>
                    <w:rPr>
                      <w:rFonts w:eastAsia="宋体"/>
                      <w:b/>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hint="eastAsia" w:eastAsia="宋体"/>
                      <w:bCs/>
                      <w:snapToGrid w:val="0"/>
                      <w:sz w:val="21"/>
                      <w:szCs w:val="21"/>
                    </w:rPr>
                    <w:t>60</w:t>
                  </w:r>
                </w:p>
              </w:tc>
              <w:tc>
                <w:tcPr>
                  <w:tcW w:w="2599" w:type="dxa"/>
                  <w:vMerge w:val="restart"/>
                  <w:vAlign w:val="center"/>
                </w:tcPr>
                <w:p>
                  <w:pPr>
                    <w:snapToGrid w:val="0"/>
                    <w:spacing w:line="240" w:lineRule="auto"/>
                    <w:jc w:val="center"/>
                    <w:rPr>
                      <w:rFonts w:eastAsia="宋体"/>
                      <w:b/>
                      <w:snapToGrid w:val="0"/>
                      <w:sz w:val="21"/>
                      <w:szCs w:val="21"/>
                    </w:rPr>
                  </w:pPr>
                  <w:r>
                    <w:rPr>
                      <w:rFonts w:eastAsia="宋体"/>
                      <w:bCs/>
                      <w:sz w:val="21"/>
                      <w:szCs w:val="21"/>
                    </w:rPr>
                    <w:t>《土壤环境质量建设用地土壤污染风险管控标准（试行）》（GB36600-2018）中的第二类用地筛选值标准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镉</w:t>
                  </w:r>
                </w:p>
              </w:tc>
              <w:tc>
                <w:tcPr>
                  <w:tcW w:w="1342" w:type="dxa"/>
                  <w:vAlign w:val="center"/>
                </w:tcPr>
                <w:p>
                  <w:pPr>
                    <w:snapToGrid w:val="0"/>
                    <w:spacing w:line="240" w:lineRule="auto"/>
                    <w:jc w:val="center"/>
                    <w:rPr>
                      <w:rFonts w:eastAsia="宋体"/>
                      <w:b/>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65</w:t>
                  </w:r>
                </w:p>
              </w:tc>
              <w:tc>
                <w:tcPr>
                  <w:tcW w:w="2599" w:type="dxa"/>
                  <w:vMerge w:val="continue"/>
                  <w:vAlign w:val="center"/>
                </w:tcPr>
                <w:p>
                  <w:pPr>
                    <w:snapToGrid w:val="0"/>
                    <w:spacing w:line="240" w:lineRule="auto"/>
                    <w:jc w:val="center"/>
                    <w:rPr>
                      <w:rFonts w:eastAsia="宋体"/>
                      <w:b/>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
                      <w:snapToGrid w:val="0"/>
                      <w:sz w:val="21"/>
                      <w:szCs w:val="21"/>
                    </w:rPr>
                  </w:pPr>
                  <w:r>
                    <w:rPr>
                      <w:rFonts w:eastAsia="宋体"/>
                      <w:bCs/>
                      <w:snapToGrid w:val="0"/>
                      <w:sz w:val="21"/>
                      <w:szCs w:val="21"/>
                    </w:rPr>
                    <w:t>铬（六价）</w:t>
                  </w:r>
                </w:p>
              </w:tc>
              <w:tc>
                <w:tcPr>
                  <w:tcW w:w="1342" w:type="dxa"/>
                  <w:vAlign w:val="center"/>
                </w:tcPr>
                <w:p>
                  <w:pPr>
                    <w:snapToGrid w:val="0"/>
                    <w:spacing w:line="240" w:lineRule="auto"/>
                    <w:jc w:val="center"/>
                    <w:rPr>
                      <w:rFonts w:eastAsia="宋体"/>
                      <w:b/>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
                      <w:snapToGrid w:val="0"/>
                      <w:sz w:val="21"/>
                      <w:szCs w:val="21"/>
                    </w:rPr>
                  </w:pPr>
                  <w:r>
                    <w:rPr>
                      <w:rFonts w:eastAsia="宋体"/>
                      <w:bCs/>
                      <w:snapToGrid w:val="0"/>
                      <w:sz w:val="21"/>
                      <w:szCs w:val="21"/>
                    </w:rPr>
                    <w:t>5.7</w:t>
                  </w:r>
                </w:p>
              </w:tc>
              <w:tc>
                <w:tcPr>
                  <w:tcW w:w="2599" w:type="dxa"/>
                  <w:vMerge w:val="continue"/>
                  <w:vAlign w:val="center"/>
                </w:tcPr>
                <w:p>
                  <w:pPr>
                    <w:snapToGrid w:val="0"/>
                    <w:spacing w:line="240" w:lineRule="auto"/>
                    <w:jc w:val="center"/>
                    <w:rPr>
                      <w:rFonts w:eastAsia="宋体"/>
                      <w:b/>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
                      <w:snapToGrid w:val="0"/>
                      <w:sz w:val="21"/>
                      <w:szCs w:val="21"/>
                    </w:rPr>
                  </w:pPr>
                  <w:r>
                    <w:rPr>
                      <w:rFonts w:eastAsia="宋体"/>
                      <w:bCs/>
                      <w:snapToGrid w:val="0"/>
                      <w:sz w:val="21"/>
                      <w:szCs w:val="21"/>
                    </w:rPr>
                    <w:t>铜</w:t>
                  </w:r>
                </w:p>
              </w:tc>
              <w:tc>
                <w:tcPr>
                  <w:tcW w:w="1342" w:type="dxa"/>
                  <w:vAlign w:val="center"/>
                </w:tcPr>
                <w:p>
                  <w:pPr>
                    <w:snapToGrid w:val="0"/>
                    <w:spacing w:line="240" w:lineRule="auto"/>
                    <w:jc w:val="center"/>
                    <w:rPr>
                      <w:rFonts w:eastAsia="宋体"/>
                      <w:b/>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18000</w:t>
                  </w:r>
                </w:p>
              </w:tc>
              <w:tc>
                <w:tcPr>
                  <w:tcW w:w="2599" w:type="dxa"/>
                  <w:vMerge w:val="continue"/>
                  <w:vAlign w:val="center"/>
                </w:tcPr>
                <w:p>
                  <w:pPr>
                    <w:snapToGrid w:val="0"/>
                    <w:spacing w:line="240" w:lineRule="auto"/>
                    <w:jc w:val="center"/>
                    <w:rPr>
                      <w:rFonts w:eastAsia="宋体"/>
                      <w:b/>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snapToGrid w:val="0"/>
                      <w:sz w:val="21"/>
                      <w:szCs w:val="21"/>
                    </w:rPr>
                  </w:pPr>
                  <w:r>
                    <w:rPr>
                      <w:rFonts w:eastAsia="宋体"/>
                      <w:snapToGrid w:val="0"/>
                      <w:sz w:val="21"/>
                      <w:szCs w:val="21"/>
                    </w:rPr>
                    <w:t>铅</w:t>
                  </w:r>
                </w:p>
              </w:tc>
              <w:tc>
                <w:tcPr>
                  <w:tcW w:w="1342" w:type="dxa"/>
                  <w:vAlign w:val="center"/>
                </w:tcPr>
                <w:p>
                  <w:pPr>
                    <w:snapToGrid w:val="0"/>
                    <w:spacing w:line="240" w:lineRule="auto"/>
                    <w:jc w:val="center"/>
                    <w:rPr>
                      <w:rFonts w:eastAsia="宋体"/>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snapToGrid w:val="0"/>
                      <w:sz w:val="21"/>
                      <w:szCs w:val="21"/>
                    </w:rPr>
                  </w:pPr>
                  <w:r>
                    <w:rPr>
                      <w:rFonts w:eastAsia="宋体"/>
                      <w:snapToGrid w:val="0"/>
                      <w:sz w:val="21"/>
                      <w:szCs w:val="21"/>
                    </w:rPr>
                    <w:t>800</w:t>
                  </w:r>
                </w:p>
              </w:tc>
              <w:tc>
                <w:tcPr>
                  <w:tcW w:w="2599" w:type="dxa"/>
                  <w:vMerge w:val="continue"/>
                  <w:vAlign w:val="center"/>
                </w:tcPr>
                <w:p>
                  <w:pPr>
                    <w:snapToGrid w:val="0"/>
                    <w:spacing w:line="240" w:lineRule="auto"/>
                    <w:jc w:val="center"/>
                    <w:rPr>
                      <w:rFonts w:eastAsia="宋体"/>
                      <w:b/>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
                      <w:snapToGrid w:val="0"/>
                      <w:sz w:val="21"/>
                      <w:szCs w:val="21"/>
                    </w:rPr>
                  </w:pPr>
                  <w:r>
                    <w:rPr>
                      <w:rFonts w:eastAsia="宋体"/>
                      <w:bCs/>
                      <w:snapToGrid w:val="0"/>
                      <w:sz w:val="21"/>
                      <w:szCs w:val="21"/>
                    </w:rPr>
                    <w:t>汞</w:t>
                  </w:r>
                </w:p>
              </w:tc>
              <w:tc>
                <w:tcPr>
                  <w:tcW w:w="1342" w:type="dxa"/>
                  <w:vAlign w:val="center"/>
                </w:tcPr>
                <w:p>
                  <w:pPr>
                    <w:snapToGrid w:val="0"/>
                    <w:spacing w:line="240" w:lineRule="auto"/>
                    <w:jc w:val="center"/>
                    <w:rPr>
                      <w:rFonts w:eastAsia="宋体"/>
                      <w:b/>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38</w:t>
                  </w:r>
                </w:p>
              </w:tc>
              <w:tc>
                <w:tcPr>
                  <w:tcW w:w="2599" w:type="dxa"/>
                  <w:vMerge w:val="continue"/>
                  <w:vAlign w:val="center"/>
                </w:tcPr>
                <w:p>
                  <w:pPr>
                    <w:snapToGrid w:val="0"/>
                    <w:spacing w:line="240" w:lineRule="auto"/>
                    <w:jc w:val="center"/>
                    <w:rPr>
                      <w:rFonts w:eastAsia="宋体"/>
                      <w:b/>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
                      <w:snapToGrid w:val="0"/>
                      <w:sz w:val="21"/>
                      <w:szCs w:val="21"/>
                    </w:rPr>
                  </w:pPr>
                  <w:r>
                    <w:rPr>
                      <w:rFonts w:eastAsia="宋体"/>
                      <w:bCs/>
                      <w:snapToGrid w:val="0"/>
                      <w:sz w:val="21"/>
                      <w:szCs w:val="21"/>
                    </w:rPr>
                    <w:t>镍</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900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四氯化碳</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2.8</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氯仿</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0.9</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氯甲烷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37</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1,1-二氯乙烷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9</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1,2-二氯乙烷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1,1-二氯乙烯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66</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顺-1,2-二氯乙烯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596</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反-1,2-二氯乙烯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54</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二氯甲烷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616</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1,2-二氯丙烷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1,1,1,2-四氯乙烷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1,1,2,2-四氯乙烷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6.8</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四氯乙烯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53</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1,1,1-三氯乙烷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840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1,1,2-三氯乙烷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2.8</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三氯乙烯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2.8</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1,2.3-三氯丙烷</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0.5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0.43</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4</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氯苯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270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1,2-二氯苯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560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1,4-二氯苯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乙苯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28</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苯乙烯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1290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甲苯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1200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间二甲苯+对二甲苯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570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邻二甲苯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640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硝基苯</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76</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苯胺</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260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2-氯酚</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2256</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苯并[a]蒽</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苯并[a]芘</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苯并[b]荧蒽</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苯并[k]荧蒽</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151</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䓛</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1293</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二苯并[a, h]蒽</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茚并[1,2,3-cd]芘</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15</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萘</w:t>
                  </w:r>
                </w:p>
              </w:tc>
              <w:tc>
                <w:tcPr>
                  <w:tcW w:w="1342"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snapToGrid w:val="0"/>
                    <w:spacing w:line="240" w:lineRule="auto"/>
                    <w:jc w:val="center"/>
                    <w:rPr>
                      <w:rFonts w:eastAsia="宋体"/>
                      <w:bCs/>
                      <w:snapToGrid w:val="0"/>
                      <w:sz w:val="21"/>
                      <w:szCs w:val="21"/>
                    </w:rPr>
                  </w:pPr>
                  <w:r>
                    <w:rPr>
                      <w:rFonts w:eastAsia="宋体"/>
                      <w:bCs/>
                      <w:snapToGrid w:val="0"/>
                      <w:sz w:val="21"/>
                      <w:szCs w:val="21"/>
                    </w:rPr>
                    <w:t>70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adjustRightInd w:val="0"/>
                    <w:snapToGrid w:val="0"/>
                    <w:spacing w:line="240" w:lineRule="auto"/>
                    <w:jc w:val="center"/>
                    <w:rPr>
                      <w:rFonts w:eastAsia="宋体"/>
                      <w:snapToGrid w:val="0"/>
                      <w:sz w:val="21"/>
                      <w:szCs w:val="21"/>
                    </w:rPr>
                  </w:pPr>
                  <w:r>
                    <w:rPr>
                      <w:rFonts w:eastAsia="宋体"/>
                      <w:sz w:val="21"/>
                      <w:szCs w:val="21"/>
                    </w:rPr>
                    <w:t>石油烃</w:t>
                  </w:r>
                  <w:r>
                    <w:rPr>
                      <w:rFonts w:hint="eastAsia" w:eastAsia="宋体"/>
                      <w:sz w:val="21"/>
                      <w:szCs w:val="21"/>
                    </w:rPr>
                    <w:t>（C</w:t>
                  </w:r>
                  <w:r>
                    <w:rPr>
                      <w:rFonts w:hint="eastAsia" w:eastAsia="宋体"/>
                      <w:sz w:val="21"/>
                      <w:szCs w:val="21"/>
                      <w:vertAlign w:val="subscript"/>
                    </w:rPr>
                    <w:t>10</w:t>
                  </w:r>
                  <w:r>
                    <w:rPr>
                      <w:rFonts w:hint="eastAsia" w:eastAsia="宋体"/>
                      <w:sz w:val="21"/>
                      <w:szCs w:val="21"/>
                    </w:rPr>
                    <w:t>~C</w:t>
                  </w:r>
                  <w:r>
                    <w:rPr>
                      <w:rFonts w:hint="eastAsia" w:eastAsia="宋体"/>
                      <w:sz w:val="21"/>
                      <w:szCs w:val="21"/>
                      <w:vertAlign w:val="subscript"/>
                    </w:rPr>
                    <w:t>40</w:t>
                  </w:r>
                  <w:r>
                    <w:rPr>
                      <w:rFonts w:hint="eastAsia" w:eastAsia="宋体"/>
                      <w:sz w:val="21"/>
                      <w:szCs w:val="21"/>
                    </w:rPr>
                    <w:t>）</w:t>
                  </w:r>
                </w:p>
              </w:tc>
              <w:tc>
                <w:tcPr>
                  <w:tcW w:w="1342" w:type="dxa"/>
                  <w:vAlign w:val="center"/>
                </w:tcPr>
                <w:p>
                  <w:pPr>
                    <w:adjustRightInd w:val="0"/>
                    <w:snapToGrid w:val="0"/>
                    <w:spacing w:line="240" w:lineRule="auto"/>
                    <w:jc w:val="center"/>
                    <w:rPr>
                      <w:rFonts w:eastAsia="宋体"/>
                      <w:bCs/>
                      <w:snapToGrid w:val="0"/>
                      <w:sz w:val="21"/>
                      <w:szCs w:val="21"/>
                    </w:rPr>
                  </w:pPr>
                  <w:r>
                    <w:rPr>
                      <w:rFonts w:eastAsia="宋体"/>
                      <w:bCs/>
                      <w:snapToGrid w:val="0"/>
                      <w:sz w:val="21"/>
                      <w:szCs w:val="21"/>
                    </w:rPr>
                    <w:t>mg/kg</w:t>
                  </w:r>
                </w:p>
              </w:tc>
              <w:tc>
                <w:tcPr>
                  <w:tcW w:w="1965" w:type="dxa"/>
                  <w:vAlign w:val="center"/>
                </w:tcPr>
                <w:p>
                  <w:pPr>
                    <w:adjustRightInd w:val="0"/>
                    <w:snapToGrid w:val="0"/>
                    <w:spacing w:line="240" w:lineRule="auto"/>
                    <w:jc w:val="center"/>
                    <w:rPr>
                      <w:rFonts w:eastAsia="宋体"/>
                      <w:snapToGrid w:val="0"/>
                      <w:sz w:val="21"/>
                      <w:szCs w:val="21"/>
                    </w:rPr>
                  </w:pPr>
                  <w:r>
                    <w:rPr>
                      <w:rFonts w:eastAsia="宋体"/>
                      <w:sz w:val="21"/>
                      <w:szCs w:val="21"/>
                    </w:rPr>
                    <w:t>4500</w:t>
                  </w:r>
                </w:p>
              </w:tc>
              <w:tc>
                <w:tcPr>
                  <w:tcW w:w="2599" w:type="dxa"/>
                  <w:vMerge w:val="continue"/>
                  <w:vAlign w:val="center"/>
                </w:tcPr>
                <w:p>
                  <w:pPr>
                    <w:snapToGrid w:val="0"/>
                    <w:spacing w:line="240" w:lineRule="auto"/>
                    <w:jc w:val="center"/>
                    <w:rPr>
                      <w:rFonts w:eastAsia="宋体"/>
                      <w:snapToGrid w:val="0"/>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28" w:type="dxa"/>
                  <w:bottom w:w="0" w:type="dxa"/>
                  <w:right w:w="28" w:type="dxa"/>
                </w:tblCellMar>
              </w:tblPrEx>
              <w:trPr>
                <w:trHeight w:val="284" w:hRule="atLeast"/>
                <w:jc w:val="center"/>
              </w:trPr>
              <w:tc>
                <w:tcPr>
                  <w:tcW w:w="2362" w:type="dxa"/>
                  <w:vAlign w:val="center"/>
                </w:tcPr>
                <w:p>
                  <w:pPr>
                    <w:snapToGrid w:val="0"/>
                    <w:spacing w:line="240" w:lineRule="auto"/>
                    <w:jc w:val="center"/>
                    <w:rPr>
                      <w:rFonts w:eastAsia="宋体"/>
                      <w:snapToGrid w:val="0"/>
                      <w:sz w:val="21"/>
                      <w:szCs w:val="21"/>
                    </w:rPr>
                  </w:pPr>
                  <w:r>
                    <w:rPr>
                      <w:rFonts w:eastAsia="宋体"/>
                      <w:snapToGrid w:val="0"/>
                      <w:sz w:val="21"/>
                      <w:szCs w:val="21"/>
                    </w:rPr>
                    <w:t>VOCs</w:t>
                  </w:r>
                  <w:r>
                    <w:rPr>
                      <w:rStyle w:val="36"/>
                      <w:rFonts w:eastAsia="宋体"/>
                    </w:rPr>
                    <w:t>、TVOCs</w:t>
                  </w:r>
                </w:p>
              </w:tc>
              <w:tc>
                <w:tcPr>
                  <w:tcW w:w="1342" w:type="dxa"/>
                  <w:vAlign w:val="center"/>
                </w:tcPr>
                <w:p>
                  <w:pPr>
                    <w:snapToGrid w:val="0"/>
                    <w:spacing w:line="240" w:lineRule="auto"/>
                    <w:jc w:val="center"/>
                    <w:rPr>
                      <w:rFonts w:eastAsia="宋体"/>
                      <w:snapToGrid w:val="0"/>
                      <w:sz w:val="21"/>
                      <w:szCs w:val="21"/>
                    </w:rPr>
                  </w:pPr>
                  <w:r>
                    <w:rPr>
                      <w:rFonts w:hint="eastAsia" w:eastAsia="宋体"/>
                      <w:snapToGrid w:val="0"/>
                      <w:sz w:val="21"/>
                      <w:szCs w:val="21"/>
                    </w:rPr>
                    <w:t>--</w:t>
                  </w:r>
                </w:p>
              </w:tc>
              <w:tc>
                <w:tcPr>
                  <w:tcW w:w="1965" w:type="dxa"/>
                  <w:vAlign w:val="center"/>
                </w:tcPr>
                <w:p>
                  <w:pPr>
                    <w:snapToGrid w:val="0"/>
                    <w:spacing w:line="240" w:lineRule="auto"/>
                    <w:jc w:val="center"/>
                    <w:rPr>
                      <w:rFonts w:eastAsia="宋体"/>
                      <w:snapToGrid w:val="0"/>
                      <w:sz w:val="21"/>
                      <w:szCs w:val="21"/>
                    </w:rPr>
                  </w:pPr>
                  <w:r>
                    <w:rPr>
                      <w:rFonts w:hint="eastAsia" w:eastAsia="宋体"/>
                      <w:snapToGrid w:val="0"/>
                      <w:sz w:val="21"/>
                      <w:szCs w:val="21"/>
                    </w:rPr>
                    <w:t>--</w:t>
                  </w:r>
                </w:p>
              </w:tc>
              <w:tc>
                <w:tcPr>
                  <w:tcW w:w="2599" w:type="dxa"/>
                  <w:vMerge w:val="continue"/>
                  <w:vAlign w:val="center"/>
                </w:tcPr>
                <w:p>
                  <w:pPr>
                    <w:snapToGrid w:val="0"/>
                    <w:spacing w:line="240" w:lineRule="auto"/>
                    <w:jc w:val="center"/>
                    <w:rPr>
                      <w:rFonts w:eastAsia="宋体"/>
                      <w:snapToGrid w:val="0"/>
                      <w:sz w:val="21"/>
                      <w:szCs w:val="21"/>
                    </w:rPr>
                  </w:pPr>
                </w:p>
              </w:tc>
            </w:tr>
          </w:tbl>
          <w:p>
            <w:pPr>
              <w:pStyle w:val="2"/>
              <w:ind w:firstLine="28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19"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污染物排放标准</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0" w:firstLineChars="200"/>
              <w:rPr>
                <w:rFonts w:eastAsia="宋体"/>
                <w:sz w:val="24"/>
                <w:szCs w:val="24"/>
              </w:rPr>
            </w:pPr>
            <w:r>
              <w:rPr>
                <w:rFonts w:eastAsia="宋体"/>
                <w:sz w:val="24"/>
                <w:szCs w:val="24"/>
              </w:rPr>
              <w:t>1、废气排放标准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本项目营运期卸油加油过程中产生的非甲烷总烃，经油气回收后无组织排放，油气排放执行《加油站大气污染物排放标准》（GB20952-2007）中的相关标准（油气排放浓度应小于等于25g/m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，排放口距地平面高度应不低于4m）。油气回收系统的液阻、密闭性压力应分别符合GB 20952中表1、表2限值要求。加油枪气液比应在大于等于1.0和小于等于1.2范围内。</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本项目站场边界挥发性有机物（非甲烷总烃）无组织排放监控浓度</w:t>
            </w:r>
            <w:r>
              <w:rPr>
                <w:rFonts w:ascii="Times New Roman" w:hAnsi="Times New Roman" w:eastAsia="宋体" w:cs="Times New Roman"/>
                <w:color w:val="auto"/>
                <w:sz w:val="24"/>
                <w:szCs w:val="24"/>
              </w:rPr>
              <w:t>执行</w:t>
            </w:r>
            <w:r>
              <w:rPr>
                <w:rFonts w:hint="eastAsia" w:ascii="Times New Roman" w:hAnsi="Times New Roman" w:eastAsia="宋体" w:cs="Times New Roman"/>
                <w:color w:val="auto"/>
                <w:sz w:val="24"/>
                <w:szCs w:val="24"/>
              </w:rPr>
              <w:t>《大气污染物综合排放标准》（GB16297-1996）表2限值。站内VOCs 无组织排放执行</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挥发性有机物无组织排放控制标准</w:t>
            </w:r>
            <w:r>
              <w:rPr>
                <w:rFonts w:ascii="Times New Roman" w:hAnsi="Times New Roman" w:eastAsia="宋体" w:cs="Times New Roman"/>
                <w:color w:val="auto"/>
                <w:sz w:val="24"/>
                <w:szCs w:val="24"/>
              </w:rPr>
              <w:t>》（GB37822</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2019）</w:t>
            </w:r>
            <w:r>
              <w:rPr>
                <w:rFonts w:hint="eastAsia" w:ascii="Times New Roman" w:hAnsi="Times New Roman" w:eastAsia="宋体" w:cs="Times New Roman"/>
                <w:color w:val="auto"/>
                <w:sz w:val="24"/>
                <w:szCs w:val="24"/>
              </w:rPr>
              <w:t>附录A监控要求。</w:t>
            </w:r>
          </w:p>
          <w:p>
            <w:pPr>
              <w:widowControl/>
              <w:snapToGrid w:val="0"/>
              <w:spacing w:line="36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表4-</w:t>
            </w:r>
            <w:r>
              <w:rPr>
                <w:rFonts w:hint="eastAsia" w:ascii="Times New Roman" w:hAnsi="Times New Roman" w:eastAsia="宋体" w:cs="Times New Roman"/>
                <w:b/>
                <w:color w:val="auto"/>
                <w:sz w:val="24"/>
                <w:szCs w:val="24"/>
                <w:lang w:val="en-US" w:eastAsia="zh-CN"/>
              </w:rPr>
              <w:t>4</w:t>
            </w:r>
            <w:r>
              <w:rPr>
                <w:rFonts w:ascii="Times New Roman" w:hAnsi="Times New Roman" w:eastAsia="宋体" w:cs="Times New Roman"/>
                <w:b/>
                <w:color w:val="auto"/>
                <w:sz w:val="24"/>
                <w:szCs w:val="24"/>
              </w:rPr>
              <w:t>无组织排放监控浓度限值</w:t>
            </w:r>
          </w:p>
          <w:tbl>
            <w:tblPr>
              <w:tblStyle w:val="28"/>
              <w:tblW w:w="4972"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574"/>
              <w:gridCol w:w="1280"/>
              <w:gridCol w:w="2126"/>
              <w:gridCol w:w="384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570" w:type="dxa"/>
                  <w:vMerge w:val="restart"/>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w:t>
                  </w:r>
                </w:p>
              </w:tc>
              <w:tc>
                <w:tcPr>
                  <w:tcW w:w="1276" w:type="dxa"/>
                  <w:vMerge w:val="restart"/>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5974" w:type="dxa"/>
                  <w:gridSpan w:val="2"/>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27" w:hRule="atLeast"/>
                <w:jc w:val="center"/>
              </w:trPr>
              <w:tc>
                <w:tcPr>
                  <w:tcW w:w="1570" w:type="dxa"/>
                  <w:vMerge w:val="continue"/>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p>
              </w:tc>
              <w:tc>
                <w:tcPr>
                  <w:tcW w:w="1276" w:type="dxa"/>
                  <w:vMerge w:val="continue"/>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p>
              </w:tc>
              <w:tc>
                <w:tcPr>
                  <w:tcW w:w="2126"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监控点</w:t>
                  </w:r>
                </w:p>
              </w:tc>
              <w:tc>
                <w:tcPr>
                  <w:tcW w:w="3848"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浓度mg/m</w:t>
                  </w:r>
                  <w:r>
                    <w:rPr>
                      <w:rFonts w:hint="default" w:ascii="Times New Roman" w:hAnsi="Times New Roman" w:eastAsia="宋体" w:cs="Times New Roman"/>
                      <w:color w:val="auto"/>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1" w:hRule="atLeast"/>
                <w:jc w:val="center"/>
              </w:trPr>
              <w:tc>
                <w:tcPr>
                  <w:tcW w:w="1570"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GB16297-1996</w:t>
                  </w:r>
                </w:p>
              </w:tc>
              <w:tc>
                <w:tcPr>
                  <w:tcW w:w="1276"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2126"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周界外浓度最高点</w:t>
                  </w:r>
                </w:p>
              </w:tc>
              <w:tc>
                <w:tcPr>
                  <w:tcW w:w="3848"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1" w:hRule="atLeast"/>
                <w:jc w:val="center"/>
              </w:trPr>
              <w:tc>
                <w:tcPr>
                  <w:tcW w:w="1570" w:type="dxa"/>
                  <w:vMerge w:val="restart"/>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GB37822-2019</w:t>
                  </w:r>
                </w:p>
              </w:tc>
              <w:tc>
                <w:tcPr>
                  <w:tcW w:w="1276" w:type="dxa"/>
                  <w:vMerge w:val="restart"/>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2126" w:type="dxa"/>
                  <w:vMerge w:val="restart"/>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在厂房外设置监控点</w:t>
                  </w:r>
                </w:p>
              </w:tc>
              <w:tc>
                <w:tcPr>
                  <w:tcW w:w="3848"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6（监控点处 1 h 平均浓度值）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1" w:hRule="atLeast"/>
                <w:jc w:val="center"/>
              </w:trPr>
              <w:tc>
                <w:tcPr>
                  <w:tcW w:w="1570" w:type="dxa"/>
                  <w:vMerge w:val="continue"/>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p>
              </w:tc>
              <w:tc>
                <w:tcPr>
                  <w:tcW w:w="1276" w:type="dxa"/>
                  <w:vMerge w:val="continue"/>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p>
              </w:tc>
              <w:tc>
                <w:tcPr>
                  <w:tcW w:w="2126" w:type="dxa"/>
                  <w:vMerge w:val="continue"/>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p>
              </w:tc>
              <w:tc>
                <w:tcPr>
                  <w:tcW w:w="3848" w:type="dxa"/>
                  <w:tcBorders>
                    <w:tl2br w:val="nil"/>
                    <w:tr2bl w:val="nil"/>
                  </w:tcBorders>
                  <w:shd w:val="clear" w:color="auto" w:fill="auto"/>
                  <w:vAlign w:val="center"/>
                </w:tcPr>
                <w:p>
                  <w:pPr>
                    <w:tabs>
                      <w:tab w:val="left" w:pos="360"/>
                    </w:tabs>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20（监控点处任意一次浓度值）</w:t>
                  </w:r>
                </w:p>
              </w:tc>
            </w:tr>
          </w:tbl>
          <w:p>
            <w:pPr>
              <w:snapToGrid w:val="0"/>
              <w:ind w:firstLine="480" w:firstLineChars="200"/>
              <w:rPr>
                <w:rFonts w:eastAsia="宋体"/>
                <w:sz w:val="24"/>
                <w:szCs w:val="24"/>
              </w:rPr>
            </w:pPr>
          </w:p>
          <w:p>
            <w:pPr>
              <w:snapToGrid w:val="0"/>
              <w:ind w:firstLine="480" w:firstLineChars="200"/>
              <w:rPr>
                <w:rFonts w:eastAsia="宋体"/>
                <w:sz w:val="24"/>
                <w:szCs w:val="24"/>
              </w:rPr>
            </w:pPr>
            <w:r>
              <w:rPr>
                <w:rFonts w:eastAsia="宋体"/>
                <w:sz w:val="24"/>
                <w:szCs w:val="24"/>
              </w:rPr>
              <w:t>2、水污染物排放标准</w:t>
            </w:r>
          </w:p>
          <w:p>
            <w:pPr>
              <w:adjustRightInd w:val="0"/>
              <w:snapToGrid w:val="0"/>
              <w:spacing w:line="360" w:lineRule="auto"/>
              <w:ind w:firstLine="480" w:firstLineChars="200"/>
              <w:jc w:val="left"/>
              <w:rPr>
                <w:rFonts w:eastAsia="宋体"/>
                <w:sz w:val="24"/>
                <w:szCs w:val="24"/>
              </w:rPr>
            </w:pPr>
            <w:r>
              <w:rPr>
                <w:rFonts w:eastAsia="宋体"/>
                <w:sz w:val="24"/>
                <w:szCs w:val="24"/>
              </w:rPr>
              <w:t>项目排放废水为生活污水。生活污水经化粪池预处理后</w:t>
            </w:r>
            <w:r>
              <w:rPr>
                <w:rFonts w:hint="eastAsia" w:eastAsia="宋体"/>
                <w:sz w:val="24"/>
                <w:szCs w:val="24"/>
              </w:rPr>
              <w:t>由环卫部门清运至</w:t>
            </w:r>
            <w:r>
              <w:rPr>
                <w:rFonts w:hint="eastAsia" w:eastAsia="宋体"/>
                <w:sz w:val="24"/>
                <w:szCs w:val="24"/>
                <w:lang w:eastAsia="zh-CN"/>
              </w:rPr>
              <w:t>胡集镇</w:t>
            </w:r>
            <w:r>
              <w:rPr>
                <w:rFonts w:hint="eastAsia" w:eastAsia="宋体"/>
                <w:sz w:val="24"/>
                <w:szCs w:val="24"/>
              </w:rPr>
              <w:t>污水处理厂处理，</w:t>
            </w:r>
            <w:r>
              <w:rPr>
                <w:rFonts w:eastAsia="宋体"/>
                <w:kern w:val="0"/>
                <w:sz w:val="24"/>
                <w:szCs w:val="24"/>
              </w:rPr>
              <w:t>尾水排放执行《城镇污水处理厂污染物排放标准》（GB18918-2002）表1中一级A标准，</w:t>
            </w:r>
            <w:r>
              <w:rPr>
                <w:rFonts w:eastAsia="宋体"/>
                <w:sz w:val="24"/>
                <w:szCs w:val="24"/>
              </w:rPr>
              <w:t>具体见表4-5。</w:t>
            </w:r>
          </w:p>
          <w:p>
            <w:pPr>
              <w:adjustRightInd w:val="0"/>
              <w:snapToGrid w:val="0"/>
              <w:spacing w:line="360" w:lineRule="auto"/>
              <w:jc w:val="center"/>
              <w:rPr>
                <w:rFonts w:eastAsia="宋体"/>
                <w:b/>
                <w:sz w:val="24"/>
                <w:szCs w:val="24"/>
              </w:rPr>
            </w:pPr>
            <w:r>
              <w:rPr>
                <w:rFonts w:eastAsia="宋体"/>
                <w:b/>
                <w:sz w:val="24"/>
                <w:szCs w:val="24"/>
              </w:rPr>
              <w:t>表4-5  水污染物排放标准  (单位：mg/L)</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0"/>
              <w:gridCol w:w="845"/>
              <w:gridCol w:w="844"/>
              <w:gridCol w:w="844"/>
              <w:gridCol w:w="845"/>
              <w:gridCol w:w="844"/>
              <w:gridCol w:w="849"/>
              <w:gridCol w:w="8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024"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名称</w:t>
                  </w:r>
                </w:p>
              </w:tc>
              <w:tc>
                <w:tcPr>
                  <w:tcW w:w="1070"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项目</w:t>
                  </w:r>
                </w:p>
              </w:tc>
              <w:tc>
                <w:tcPr>
                  <w:tcW w:w="845"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pH</w:t>
                  </w:r>
                </w:p>
              </w:tc>
              <w:tc>
                <w:tcPr>
                  <w:tcW w:w="844"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COD</w:t>
                  </w:r>
                </w:p>
              </w:tc>
              <w:tc>
                <w:tcPr>
                  <w:tcW w:w="844"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SS</w:t>
                  </w:r>
                </w:p>
              </w:tc>
              <w:tc>
                <w:tcPr>
                  <w:tcW w:w="845"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BOD</w:t>
                  </w:r>
                  <w:r>
                    <w:rPr>
                      <w:rFonts w:eastAsia="宋体"/>
                      <w:b/>
                      <w:bCs/>
                      <w:kern w:val="0"/>
                      <w:sz w:val="21"/>
                      <w:szCs w:val="21"/>
                      <w:vertAlign w:val="subscript"/>
                    </w:rPr>
                    <w:t>5</w:t>
                  </w:r>
                </w:p>
              </w:tc>
              <w:tc>
                <w:tcPr>
                  <w:tcW w:w="844"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氨氮</w:t>
                  </w:r>
                </w:p>
              </w:tc>
              <w:tc>
                <w:tcPr>
                  <w:tcW w:w="849" w:type="dxa"/>
                  <w:noWrap w:val="0"/>
                  <w:vAlign w:val="center"/>
                </w:tcPr>
                <w:p>
                  <w:pPr>
                    <w:widowControl/>
                    <w:adjustRightInd w:val="0"/>
                    <w:snapToGrid w:val="0"/>
                    <w:jc w:val="center"/>
                    <w:rPr>
                      <w:rFonts w:eastAsia="宋体"/>
                      <w:b/>
                      <w:bCs/>
                      <w:kern w:val="0"/>
                      <w:sz w:val="21"/>
                      <w:szCs w:val="21"/>
                    </w:rPr>
                  </w:pPr>
                  <w:r>
                    <w:rPr>
                      <w:rFonts w:eastAsia="宋体"/>
                      <w:b/>
                      <w:bCs/>
                      <w:kern w:val="0"/>
                      <w:sz w:val="21"/>
                      <w:szCs w:val="21"/>
                    </w:rPr>
                    <w:t>TP</w:t>
                  </w:r>
                </w:p>
              </w:tc>
              <w:tc>
                <w:tcPr>
                  <w:tcW w:w="849" w:type="dxa"/>
                  <w:noWrap w:val="0"/>
                  <w:vAlign w:val="center"/>
                </w:tcPr>
                <w:p>
                  <w:pPr>
                    <w:widowControl/>
                    <w:adjustRightInd w:val="0"/>
                    <w:snapToGrid w:val="0"/>
                    <w:jc w:val="center"/>
                    <w:rPr>
                      <w:rFonts w:eastAsia="宋体"/>
                      <w:b/>
                      <w:bCs/>
                      <w:kern w:val="0"/>
                      <w:sz w:val="21"/>
                      <w:szCs w:val="21"/>
                    </w:rPr>
                  </w:pPr>
                  <w:r>
                    <w:rPr>
                      <w:rFonts w:hint="eastAsia" w:eastAsia="宋体"/>
                      <w:b/>
                      <w:bCs/>
                      <w:kern w:val="0"/>
                      <w:sz w:val="21"/>
                      <w:szCs w:val="21"/>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vMerge w:val="restart"/>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胡集镇</w:t>
                  </w:r>
                  <w:r>
                    <w:rPr>
                      <w:rFonts w:eastAsia="宋体"/>
                      <w:kern w:val="0"/>
                      <w:sz w:val="21"/>
                      <w:szCs w:val="21"/>
                    </w:rPr>
                    <w:t>污水处理厂</w:t>
                  </w:r>
                </w:p>
              </w:tc>
              <w:tc>
                <w:tcPr>
                  <w:tcW w:w="1070" w:type="dxa"/>
                  <w:noWrap w:val="0"/>
                  <w:vAlign w:val="center"/>
                </w:tcPr>
                <w:p>
                  <w:pPr>
                    <w:widowControl/>
                    <w:adjustRightInd w:val="0"/>
                    <w:snapToGrid w:val="0"/>
                    <w:jc w:val="center"/>
                    <w:rPr>
                      <w:rFonts w:eastAsia="宋体"/>
                      <w:kern w:val="0"/>
                      <w:sz w:val="21"/>
                      <w:szCs w:val="21"/>
                    </w:rPr>
                  </w:pPr>
                  <w:r>
                    <w:rPr>
                      <w:rFonts w:eastAsia="宋体"/>
                      <w:kern w:val="0"/>
                      <w:sz w:val="21"/>
                      <w:szCs w:val="21"/>
                    </w:rPr>
                    <w:t>接管标准</w:t>
                  </w:r>
                </w:p>
              </w:tc>
              <w:tc>
                <w:tcPr>
                  <w:tcW w:w="845" w:type="dxa"/>
                  <w:noWrap w:val="0"/>
                  <w:vAlign w:val="center"/>
                </w:tcPr>
                <w:p>
                  <w:pPr>
                    <w:widowControl/>
                    <w:adjustRightInd w:val="0"/>
                    <w:snapToGrid w:val="0"/>
                    <w:jc w:val="center"/>
                    <w:rPr>
                      <w:rFonts w:eastAsia="宋体"/>
                      <w:kern w:val="0"/>
                      <w:sz w:val="21"/>
                      <w:szCs w:val="21"/>
                    </w:rPr>
                  </w:pPr>
                  <w:r>
                    <w:rPr>
                      <w:rFonts w:eastAsia="宋体"/>
                      <w:kern w:val="0"/>
                      <w:sz w:val="21"/>
                      <w:szCs w:val="21"/>
                    </w:rPr>
                    <w:t>6~9</w:t>
                  </w:r>
                </w:p>
              </w:tc>
              <w:tc>
                <w:tcPr>
                  <w:tcW w:w="844" w:type="dxa"/>
                  <w:noWrap w:val="0"/>
                  <w:vAlign w:val="center"/>
                </w:tcPr>
                <w:p>
                  <w:pPr>
                    <w:widowControl/>
                    <w:adjustRightInd w:val="0"/>
                    <w:snapToGrid w:val="0"/>
                    <w:jc w:val="center"/>
                    <w:rPr>
                      <w:rFonts w:eastAsia="宋体"/>
                      <w:kern w:val="0"/>
                      <w:sz w:val="21"/>
                      <w:szCs w:val="21"/>
                    </w:rPr>
                  </w:pPr>
                  <w:r>
                    <w:rPr>
                      <w:rFonts w:eastAsia="宋体"/>
                      <w:kern w:val="0"/>
                      <w:sz w:val="21"/>
                      <w:szCs w:val="21"/>
                    </w:rPr>
                    <w:t>4</w:t>
                  </w:r>
                  <w:r>
                    <w:rPr>
                      <w:rFonts w:hint="eastAsia" w:eastAsia="宋体"/>
                      <w:kern w:val="0"/>
                      <w:sz w:val="21"/>
                      <w:szCs w:val="21"/>
                    </w:rPr>
                    <w:t>16</w:t>
                  </w:r>
                </w:p>
              </w:tc>
              <w:tc>
                <w:tcPr>
                  <w:tcW w:w="844"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80</w:t>
                  </w:r>
                </w:p>
              </w:tc>
              <w:tc>
                <w:tcPr>
                  <w:tcW w:w="845"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127</w:t>
                  </w:r>
                </w:p>
              </w:tc>
              <w:tc>
                <w:tcPr>
                  <w:tcW w:w="844"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14</w:t>
                  </w:r>
                </w:p>
              </w:tc>
              <w:tc>
                <w:tcPr>
                  <w:tcW w:w="849"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1.6</w:t>
                  </w:r>
                </w:p>
              </w:tc>
              <w:tc>
                <w:tcPr>
                  <w:tcW w:w="849"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vMerge w:val="continue"/>
                  <w:noWrap w:val="0"/>
                  <w:vAlign w:val="center"/>
                </w:tcPr>
                <w:p>
                  <w:pPr>
                    <w:widowControl/>
                    <w:adjustRightInd w:val="0"/>
                    <w:snapToGrid w:val="0"/>
                    <w:jc w:val="center"/>
                    <w:rPr>
                      <w:rFonts w:eastAsia="宋体"/>
                      <w:kern w:val="0"/>
                      <w:sz w:val="21"/>
                      <w:szCs w:val="21"/>
                    </w:rPr>
                  </w:pPr>
                </w:p>
              </w:tc>
              <w:tc>
                <w:tcPr>
                  <w:tcW w:w="1070" w:type="dxa"/>
                  <w:noWrap w:val="0"/>
                  <w:vAlign w:val="center"/>
                </w:tcPr>
                <w:p>
                  <w:pPr>
                    <w:widowControl/>
                    <w:adjustRightInd w:val="0"/>
                    <w:snapToGrid w:val="0"/>
                    <w:jc w:val="center"/>
                    <w:rPr>
                      <w:rFonts w:eastAsia="宋体"/>
                      <w:kern w:val="0"/>
                      <w:sz w:val="21"/>
                      <w:szCs w:val="21"/>
                    </w:rPr>
                  </w:pPr>
                  <w:r>
                    <w:rPr>
                      <w:rFonts w:eastAsia="宋体"/>
                      <w:kern w:val="0"/>
                      <w:sz w:val="21"/>
                      <w:szCs w:val="21"/>
                    </w:rPr>
                    <w:t>排放标准</w:t>
                  </w:r>
                </w:p>
              </w:tc>
              <w:tc>
                <w:tcPr>
                  <w:tcW w:w="845" w:type="dxa"/>
                  <w:noWrap w:val="0"/>
                  <w:vAlign w:val="center"/>
                </w:tcPr>
                <w:p>
                  <w:pPr>
                    <w:widowControl/>
                    <w:adjustRightInd w:val="0"/>
                    <w:snapToGrid w:val="0"/>
                    <w:jc w:val="center"/>
                    <w:rPr>
                      <w:rFonts w:eastAsia="宋体"/>
                      <w:kern w:val="0"/>
                      <w:sz w:val="21"/>
                      <w:szCs w:val="21"/>
                    </w:rPr>
                  </w:pPr>
                  <w:r>
                    <w:rPr>
                      <w:rFonts w:eastAsia="宋体"/>
                      <w:kern w:val="0"/>
                      <w:sz w:val="21"/>
                      <w:szCs w:val="21"/>
                    </w:rPr>
                    <w:t>6~9</w:t>
                  </w:r>
                </w:p>
              </w:tc>
              <w:tc>
                <w:tcPr>
                  <w:tcW w:w="844" w:type="dxa"/>
                  <w:noWrap w:val="0"/>
                  <w:vAlign w:val="center"/>
                </w:tcPr>
                <w:p>
                  <w:pPr>
                    <w:widowControl/>
                    <w:adjustRightInd w:val="0"/>
                    <w:snapToGrid w:val="0"/>
                    <w:jc w:val="center"/>
                    <w:rPr>
                      <w:rFonts w:eastAsia="宋体"/>
                      <w:kern w:val="0"/>
                      <w:sz w:val="21"/>
                      <w:szCs w:val="21"/>
                    </w:rPr>
                  </w:pPr>
                  <w:r>
                    <w:rPr>
                      <w:rFonts w:eastAsia="宋体"/>
                      <w:kern w:val="0"/>
                      <w:sz w:val="21"/>
                      <w:szCs w:val="21"/>
                    </w:rPr>
                    <w:t>50</w:t>
                  </w:r>
                </w:p>
              </w:tc>
              <w:tc>
                <w:tcPr>
                  <w:tcW w:w="844" w:type="dxa"/>
                  <w:noWrap w:val="0"/>
                  <w:vAlign w:val="center"/>
                </w:tcPr>
                <w:p>
                  <w:pPr>
                    <w:widowControl/>
                    <w:adjustRightInd w:val="0"/>
                    <w:snapToGrid w:val="0"/>
                    <w:jc w:val="center"/>
                    <w:rPr>
                      <w:rFonts w:eastAsia="宋体"/>
                      <w:kern w:val="0"/>
                      <w:sz w:val="21"/>
                      <w:szCs w:val="21"/>
                    </w:rPr>
                  </w:pPr>
                  <w:r>
                    <w:rPr>
                      <w:rFonts w:eastAsia="宋体"/>
                      <w:kern w:val="0"/>
                      <w:sz w:val="21"/>
                      <w:szCs w:val="21"/>
                    </w:rPr>
                    <w:t>10</w:t>
                  </w:r>
                </w:p>
              </w:tc>
              <w:tc>
                <w:tcPr>
                  <w:tcW w:w="845" w:type="dxa"/>
                  <w:noWrap w:val="0"/>
                  <w:vAlign w:val="center"/>
                </w:tcPr>
                <w:p>
                  <w:pPr>
                    <w:widowControl/>
                    <w:adjustRightInd w:val="0"/>
                    <w:snapToGrid w:val="0"/>
                    <w:jc w:val="center"/>
                    <w:rPr>
                      <w:rFonts w:eastAsia="宋体"/>
                      <w:kern w:val="0"/>
                      <w:sz w:val="21"/>
                      <w:szCs w:val="21"/>
                    </w:rPr>
                  </w:pPr>
                  <w:r>
                    <w:rPr>
                      <w:rFonts w:eastAsia="宋体"/>
                      <w:kern w:val="0"/>
                      <w:sz w:val="21"/>
                      <w:szCs w:val="21"/>
                    </w:rPr>
                    <w:t>10</w:t>
                  </w:r>
                </w:p>
              </w:tc>
              <w:tc>
                <w:tcPr>
                  <w:tcW w:w="844" w:type="dxa"/>
                  <w:noWrap w:val="0"/>
                  <w:vAlign w:val="center"/>
                </w:tcPr>
                <w:p>
                  <w:pPr>
                    <w:widowControl/>
                    <w:adjustRightInd w:val="0"/>
                    <w:snapToGrid w:val="0"/>
                    <w:jc w:val="center"/>
                    <w:rPr>
                      <w:rFonts w:eastAsia="宋体"/>
                      <w:kern w:val="0"/>
                      <w:sz w:val="21"/>
                      <w:szCs w:val="21"/>
                    </w:rPr>
                  </w:pPr>
                  <w:r>
                    <w:rPr>
                      <w:rFonts w:eastAsia="宋体"/>
                      <w:kern w:val="0"/>
                      <w:sz w:val="21"/>
                      <w:szCs w:val="21"/>
                    </w:rPr>
                    <w:t>5（8）</w:t>
                  </w:r>
                </w:p>
              </w:tc>
              <w:tc>
                <w:tcPr>
                  <w:tcW w:w="849" w:type="dxa"/>
                  <w:noWrap w:val="0"/>
                  <w:vAlign w:val="center"/>
                </w:tcPr>
                <w:p>
                  <w:pPr>
                    <w:widowControl/>
                    <w:adjustRightInd w:val="0"/>
                    <w:snapToGrid w:val="0"/>
                    <w:jc w:val="center"/>
                    <w:rPr>
                      <w:rFonts w:eastAsia="宋体"/>
                      <w:kern w:val="0"/>
                      <w:sz w:val="21"/>
                      <w:szCs w:val="21"/>
                    </w:rPr>
                  </w:pPr>
                  <w:r>
                    <w:rPr>
                      <w:rFonts w:eastAsia="宋体"/>
                      <w:kern w:val="0"/>
                      <w:sz w:val="21"/>
                      <w:szCs w:val="21"/>
                    </w:rPr>
                    <w:t>0.5</w:t>
                  </w:r>
                </w:p>
              </w:tc>
              <w:tc>
                <w:tcPr>
                  <w:tcW w:w="849" w:type="dxa"/>
                  <w:noWrap w:val="0"/>
                  <w:vAlign w:val="center"/>
                </w:tcPr>
                <w:p>
                  <w:pPr>
                    <w:widowControl/>
                    <w:adjustRightInd w:val="0"/>
                    <w:snapToGrid w:val="0"/>
                    <w:jc w:val="center"/>
                    <w:rPr>
                      <w:rFonts w:eastAsia="宋体"/>
                      <w:kern w:val="0"/>
                      <w:sz w:val="21"/>
                      <w:szCs w:val="21"/>
                    </w:rPr>
                  </w:pPr>
                  <w:r>
                    <w:rPr>
                      <w:rFonts w:hint="eastAsia" w:eastAsia="宋体"/>
                      <w:kern w:val="0"/>
                      <w:sz w:val="21"/>
                      <w:szCs w:val="21"/>
                    </w:rPr>
                    <w:t>15</w:t>
                  </w:r>
                </w:p>
              </w:tc>
            </w:tr>
          </w:tbl>
          <w:p>
            <w:pPr>
              <w:snapToGrid w:val="0"/>
              <w:ind w:firstLine="360" w:firstLineChars="200"/>
              <w:rPr>
                <w:rFonts w:eastAsia="宋体"/>
                <w:sz w:val="24"/>
                <w:szCs w:val="24"/>
              </w:rPr>
            </w:pPr>
            <w:r>
              <w:rPr>
                <w:rFonts w:eastAsia="宋体"/>
                <w:sz w:val="18"/>
                <w:szCs w:val="18"/>
              </w:rPr>
              <w:t>*注：括号外数值为水温＞12℃时的控制指标，括号内数值为水温</w:t>
            </w:r>
            <w:r>
              <w:rPr>
                <w:rFonts w:eastAsia="宋体"/>
                <w:sz w:val="18"/>
                <w:szCs w:val="18"/>
                <w:lang w:val="fr-FR"/>
              </w:rPr>
              <w:t>≤</w:t>
            </w:r>
            <w:r>
              <w:rPr>
                <w:rFonts w:eastAsia="宋体"/>
                <w:sz w:val="18"/>
                <w:szCs w:val="18"/>
              </w:rPr>
              <w:t>12℃时的控制指标。</w:t>
            </w:r>
          </w:p>
          <w:p>
            <w:pPr>
              <w:snapToGrid w:val="0"/>
              <w:ind w:firstLine="480" w:firstLineChars="200"/>
              <w:rPr>
                <w:rFonts w:eastAsia="宋体"/>
                <w:sz w:val="24"/>
                <w:szCs w:val="24"/>
              </w:rPr>
            </w:pPr>
            <w:r>
              <w:rPr>
                <w:rFonts w:hint="eastAsia" w:eastAsia="宋体"/>
                <w:sz w:val="24"/>
                <w:szCs w:val="24"/>
                <w:lang w:val="en-US" w:eastAsia="zh-CN"/>
              </w:rPr>
              <w:t>3</w:t>
            </w:r>
            <w:r>
              <w:rPr>
                <w:rFonts w:eastAsia="宋体"/>
                <w:sz w:val="24"/>
                <w:szCs w:val="24"/>
              </w:rPr>
              <w:t>、噪声排放标准</w:t>
            </w:r>
          </w:p>
          <w:p>
            <w:pPr>
              <w:snapToGrid w:val="0"/>
              <w:ind w:firstLine="480" w:firstLineChars="200"/>
              <w:rPr>
                <w:rFonts w:eastAsia="宋体"/>
                <w:sz w:val="24"/>
                <w:szCs w:val="24"/>
              </w:rPr>
            </w:pPr>
            <w:r>
              <w:rPr>
                <w:rFonts w:eastAsia="宋体"/>
                <w:sz w:val="24"/>
                <w:szCs w:val="24"/>
              </w:rPr>
              <w:t>建设项目噪声排放执行《工业企业厂界环境噪声排放标准》（GB12348-2008）中</w:t>
            </w:r>
            <w:r>
              <w:rPr>
                <w:rFonts w:hint="eastAsia" w:eastAsia="宋体"/>
                <w:sz w:val="24"/>
                <w:szCs w:val="24"/>
              </w:rPr>
              <w:t>2</w:t>
            </w:r>
            <w:r>
              <w:rPr>
                <w:rFonts w:eastAsia="宋体"/>
                <w:sz w:val="24"/>
                <w:szCs w:val="24"/>
              </w:rPr>
              <w:t>类标准。具体见表4-</w:t>
            </w:r>
            <w:r>
              <w:rPr>
                <w:rFonts w:hint="eastAsia" w:eastAsia="宋体"/>
                <w:sz w:val="24"/>
                <w:szCs w:val="24"/>
                <w:lang w:val="en-US" w:eastAsia="zh-CN"/>
              </w:rPr>
              <w:t>6</w:t>
            </w:r>
            <w:r>
              <w:rPr>
                <w:rFonts w:eastAsia="宋体"/>
                <w:sz w:val="24"/>
                <w:szCs w:val="24"/>
              </w:rPr>
              <w:t>。</w:t>
            </w:r>
          </w:p>
          <w:p>
            <w:pPr>
              <w:pStyle w:val="2"/>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lang w:val="en-US" w:eastAsia="zh-CN"/>
              </w:rPr>
              <w:t>6</w:t>
            </w:r>
            <w:r>
              <w:rPr>
                <w:rFonts w:eastAsia="宋体"/>
                <w:b/>
                <w:sz w:val="24"/>
                <w:szCs w:val="24"/>
              </w:rPr>
              <w:t>建设项目厂界噪声排放标准单位：dB(A)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3142"/>
              <w:gridCol w:w="3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类别</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napToGrid w:val="0"/>
              <w:ind w:firstLine="480" w:firstLineChars="200"/>
              <w:rPr>
                <w:rFonts w:eastAsia="宋体"/>
                <w:sz w:val="24"/>
                <w:szCs w:val="24"/>
              </w:rPr>
            </w:pPr>
            <w:r>
              <w:rPr>
                <w:rFonts w:hint="eastAsia" w:eastAsia="宋体"/>
                <w:sz w:val="24"/>
                <w:szCs w:val="24"/>
                <w:lang w:val="en-US" w:eastAsia="zh-CN"/>
              </w:rPr>
              <w:t>4</w:t>
            </w:r>
            <w:r>
              <w:rPr>
                <w:rFonts w:eastAsia="宋体"/>
                <w:sz w:val="24"/>
                <w:szCs w:val="24"/>
              </w:rPr>
              <w:t>、固废</w:t>
            </w:r>
          </w:p>
          <w:p>
            <w:pPr>
              <w:snapToGrid w:val="0"/>
              <w:ind w:firstLine="480" w:firstLineChars="200"/>
              <w:rPr>
                <w:rFonts w:eastAsia="宋体"/>
                <w:sz w:val="24"/>
                <w:szCs w:val="24"/>
              </w:rPr>
            </w:pPr>
            <w:r>
              <w:rPr>
                <w:rFonts w:eastAsia="宋体"/>
                <w:sz w:val="24"/>
                <w:szCs w:val="24"/>
              </w:rPr>
              <w:t>一般固体废物处理、处置执行《一般工业固体废物贮存、处置场污染控制标准》（GB18599-2001）及标准修改单</w:t>
            </w:r>
            <w:r>
              <w:rPr>
                <w:rFonts w:hint="eastAsia" w:eastAsia="宋体"/>
                <w:sz w:val="24"/>
                <w:szCs w:val="24"/>
              </w:rPr>
              <w:t>的有关规定</w:t>
            </w:r>
            <w:r>
              <w:rPr>
                <w:rFonts w:eastAsia="宋体"/>
                <w:sz w:val="24"/>
                <w:szCs w:val="24"/>
              </w:rPr>
              <w:t>。</w:t>
            </w:r>
          </w:p>
          <w:p>
            <w:pPr>
              <w:snapToGrid w:val="0"/>
              <w:ind w:firstLine="480" w:firstLineChars="200"/>
              <w:rPr>
                <w:rFonts w:eastAsia="宋体"/>
                <w:sz w:val="24"/>
                <w:szCs w:val="24"/>
              </w:rPr>
            </w:pPr>
            <w:r>
              <w:rPr>
                <w:rFonts w:hint="eastAsia" w:eastAsia="宋体"/>
                <w:sz w:val="24"/>
                <w:szCs w:val="24"/>
              </w:rPr>
              <w:t>危险固废执行《危险废物贮存污染控制标准》（GB18597-2001）（2013 年修定）。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78"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总</w:t>
            </w:r>
          </w:p>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量</w:t>
            </w:r>
          </w:p>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控</w:t>
            </w:r>
          </w:p>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制</w:t>
            </w:r>
          </w:p>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指</w:t>
            </w:r>
          </w:p>
          <w:p>
            <w:pPr>
              <w:pStyle w:val="93"/>
              <w:widowControl w:val="0"/>
              <w:pBdr>
                <w:left w:val="none" w:color="auto" w:sz="0" w:space="0"/>
              </w:pBdr>
              <w:spacing w:beforeLines="50" w:beforeAutospacing="0" w:afterLines="50" w:afterAutospacing="0"/>
              <w:rPr>
                <w:rFonts w:hint="default" w:ascii="Times New Roman" w:hAnsi="Times New Roman" w:eastAsia="宋体"/>
                <w:kern w:val="2"/>
              </w:rPr>
            </w:pPr>
            <w:r>
              <w:rPr>
                <w:rFonts w:hint="default" w:ascii="Times New Roman" w:hAnsi="Times New Roman" w:eastAsia="宋体"/>
                <w:kern w:val="2"/>
              </w:rPr>
              <w:t>标</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2" w:firstLineChars="200"/>
              <w:rPr>
                <w:rFonts w:eastAsia="宋体"/>
                <w:b/>
                <w:sz w:val="24"/>
                <w:szCs w:val="24"/>
              </w:rPr>
            </w:pPr>
            <w:r>
              <w:rPr>
                <w:rFonts w:eastAsia="宋体"/>
                <w:b/>
                <w:sz w:val="24"/>
                <w:szCs w:val="24"/>
              </w:rPr>
              <w:t>本项目运营期污染物排放总量控制指标建议：</w:t>
            </w:r>
          </w:p>
          <w:p>
            <w:pPr>
              <w:autoSpaceDE w:val="0"/>
              <w:autoSpaceDN w:val="0"/>
              <w:adjustRightInd w:val="0"/>
              <w:spacing w:line="360" w:lineRule="auto"/>
              <w:ind w:left="140" w:leftChars="50" w:right="140" w:rightChars="50" w:firstLine="480" w:firstLineChars="200"/>
              <w:rPr>
                <w:rFonts w:eastAsia="宋体"/>
                <w:color w:val="0000FF"/>
                <w:sz w:val="24"/>
                <w:szCs w:val="24"/>
              </w:rPr>
            </w:pPr>
            <w:r>
              <w:rPr>
                <w:rFonts w:eastAsia="宋体"/>
                <w:sz w:val="24"/>
                <w:szCs w:val="24"/>
              </w:rPr>
              <w:t>废水：</w:t>
            </w:r>
            <w:r>
              <w:rPr>
                <w:rFonts w:eastAsia="宋体"/>
                <w:color w:val="0000FF"/>
                <w:sz w:val="24"/>
                <w:szCs w:val="24"/>
              </w:rPr>
              <w:t>废水接管考核量：废水量≤</w:t>
            </w:r>
            <w:r>
              <w:rPr>
                <w:rFonts w:hint="eastAsia" w:eastAsia="宋体"/>
                <w:color w:val="0000FF"/>
                <w:sz w:val="24"/>
                <w:szCs w:val="24"/>
                <w:lang w:val="en-US" w:eastAsia="zh-CN"/>
              </w:rPr>
              <w:t>277.2</w:t>
            </w:r>
            <w:r>
              <w:rPr>
                <w:rFonts w:eastAsia="宋体"/>
                <w:color w:val="0000FF"/>
                <w:sz w:val="24"/>
                <w:szCs w:val="24"/>
              </w:rPr>
              <w:t>t/a、COD≤0.0</w:t>
            </w:r>
            <w:r>
              <w:rPr>
                <w:rFonts w:hint="eastAsia" w:eastAsia="宋体"/>
                <w:color w:val="0000FF"/>
                <w:sz w:val="24"/>
                <w:szCs w:val="24"/>
                <w:lang w:val="en-US" w:eastAsia="zh-CN"/>
              </w:rPr>
              <w:t>83</w:t>
            </w:r>
            <w:r>
              <w:rPr>
                <w:rFonts w:eastAsia="宋体"/>
                <w:color w:val="0000FF"/>
                <w:sz w:val="24"/>
                <w:szCs w:val="24"/>
              </w:rPr>
              <w:t>t/a、SS≤0.0</w:t>
            </w:r>
            <w:r>
              <w:rPr>
                <w:rFonts w:hint="eastAsia" w:eastAsia="宋体"/>
                <w:color w:val="0000FF"/>
                <w:sz w:val="24"/>
                <w:szCs w:val="24"/>
                <w:lang w:val="en-US" w:eastAsia="zh-CN"/>
              </w:rPr>
              <w:t>554</w:t>
            </w:r>
            <w:r>
              <w:rPr>
                <w:rFonts w:eastAsia="宋体"/>
                <w:color w:val="0000FF"/>
                <w:sz w:val="24"/>
                <w:szCs w:val="24"/>
              </w:rPr>
              <w:t>t/a、氨氮≤0.00</w:t>
            </w:r>
            <w:r>
              <w:rPr>
                <w:rFonts w:hint="eastAsia" w:eastAsia="宋体"/>
                <w:color w:val="0000FF"/>
                <w:sz w:val="24"/>
                <w:szCs w:val="24"/>
                <w:lang w:val="en-US" w:eastAsia="zh-CN"/>
              </w:rPr>
              <w:t>693</w:t>
            </w:r>
            <w:r>
              <w:rPr>
                <w:rFonts w:eastAsia="宋体"/>
                <w:color w:val="0000FF"/>
                <w:sz w:val="24"/>
                <w:szCs w:val="24"/>
              </w:rPr>
              <w:t>t/a、TP ≤0.000</w:t>
            </w:r>
            <w:r>
              <w:rPr>
                <w:rFonts w:hint="eastAsia" w:eastAsia="宋体"/>
                <w:color w:val="0000FF"/>
                <w:sz w:val="24"/>
                <w:szCs w:val="24"/>
                <w:lang w:val="en-US" w:eastAsia="zh-CN"/>
              </w:rPr>
              <w:t>83</w:t>
            </w:r>
            <w:r>
              <w:rPr>
                <w:rFonts w:eastAsia="宋体"/>
                <w:color w:val="0000FF"/>
                <w:sz w:val="24"/>
                <w:szCs w:val="24"/>
              </w:rPr>
              <w:t>t/a</w:t>
            </w:r>
            <w:r>
              <w:rPr>
                <w:rFonts w:hint="eastAsia" w:eastAsia="宋体"/>
                <w:color w:val="0000FF"/>
                <w:sz w:val="24"/>
                <w:szCs w:val="24"/>
              </w:rPr>
              <w:t>、TN</w:t>
            </w:r>
            <w:r>
              <w:rPr>
                <w:rFonts w:eastAsia="宋体"/>
                <w:color w:val="0000FF"/>
                <w:sz w:val="24"/>
                <w:szCs w:val="24"/>
              </w:rPr>
              <w:t xml:space="preserve"> ≤0.0</w:t>
            </w:r>
            <w:r>
              <w:rPr>
                <w:rFonts w:hint="eastAsia" w:eastAsia="宋体"/>
                <w:color w:val="0000FF"/>
                <w:sz w:val="24"/>
                <w:szCs w:val="24"/>
                <w:lang w:val="en-US" w:eastAsia="zh-CN"/>
              </w:rPr>
              <w:t>125</w:t>
            </w:r>
            <w:r>
              <w:rPr>
                <w:rFonts w:eastAsia="宋体"/>
                <w:color w:val="0000FF"/>
                <w:sz w:val="24"/>
                <w:szCs w:val="24"/>
              </w:rPr>
              <w:t>t/a；</w:t>
            </w:r>
          </w:p>
          <w:p>
            <w:pPr>
              <w:spacing w:line="360" w:lineRule="auto"/>
              <w:ind w:firstLine="480" w:firstLineChars="200"/>
              <w:rPr>
                <w:rFonts w:eastAsia="宋体"/>
                <w:sz w:val="24"/>
                <w:szCs w:val="24"/>
              </w:rPr>
            </w:pPr>
            <w:r>
              <w:rPr>
                <w:rFonts w:eastAsia="宋体"/>
                <w:color w:val="0000FF"/>
                <w:sz w:val="24"/>
                <w:szCs w:val="24"/>
              </w:rPr>
              <w:t>废水最终排放量：废水量≤</w:t>
            </w:r>
            <w:r>
              <w:rPr>
                <w:rFonts w:hint="eastAsia" w:eastAsia="宋体"/>
                <w:color w:val="0000FF"/>
                <w:sz w:val="24"/>
                <w:szCs w:val="24"/>
                <w:lang w:val="en-US" w:eastAsia="zh-CN"/>
              </w:rPr>
              <w:t>277.2</w:t>
            </w:r>
            <w:r>
              <w:rPr>
                <w:rFonts w:eastAsia="宋体"/>
                <w:color w:val="0000FF"/>
                <w:sz w:val="24"/>
                <w:szCs w:val="24"/>
              </w:rPr>
              <w:t>t/a、COD≤0.0</w:t>
            </w:r>
            <w:r>
              <w:rPr>
                <w:rFonts w:hint="eastAsia" w:eastAsia="宋体"/>
                <w:color w:val="0000FF"/>
                <w:sz w:val="24"/>
                <w:szCs w:val="24"/>
                <w:lang w:val="en-US" w:eastAsia="zh-CN"/>
              </w:rPr>
              <w:t>139</w:t>
            </w:r>
            <w:r>
              <w:rPr>
                <w:rFonts w:eastAsia="宋体"/>
                <w:color w:val="0000FF"/>
                <w:sz w:val="24"/>
                <w:szCs w:val="24"/>
              </w:rPr>
              <w:t>t/a、SS≤0.00</w:t>
            </w:r>
            <w:r>
              <w:rPr>
                <w:rFonts w:hint="eastAsia" w:eastAsia="宋体"/>
                <w:color w:val="0000FF"/>
                <w:sz w:val="24"/>
                <w:szCs w:val="24"/>
                <w:lang w:val="en-US" w:eastAsia="zh-CN"/>
              </w:rPr>
              <w:t>277</w:t>
            </w:r>
            <w:r>
              <w:rPr>
                <w:rFonts w:eastAsia="宋体"/>
                <w:color w:val="0000FF"/>
                <w:sz w:val="24"/>
                <w:szCs w:val="24"/>
              </w:rPr>
              <w:t>t/a、氨氮≤0.00</w:t>
            </w:r>
            <w:r>
              <w:rPr>
                <w:rFonts w:hint="eastAsia" w:eastAsia="宋体"/>
                <w:color w:val="0000FF"/>
                <w:sz w:val="24"/>
                <w:szCs w:val="24"/>
                <w:lang w:val="en-US" w:eastAsia="zh-CN"/>
              </w:rPr>
              <w:t>139</w:t>
            </w:r>
            <w:r>
              <w:rPr>
                <w:rFonts w:eastAsia="宋体"/>
                <w:color w:val="0000FF"/>
                <w:sz w:val="24"/>
                <w:szCs w:val="24"/>
              </w:rPr>
              <w:t>t/a、TP ≤0.000</w:t>
            </w:r>
            <w:r>
              <w:rPr>
                <w:rFonts w:hint="eastAsia" w:eastAsia="宋体"/>
                <w:color w:val="0000FF"/>
                <w:sz w:val="24"/>
                <w:szCs w:val="24"/>
                <w:lang w:val="en-US" w:eastAsia="zh-CN"/>
              </w:rPr>
              <w:t>139</w:t>
            </w:r>
            <w:r>
              <w:rPr>
                <w:rFonts w:eastAsia="宋体"/>
                <w:color w:val="0000FF"/>
                <w:sz w:val="24"/>
                <w:szCs w:val="24"/>
              </w:rPr>
              <w:t>t/a</w:t>
            </w:r>
            <w:r>
              <w:rPr>
                <w:rFonts w:hint="eastAsia" w:eastAsia="宋体"/>
                <w:color w:val="0000FF"/>
                <w:sz w:val="24"/>
                <w:szCs w:val="24"/>
              </w:rPr>
              <w:t>、TN</w:t>
            </w:r>
            <w:r>
              <w:rPr>
                <w:rFonts w:eastAsia="宋体"/>
                <w:color w:val="0000FF"/>
                <w:sz w:val="24"/>
                <w:szCs w:val="24"/>
              </w:rPr>
              <w:t xml:space="preserve"> ≤0.00</w:t>
            </w:r>
            <w:r>
              <w:rPr>
                <w:rFonts w:hint="eastAsia" w:eastAsia="宋体"/>
                <w:color w:val="0000FF"/>
                <w:sz w:val="24"/>
                <w:szCs w:val="24"/>
                <w:lang w:val="en-US" w:eastAsia="zh-CN"/>
              </w:rPr>
              <w:t>416</w:t>
            </w:r>
            <w:r>
              <w:rPr>
                <w:rFonts w:eastAsia="宋体"/>
                <w:color w:val="0000FF"/>
                <w:sz w:val="24"/>
                <w:szCs w:val="24"/>
              </w:rPr>
              <w:t>t/a。</w:t>
            </w:r>
          </w:p>
          <w:p>
            <w:pPr>
              <w:spacing w:line="360" w:lineRule="auto"/>
              <w:ind w:firstLine="480" w:firstLineChars="200"/>
              <w:rPr>
                <w:rFonts w:eastAsia="宋体"/>
                <w:sz w:val="24"/>
                <w:szCs w:val="24"/>
              </w:rPr>
            </w:pPr>
            <w:r>
              <w:rPr>
                <w:rFonts w:eastAsia="宋体"/>
                <w:sz w:val="24"/>
                <w:szCs w:val="24"/>
              </w:rPr>
              <w:t>废气：本项目大气污染物为汽车尾气和加油过程中产生的非甲烷总烃，均无组织排放，废气不申请总量。</w:t>
            </w:r>
          </w:p>
          <w:p>
            <w:pPr>
              <w:snapToGrid w:val="0"/>
              <w:ind w:firstLine="480" w:firstLineChars="200"/>
              <w:rPr>
                <w:rFonts w:eastAsia="宋体"/>
                <w:b/>
                <w:sz w:val="24"/>
                <w:szCs w:val="24"/>
              </w:rPr>
            </w:pPr>
            <w:r>
              <w:rPr>
                <w:rFonts w:eastAsia="宋体"/>
                <w:sz w:val="24"/>
                <w:szCs w:val="24"/>
              </w:rPr>
              <w:t>固废：固废排放量为零。</w:t>
            </w:r>
          </w:p>
          <w:p>
            <w:pPr>
              <w:pStyle w:val="2"/>
              <w:ind w:firstLine="0" w:firstLineChars="0"/>
            </w:pPr>
          </w:p>
        </w:tc>
      </w:tr>
    </w:tbl>
    <w:p>
      <w:pPr>
        <w:pStyle w:val="3"/>
        <w:spacing w:line="400" w:lineRule="exact"/>
        <w:rPr>
          <w:rFonts w:eastAsia="宋体"/>
          <w:b/>
          <w:sz w:val="28"/>
          <w:szCs w:val="28"/>
        </w:rPr>
      </w:pPr>
    </w:p>
    <w:p>
      <w:pPr>
        <w:outlineLvl w:val="0"/>
        <w:rPr>
          <w:rFonts w:eastAsia="宋体"/>
          <w:b/>
        </w:rPr>
      </w:pPr>
      <w:r>
        <w:rPr>
          <w:rFonts w:eastAsia="宋体"/>
          <w:b/>
        </w:rPr>
        <w:t>五、建设项目工程分析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47" w:hRule="atLeast"/>
          <w:jc w:val="center"/>
        </w:trPr>
        <w:tc>
          <w:tcPr>
            <w:tcW w:w="9287" w:type="dxa"/>
          </w:tcPr>
          <w:p>
            <w:pPr>
              <w:rPr>
                <w:rFonts w:eastAsia="宋体"/>
                <w:b/>
                <w:sz w:val="24"/>
                <w:szCs w:val="24"/>
              </w:rPr>
            </w:pPr>
            <w:r>
              <w:rPr>
                <w:rFonts w:eastAsia="宋体"/>
                <w:b/>
                <w:sz w:val="24"/>
                <w:szCs w:val="24"/>
              </w:rPr>
              <w:t>一、工艺流程简述：</w:t>
            </w:r>
          </w:p>
          <w:p>
            <w:pPr>
              <w:snapToGrid w:val="0"/>
              <w:ind w:firstLine="482" w:firstLineChars="200"/>
              <w:rPr>
                <w:rFonts w:eastAsia="宋体"/>
                <w:b/>
                <w:sz w:val="24"/>
                <w:szCs w:val="24"/>
              </w:rPr>
            </w:pPr>
            <w:r>
              <w:rPr>
                <w:rFonts w:eastAsia="宋体"/>
                <w:b/>
                <w:sz w:val="24"/>
                <w:szCs w:val="24"/>
              </w:rPr>
              <w:t>1、工艺流程及产污环节图：</w:t>
            </w:r>
          </w:p>
          <w:p>
            <w:pPr>
              <w:snapToGrid w:val="0"/>
              <w:ind w:firstLine="480" w:firstLineChars="200"/>
              <w:rPr>
                <w:rFonts w:eastAsia="宋体"/>
                <w:sz w:val="24"/>
                <w:szCs w:val="24"/>
              </w:rPr>
            </w:pPr>
            <w:r>
              <w:rPr>
                <w:rFonts w:hint="eastAsia" w:eastAsia="宋体"/>
                <w:sz w:val="24"/>
                <w:szCs w:val="24"/>
              </w:rPr>
              <w:t>本项目主要从事成品汽油、柴油的零售。项目的工艺流程及产排污环节见下图。</w:t>
            </w:r>
          </w:p>
          <w:p>
            <w:pPr>
              <w:spacing w:line="480" w:lineRule="auto"/>
              <w:jc w:val="center"/>
              <w:rPr>
                <w:rFonts w:eastAsia="宋体"/>
                <w:sz w:val="24"/>
                <w:szCs w:val="24"/>
              </w:rPr>
            </w:pPr>
            <w:r>
              <w:rPr>
                <w:rFonts w:eastAsia="宋体"/>
                <w:sz w:val="24"/>
                <w:szCs w:val="24"/>
              </w:rPr>
              <w:pict>
                <v:group id="画布 772" o:spid="_x0000_s1061" o:spt="203" style="height:159pt;width:455.2pt;" coordorigin="1283,4958" coordsize="9104,3180" editas="canvas">
                  <o:lock v:ext="edit"/>
                  <v:shape id="画布 772" o:spid="_x0000_s1062" o:spt="75" type="#_x0000_t75" style="position:absolute;left:1283;top:4958;height:3180;width:9104;" filled="f" o:preferrelative="f" stroked="f" coordsize="21600,21600">
                    <v:path/>
                    <v:fill on="f" focussize="0,0"/>
                    <v:stroke on="f"/>
                    <v:imagedata o:title=""/>
                    <o:lock v:ext="edit" rotation="t" text="t" aspectratio="t"/>
                  </v:shape>
                  <v:line id="直线 775" o:spid="_x0000_s1063" o:spt="20" style="position:absolute;left:2053;top:5630;flip:y;height:625;width:1;" filled="f" stroked="t" coordsize="21600,21600">
                    <v:path arrowok="t"/>
                    <v:fill on="f" focussize="0,0"/>
                    <v:stroke dashstyle="dash" endarrow="block"/>
                    <v:imagedata o:title=""/>
                    <o:lock v:ext="edit"/>
                  </v:line>
                  <v:rect id="矩形 776" o:spid="_x0000_s1064" o:spt="1" style="position:absolute;left:3418;top:5273;height:399;width:945;" filled="f" stroked="f" coordsize="21600,21600">
                    <v:path/>
                    <v:fill on="f" focussize="0,0"/>
                    <v:stroke on="f"/>
                    <v:imagedata o:title=""/>
                    <o:lock v:ext="edit"/>
                    <v:textbox>
                      <w:txbxContent>
                        <w:p>
                          <w:pPr>
                            <w:jc w:val="center"/>
                            <w:rPr>
                              <w:rFonts w:hint="eastAsia" w:eastAsia="宋体"/>
                              <w:sz w:val="21"/>
                              <w:szCs w:val="21"/>
                            </w:rPr>
                          </w:pPr>
                          <w:r>
                            <w:rPr>
                              <w:rFonts w:hint="eastAsia" w:eastAsia="宋体"/>
                              <w:sz w:val="21"/>
                              <w:szCs w:val="21"/>
                            </w:rPr>
                            <w:t>油 气</w:t>
                          </w:r>
                        </w:p>
                      </w:txbxContent>
                    </v:textbox>
                  </v:rect>
                  <v:line id="直线 780" o:spid="_x0000_s1065" o:spt="20" style="position:absolute;left:2683;top:6533;height:1;width:720;" filled="f" coordsize="21600,21600">
                    <v:path arrowok="t"/>
                    <v:fill on="f" focussize="0,0"/>
                    <v:stroke endarrow="block"/>
                    <v:imagedata o:title=""/>
                    <o:lock v:ext="edit"/>
                  </v:line>
                  <v:line id="直线 784" o:spid="_x0000_s1066" o:spt="20" style="position:absolute;left:3523;top:6785;flip:y;height:624;width:1;" filled="f" stroked="t" coordsize="21600,21600">
                    <v:path arrowok="t"/>
                    <v:fill on="f" focussize="0,0"/>
                    <v:stroke dashstyle="dash" endarrow="block"/>
                    <v:imagedata o:title=""/>
                    <o:lock v:ext="edit"/>
                  </v:line>
                  <v:line id="直线 786" o:spid="_x0000_s1067" o:spt="20" style="position:absolute;left:4678;top:6548;height:1;width:720;" filled="f" coordsize="21600,21600">
                    <v:path arrowok="t"/>
                    <v:fill on="f" focussize="0,0"/>
                    <v:stroke endarrow="block"/>
                    <v:imagedata o:title=""/>
                    <o:lock v:ext="edit"/>
                  </v:line>
                  <v:line id="直线 788" o:spid="_x0000_s1068" o:spt="20" style="position:absolute;left:8352;top:5672;flip:y;height:626;width:1;" filled="f" stroked="t" coordsize="21600,21600">
                    <v:path arrowok="t"/>
                    <v:fill on="f" focussize="0,0"/>
                    <v:stroke dashstyle="dash" endarrow="block"/>
                    <v:imagedata o:title=""/>
                    <o:lock v:ext="edit"/>
                  </v:line>
                  <v:line id="直线 790" o:spid="_x0000_s1069" o:spt="20" style="position:absolute;left:6883;top:6554;height:1;width:720;" filled="f" coordsize="21600,21600">
                    <v:path arrowok="t"/>
                    <v:fill on="f" focussize="0,0"/>
                    <v:stroke endarrow="block"/>
                    <v:imagedata o:title=""/>
                    <o:lock v:ext="edit"/>
                  </v:line>
                  <v:line id="直线 792" o:spid="_x0000_s1070" o:spt="20" style="position:absolute;left:4468;top:6791;flip:y;height:625;width:1;" filled="f" stroked="t" coordsize="21600,21600">
                    <v:path arrowok="t"/>
                    <v:fill on="f" focussize="0,0"/>
                    <v:stroke dashstyle="dash" endarrow="block"/>
                    <v:imagedata o:title=""/>
                    <o:lock v:ext="edit"/>
                  </v:line>
                  <v:line id="直线 784" o:spid="_x0000_s1071" o:spt="20" style="position:absolute;left:2053;top:6776;flip:y;height:624;width:1;" filled="f" stroked="t" coordsize="21600,21600">
                    <v:path arrowok="t"/>
                    <v:fill on="f" focussize="0,0"/>
                    <v:stroke dashstyle="dash" endarrow="block"/>
                    <v:imagedata o:title=""/>
                    <o:lock v:ext="edit"/>
                  </v:line>
                  <v:rect id="矩形 777" o:spid="_x0000_s1072" o:spt="1" style="position:absolute;left:1528;top:6272;height:490;width:1155;" coordsize="21600,21600">
                    <v:path/>
                    <v:fill focussize="0,0"/>
                    <v:stroke/>
                    <v:imagedata o:title=""/>
                    <o:lock v:ext="edit"/>
                    <v:textbox>
                      <w:txbxContent>
                        <w:p>
                          <w:r>
                            <w:rPr>
                              <w:rFonts w:hint="eastAsia" w:ascii="宋体" w:hAnsi="宋体" w:eastAsia="宋体"/>
                              <w:sz w:val="21"/>
                              <w:szCs w:val="21"/>
                            </w:rPr>
                            <w:t>油品运输</w:t>
                          </w:r>
                        </w:p>
                      </w:txbxContent>
                    </v:textbox>
                  </v:rect>
                  <v:rect id="矩形 789" o:spid="_x0000_s1073" o:spt="1" style="position:absolute;left:1633;top:5192;height:468;width:945;" filled="f" stroked="f" coordsize="21600,21600">
                    <v:path/>
                    <v:fill on="f" focussize="0,0"/>
                    <v:stroke on="f"/>
                    <v:imagedata o:title=""/>
                    <o:lock v:ext="edit"/>
                    <v:textbox>
                      <w:txbxContent>
                        <w:p>
                          <w:pPr>
                            <w:rPr>
                              <w:rFonts w:hint="eastAsia" w:eastAsia="宋体"/>
                              <w:sz w:val="21"/>
                              <w:szCs w:val="21"/>
                            </w:rPr>
                          </w:pPr>
                          <w:r>
                            <w:rPr>
                              <w:rFonts w:hint="eastAsia" w:eastAsia="宋体"/>
                              <w:sz w:val="21"/>
                              <w:szCs w:val="21"/>
                            </w:rPr>
                            <w:t>噪 声</w:t>
                          </w:r>
                        </w:p>
                      </w:txbxContent>
                    </v:textbox>
                  </v:rect>
                  <v:line id="直线 775" o:spid="_x0000_s1074" o:spt="20" style="position:absolute;left:3943;top:5687;flip:y;height:625;width:1;" filled="f" stroked="t" coordsize="21600,21600">
                    <v:path arrowok="t"/>
                    <v:fill on="f" focussize="0,0"/>
                    <v:stroke dashstyle="dash" endarrow="block"/>
                    <v:imagedata o:title=""/>
                    <o:lock v:ext="edit"/>
                  </v:line>
                  <v:line id="直线 784" o:spid="_x0000_s1075" o:spt="20" style="position:absolute;left:6568;top:6800;flip:y;height:624;width:1;" filled="f" stroked="t" coordsize="21600,21600">
                    <v:path arrowok="t"/>
                    <v:fill on="f" focussize="0,0"/>
                    <v:stroke dashstyle="dash" endarrow="block"/>
                    <v:imagedata o:title=""/>
                    <o:lock v:ext="edit"/>
                  </v:line>
                  <v:line id="直线 784" o:spid="_x0000_s1076" o:spt="20" style="position:absolute;left:5623;top:6797;flip:y;height:624;width:1;" filled="f" stroked="t" coordsize="21600,21600">
                    <v:path arrowok="t"/>
                    <v:fill on="f" focussize="0,0"/>
                    <v:stroke dashstyle="dash" endarrow="block"/>
                    <v:imagedata o:title=""/>
                    <o:lock v:ext="edit"/>
                  </v:line>
                  <v:line id="直线 784" o:spid="_x0000_s1077" o:spt="20" style="position:absolute;left:6148;top:5675;flip:y;height:624;width:1;" filled="f" stroked="t" coordsize="21600,21600">
                    <v:path arrowok="t"/>
                    <v:fill on="f" focussize="0,0"/>
                    <v:stroke dashstyle="dash" endarrow="block"/>
                    <v:imagedata o:title=""/>
                    <o:lock v:ext="edit"/>
                  </v:line>
                  <v:line id="直线 788" o:spid="_x0000_s1078" o:spt="20" style="position:absolute;left:9402;top:5702;flip:y;height:626;width:1;" filled="f" stroked="t" coordsize="21600,21600">
                    <v:path arrowok="t"/>
                    <v:fill on="f" focussize="0,0"/>
                    <v:stroke dashstyle="dash" endarrow="block"/>
                    <v:imagedata o:title=""/>
                    <o:lock v:ext="edit"/>
                  </v:line>
                  <v:line id="直线 784" o:spid="_x0000_s1079" o:spt="20" style="position:absolute;left:9717;top:6821;flip:y;height:624;width:1;" filled="f" stroked="t" coordsize="21600,21600">
                    <v:path arrowok="t"/>
                    <v:fill on="f" focussize="0,0"/>
                    <v:stroke dashstyle="dash" endarrow="block"/>
                    <v:imagedata o:title=""/>
                    <o:lock v:ext="edit"/>
                  </v:line>
                  <v:line id="直线 784" o:spid="_x0000_s1080" o:spt="20" style="position:absolute;left:8458;top:6812;flip:y;height:624;width:1;" filled="f" stroked="t" coordsize="21600,21600">
                    <v:path arrowok="t"/>
                    <v:fill on="f" focussize="0,0"/>
                    <v:stroke dashstyle="dash" endarrow="block"/>
                    <v:imagedata o:title=""/>
                    <o:lock v:ext="edit"/>
                  </v:line>
                  <v:line id="直线 784" o:spid="_x0000_s1081" o:spt="20" style="position:absolute;left:7723;top:6815;flip:y;height:624;width:1;" filled="f" stroked="t" coordsize="21600,21600">
                    <v:path arrowok="t"/>
                    <v:fill on="f" focussize="0,0"/>
                    <v:stroke dashstyle="dash" endarrow="block"/>
                    <v:imagedata o:title=""/>
                    <o:lock v:ext="edit"/>
                  </v:line>
                  <v:rect id="矩形 776" o:spid="_x0000_s1082" o:spt="1" style="position:absolute;left:5700;top:5261;height:399;width:945;" filled="f" stroked="f" coordsize="21600,21600">
                    <v:path/>
                    <v:fill on="f" focussize="0,0"/>
                    <v:stroke on="f"/>
                    <v:imagedata o:title=""/>
                    <o:lock v:ext="edit"/>
                    <v:textbox>
                      <w:txbxContent>
                        <w:p>
                          <w:pPr>
                            <w:jc w:val="center"/>
                            <w:rPr>
                              <w:rFonts w:hint="eastAsia" w:eastAsia="宋体"/>
                              <w:sz w:val="21"/>
                              <w:szCs w:val="21"/>
                            </w:rPr>
                          </w:pPr>
                          <w:r>
                            <w:rPr>
                              <w:rFonts w:hint="eastAsia" w:eastAsia="宋体"/>
                              <w:sz w:val="21"/>
                              <w:szCs w:val="21"/>
                            </w:rPr>
                            <w:t>油 气</w:t>
                          </w:r>
                        </w:p>
                      </w:txbxContent>
                    </v:textbox>
                  </v:rect>
                  <v:rect id="矩形 776" o:spid="_x0000_s1083" o:spt="1" style="position:absolute;left:8983;top:5261;height:399;width:945;" filled="f" stroked="f" coordsize="21600,21600">
                    <v:path/>
                    <v:fill on="f" focussize="0,0"/>
                    <v:stroke on="f"/>
                    <v:imagedata o:title=""/>
                    <o:lock v:ext="edit"/>
                    <v:textbox>
                      <w:txbxContent>
                        <w:p>
                          <w:pPr>
                            <w:jc w:val="center"/>
                            <w:rPr>
                              <w:rFonts w:hint="eastAsia" w:eastAsia="宋体"/>
                              <w:sz w:val="21"/>
                              <w:szCs w:val="21"/>
                            </w:rPr>
                          </w:pPr>
                          <w:r>
                            <w:rPr>
                              <w:rFonts w:hint="eastAsia" w:eastAsia="宋体"/>
                              <w:sz w:val="21"/>
                              <w:szCs w:val="21"/>
                            </w:rPr>
                            <w:t>油 气</w:t>
                          </w:r>
                        </w:p>
                      </w:txbxContent>
                    </v:textbox>
                  </v:rect>
                  <v:rect id="矩形 789" o:spid="_x0000_s1084" o:spt="1" style="position:absolute;left:7853;top:5219;height:468;width:945;" filled="f" stroked="f" coordsize="21600,21600">
                    <v:path/>
                    <v:fill on="f" focussize="0,0"/>
                    <v:stroke on="f"/>
                    <v:imagedata o:title=""/>
                    <o:lock v:ext="edit"/>
                    <v:textbox>
                      <w:txbxContent>
                        <w:p>
                          <w:pPr>
                            <w:rPr>
                              <w:rFonts w:hint="eastAsia" w:eastAsia="宋体"/>
                              <w:sz w:val="21"/>
                              <w:szCs w:val="21"/>
                            </w:rPr>
                          </w:pPr>
                          <w:r>
                            <w:rPr>
                              <w:rFonts w:hint="eastAsia" w:eastAsia="宋体"/>
                              <w:sz w:val="21"/>
                              <w:szCs w:val="21"/>
                            </w:rPr>
                            <w:t>噪 声</w:t>
                          </w:r>
                        </w:p>
                      </w:txbxContent>
                    </v:textbox>
                  </v:rect>
                  <v:rect id="矩形 777" o:spid="_x0000_s1085" o:spt="1" style="position:absolute;left:5299;top:7445;height:490;width:729;" coordsize="21600,21600">
                    <v:path/>
                    <v:fill focussize="0,0"/>
                    <v:stroke/>
                    <v:imagedata o:title=""/>
                    <o:lock v:ext="edit"/>
                    <v:textbox>
                      <w:txbxContent>
                        <w:p>
                          <w:r>
                            <w:rPr>
                              <w:rFonts w:hint="eastAsia" w:ascii="宋体" w:hAnsi="宋体" w:eastAsia="宋体"/>
                              <w:sz w:val="21"/>
                              <w:szCs w:val="21"/>
                            </w:rPr>
                            <w:t>油槽</w:t>
                          </w:r>
                        </w:p>
                      </w:txbxContent>
                    </v:textbox>
                  </v:rect>
                  <v:rect id="矩形 777" o:spid="_x0000_s1086" o:spt="1" style="position:absolute;left:6235;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87" o:spt="1" style="position:absolute;left:7222;top:7427;height:490;width:776;"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88" o:spt="1" style="position:absolute;left:8095;top:7445;height:490;width:953;" coordsize="21600,21600">
                    <v:path/>
                    <v:fill focussize="0,0"/>
                    <v:stroke/>
                    <v:imagedata o:title=""/>
                    <o:lock v:ext="edit"/>
                    <v:textbox>
                      <w:txbxContent>
                        <w:p>
                          <w:r>
                            <w:rPr>
                              <w:rFonts w:hint="eastAsia" w:ascii="宋体" w:hAnsi="宋体" w:eastAsia="宋体"/>
                              <w:sz w:val="21"/>
                              <w:szCs w:val="21"/>
                            </w:rPr>
                            <w:t>加油机</w:t>
                          </w:r>
                        </w:p>
                      </w:txbxContent>
                    </v:textbox>
                  </v:rect>
                  <v:rect id="矩形 777" o:spid="_x0000_s1089" o:spt="1" style="position:absolute;left:9122;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0" o:spt="1" style="position:absolute;left:7603;top:6331;height:490;width:2445;" coordsize="21600,21600">
                    <v:path/>
                    <v:fill focussize="0,0"/>
                    <v:stroke/>
                    <v:imagedata o:title=""/>
                    <o:lock v:ext="edit"/>
                    <v:textbox>
                      <w:txbxContent>
                        <w:p>
                          <w:pPr>
                            <w:jc w:val="center"/>
                          </w:pPr>
                          <w:r>
                            <w:rPr>
                              <w:rFonts w:hint="eastAsia" w:ascii="宋体" w:hAnsi="宋体" w:eastAsia="宋体"/>
                              <w:sz w:val="21"/>
                              <w:szCs w:val="21"/>
                            </w:rPr>
                            <w:t>加油</w:t>
                          </w:r>
                        </w:p>
                      </w:txbxContent>
                    </v:textbox>
                  </v:rect>
                  <v:rect id="矩形 777" o:spid="_x0000_s1091" o:spt="1" style="position:absolute;left:5398;top:6322;height:490;width:1485;" coordsize="21600,21600">
                    <v:path/>
                    <v:fill focussize="0,0"/>
                    <v:stroke/>
                    <v:imagedata o:title=""/>
                    <o:lock v:ext="edit"/>
                    <v:textbox>
                      <w:txbxContent>
                        <w:p>
                          <w:pPr>
                            <w:jc w:val="center"/>
                          </w:pPr>
                          <w:r>
                            <w:rPr>
                              <w:rFonts w:hint="eastAsia" w:ascii="宋体" w:hAnsi="宋体" w:eastAsia="宋体"/>
                              <w:sz w:val="21"/>
                              <w:szCs w:val="21"/>
                            </w:rPr>
                            <w:t>存储</w:t>
                          </w:r>
                        </w:p>
                      </w:txbxContent>
                    </v:textbox>
                  </v:rect>
                  <v:rect id="矩形 777" o:spid="_x0000_s1092" o:spt="1" style="position:absolute;left:3418;top:6272;height:490;width:1260;" coordsize="21600,21600">
                    <v:path/>
                    <v:fill focussize="0,0"/>
                    <v:stroke/>
                    <v:imagedata o:title=""/>
                    <o:lock v:ext="edit"/>
                    <v:textbox>
                      <w:txbxContent>
                        <w:p>
                          <w:pPr>
                            <w:jc w:val="center"/>
                          </w:pPr>
                          <w:r>
                            <w:rPr>
                              <w:rFonts w:hint="eastAsia" w:ascii="宋体" w:hAnsi="宋体" w:eastAsia="宋体"/>
                              <w:sz w:val="21"/>
                              <w:szCs w:val="21"/>
                            </w:rPr>
                            <w:t>卸油</w:t>
                          </w:r>
                        </w:p>
                      </w:txbxContent>
                    </v:textbox>
                  </v:rect>
                  <v:rect id="矩形 777" o:spid="_x0000_s1093" o:spt="1" style="position:absolute;left:3943;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4" o:spt="1" style="position:absolute;left:3069;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95" o:spt="1" style="position:absolute;left:1528;top:7400;height:490;width:971;" coordsize="21600,21600">
                    <v:path/>
                    <v:fill focussize="0,0"/>
                    <v:stroke/>
                    <v:imagedata o:title=""/>
                    <o:lock v:ext="edit"/>
                    <v:textbox>
                      <w:txbxContent>
                        <w:p>
                          <w:r>
                            <w:rPr>
                              <w:rFonts w:hint="eastAsia" w:ascii="宋体" w:hAnsi="宋体" w:eastAsia="宋体"/>
                              <w:sz w:val="21"/>
                              <w:szCs w:val="21"/>
                            </w:rPr>
                            <w:t>油槽车</w:t>
                          </w:r>
                        </w:p>
                      </w:txbxContent>
                    </v:textbox>
                  </v:rect>
                  <w10:wrap type="none"/>
                  <w10:anchorlock/>
                </v:group>
              </w:pict>
            </w:r>
          </w:p>
          <w:p>
            <w:pPr>
              <w:tabs>
                <w:tab w:val="left" w:pos="360"/>
              </w:tabs>
              <w:snapToGrid w:val="0"/>
              <w:ind w:firstLine="463" w:firstLineChars="192"/>
              <w:jc w:val="center"/>
              <w:rPr>
                <w:rFonts w:eastAsia="宋体"/>
                <w:b/>
                <w:sz w:val="24"/>
                <w:szCs w:val="24"/>
              </w:rPr>
            </w:pPr>
            <w:r>
              <w:rPr>
                <w:rFonts w:eastAsia="宋体"/>
                <w:b/>
                <w:sz w:val="24"/>
                <w:szCs w:val="24"/>
              </w:rPr>
              <w:t>图5-1  加油站汽、柴油加油工艺流程及产污环节图</w:t>
            </w:r>
          </w:p>
          <w:p>
            <w:pPr>
              <w:ind w:firstLine="482" w:firstLineChars="200"/>
              <w:rPr>
                <w:rFonts w:eastAsia="宋体"/>
                <w:b/>
                <w:sz w:val="24"/>
                <w:szCs w:val="24"/>
              </w:rPr>
            </w:pPr>
            <w:r>
              <w:rPr>
                <w:rFonts w:eastAsia="宋体"/>
                <w:b/>
                <w:sz w:val="24"/>
                <w:szCs w:val="24"/>
              </w:rPr>
              <w:t>2、项目工艺流程简述：</w:t>
            </w:r>
          </w:p>
          <w:p>
            <w:pPr>
              <w:ind w:firstLine="480" w:firstLineChars="200"/>
              <w:rPr>
                <w:rFonts w:eastAsia="宋体"/>
                <w:sz w:val="24"/>
                <w:szCs w:val="24"/>
              </w:rPr>
            </w:pPr>
            <w:r>
              <w:rPr>
                <w:rFonts w:eastAsia="宋体"/>
                <w:sz w:val="24"/>
                <w:szCs w:val="24"/>
              </w:rPr>
              <w:t>（1）油品运输：油品均采用</w:t>
            </w:r>
            <w:r>
              <w:rPr>
                <w:rFonts w:hint="eastAsia" w:eastAsia="宋体"/>
                <w:sz w:val="24"/>
                <w:szCs w:val="24"/>
              </w:rPr>
              <w:t>油罐车</w:t>
            </w:r>
            <w:r>
              <w:rPr>
                <w:rFonts w:eastAsia="宋体"/>
                <w:sz w:val="24"/>
                <w:szCs w:val="24"/>
              </w:rPr>
              <w:t>运送至本站。油槽车均带有卸油口及油气回收接口。此工序会产生噪声。</w:t>
            </w:r>
          </w:p>
          <w:p>
            <w:pPr>
              <w:ind w:firstLine="480" w:firstLineChars="200"/>
              <w:rPr>
                <w:rFonts w:eastAsia="宋体"/>
                <w:sz w:val="24"/>
                <w:szCs w:val="24"/>
              </w:rPr>
            </w:pPr>
            <w:r>
              <w:rPr>
                <w:rFonts w:eastAsia="宋体"/>
                <w:sz w:val="24"/>
                <w:szCs w:val="24"/>
              </w:rPr>
              <w:t>（2）卸油：本项目采用自流密闭卸油方式卸油</w:t>
            </w:r>
            <w:r>
              <w:rPr>
                <w:rFonts w:hint="eastAsia" w:eastAsia="宋体"/>
                <w:sz w:val="24"/>
                <w:szCs w:val="24"/>
              </w:rPr>
              <w:t>，配套卸油油气回收系统</w:t>
            </w:r>
            <w:r>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pPr>
              <w:ind w:firstLine="480" w:firstLineChars="200"/>
              <w:rPr>
                <w:rFonts w:eastAsia="宋体"/>
                <w:sz w:val="24"/>
                <w:szCs w:val="24"/>
              </w:rPr>
            </w:pPr>
            <w:r>
              <w:rPr>
                <w:rFonts w:eastAsia="宋体"/>
                <w:sz w:val="24"/>
                <w:szCs w:val="24"/>
              </w:rPr>
              <w:t>（3）存储：本项目设置</w:t>
            </w:r>
            <w:r>
              <w:rPr>
                <w:rFonts w:hint="eastAsia" w:eastAsia="宋体"/>
                <w:sz w:val="24"/>
                <w:szCs w:val="24"/>
              </w:rPr>
              <w:t>4</w:t>
            </w:r>
            <w:r>
              <w:rPr>
                <w:rFonts w:eastAsia="宋体"/>
                <w:sz w:val="24"/>
                <w:szCs w:val="24"/>
              </w:rPr>
              <w:t>座埋地油罐。每具油罐均设有液位计，用于预防溢油事故，并安装卸油油气回收装置，有效保障加油站的安全性。本项目</w:t>
            </w:r>
            <w:r>
              <w:rPr>
                <w:rFonts w:hint="eastAsia" w:eastAsia="宋体"/>
                <w:sz w:val="24"/>
                <w:szCs w:val="24"/>
              </w:rPr>
              <w:t>4</w:t>
            </w:r>
            <w:r>
              <w:rPr>
                <w:rFonts w:eastAsia="宋体"/>
                <w:sz w:val="24"/>
                <w:szCs w:val="24"/>
              </w:rPr>
              <w:t>座油罐全部埋设在油罐池内。</w:t>
            </w:r>
            <w:r>
              <w:rPr>
                <w:rFonts w:hint="eastAsia" w:eastAsia="宋体"/>
                <w:sz w:val="24"/>
                <w:szCs w:val="24"/>
              </w:rPr>
              <w:t>存储过程</w:t>
            </w:r>
            <w:r>
              <w:rPr>
                <w:rFonts w:eastAsia="宋体"/>
                <w:sz w:val="24"/>
                <w:szCs w:val="24"/>
              </w:rPr>
              <w:t>会产生</w:t>
            </w:r>
            <w:r>
              <w:rPr>
                <w:rFonts w:hint="eastAsia" w:eastAsia="宋体"/>
                <w:sz w:val="24"/>
                <w:szCs w:val="24"/>
              </w:rPr>
              <w:t>大小呼吸</w:t>
            </w:r>
            <w:r>
              <w:rPr>
                <w:rFonts w:eastAsia="宋体"/>
                <w:sz w:val="24"/>
                <w:szCs w:val="24"/>
              </w:rPr>
              <w:t>废气。</w:t>
            </w:r>
          </w:p>
          <w:p>
            <w:pPr>
              <w:ind w:firstLine="480" w:firstLineChars="200"/>
              <w:rPr>
                <w:rFonts w:eastAsia="宋体"/>
                <w:sz w:val="24"/>
                <w:szCs w:val="24"/>
              </w:rPr>
            </w:pPr>
            <w:r>
              <w:rPr>
                <w:rFonts w:eastAsia="宋体"/>
                <w:sz w:val="24"/>
                <w:szCs w:val="24"/>
              </w:rPr>
              <w:t>（4）加油：加油机为自动税控计量加油，加油枪为油气回收型加油枪。员工根据顾客需要的品种和数量在加油机上预置，确认油品无误后提枪加油，完毕后收枪复位。此工序会产生噪声和废气。</w:t>
            </w:r>
          </w:p>
          <w:p>
            <w:pPr>
              <w:ind w:firstLine="480" w:firstLineChars="200"/>
              <w:rPr>
                <w:rFonts w:eastAsia="宋体"/>
                <w:szCs w:val="28"/>
              </w:rPr>
            </w:pPr>
            <w:r>
              <w:rPr>
                <w:rFonts w:hint="eastAsia" w:eastAsia="宋体"/>
                <w:sz w:val="24"/>
                <w:szCs w:val="24"/>
              </w:rPr>
              <w:t>项目配套建设有油气回收系统，包含二次油气回收阶段，详见源强分析章节。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5" w:hRule="atLeast"/>
          <w:jc w:val="center"/>
        </w:trPr>
        <w:tc>
          <w:tcPr>
            <w:tcW w:w="9287" w:type="dxa"/>
            <w:tcBorders>
              <w:bottom w:val="single" w:color="auto" w:sz="4" w:space="0"/>
            </w:tcBorders>
          </w:tcPr>
          <w:p>
            <w:pPr>
              <w:rPr>
                <w:rFonts w:eastAsia="宋体"/>
                <w:b/>
                <w:sz w:val="24"/>
                <w:szCs w:val="24"/>
              </w:rPr>
            </w:pPr>
            <w:r>
              <w:rPr>
                <w:rFonts w:hint="eastAsia" w:eastAsia="宋体"/>
                <w:b/>
                <w:sz w:val="24"/>
                <w:szCs w:val="24"/>
              </w:rPr>
              <w:t>二、</w:t>
            </w:r>
            <w:r>
              <w:rPr>
                <w:rFonts w:eastAsia="宋体"/>
                <w:b/>
                <w:sz w:val="24"/>
                <w:szCs w:val="24"/>
              </w:rPr>
              <w:t>污染物源强分析：</w:t>
            </w:r>
          </w:p>
          <w:p>
            <w:pPr>
              <w:tabs>
                <w:tab w:val="left" w:pos="360"/>
              </w:tabs>
              <w:snapToGrid w:val="0"/>
              <w:ind w:firstLine="480" w:firstLineChars="200"/>
              <w:rPr>
                <w:rFonts w:eastAsia="宋体"/>
                <w:sz w:val="24"/>
                <w:szCs w:val="24"/>
              </w:rPr>
            </w:pPr>
            <w:r>
              <w:rPr>
                <w:rFonts w:eastAsia="宋体"/>
                <w:sz w:val="24"/>
                <w:szCs w:val="24"/>
              </w:rPr>
              <w:t>本项目</w:t>
            </w:r>
            <w:r>
              <w:rPr>
                <w:rFonts w:hint="eastAsia" w:eastAsia="宋体"/>
                <w:sz w:val="24"/>
                <w:szCs w:val="24"/>
              </w:rPr>
              <w:t>已建成，无施工期污染，本项目只分析营运期污染。</w:t>
            </w:r>
          </w:p>
          <w:p>
            <w:pPr>
              <w:tabs>
                <w:tab w:val="left" w:pos="360"/>
              </w:tabs>
              <w:snapToGrid w:val="0"/>
              <w:ind w:firstLine="482" w:firstLineChars="200"/>
              <w:rPr>
                <w:rFonts w:eastAsia="宋体"/>
                <w:b/>
                <w:sz w:val="24"/>
                <w:szCs w:val="24"/>
              </w:rPr>
            </w:pPr>
            <w:r>
              <w:rPr>
                <w:rFonts w:eastAsia="宋体"/>
                <w:b/>
                <w:sz w:val="24"/>
                <w:szCs w:val="24"/>
              </w:rPr>
              <w:t>1、大气污染物</w:t>
            </w:r>
          </w:p>
          <w:p>
            <w:pPr>
              <w:adjustRightInd w:val="0"/>
              <w:snapToGrid w:val="0"/>
              <w:ind w:firstLine="480" w:firstLineChars="200"/>
              <w:rPr>
                <w:rFonts w:eastAsia="宋体"/>
                <w:sz w:val="24"/>
                <w:szCs w:val="24"/>
              </w:rPr>
            </w:pPr>
            <w:r>
              <w:rPr>
                <w:rFonts w:hint="eastAsia" w:eastAsia="宋体"/>
                <w:sz w:val="24"/>
                <w:szCs w:val="24"/>
              </w:rPr>
              <w:t>（一）有机废气</w:t>
            </w:r>
          </w:p>
          <w:p>
            <w:pPr>
              <w:tabs>
                <w:tab w:val="left" w:pos="360"/>
              </w:tabs>
              <w:snapToGrid w:val="0"/>
              <w:ind w:firstLine="480" w:firstLineChars="200"/>
              <w:rPr>
                <w:rFonts w:eastAsia="宋体"/>
                <w:sz w:val="24"/>
                <w:szCs w:val="24"/>
              </w:rPr>
            </w:pPr>
            <w:r>
              <w:rPr>
                <w:rFonts w:eastAsia="宋体"/>
                <w:sz w:val="24"/>
                <w:szCs w:val="24"/>
              </w:rPr>
              <w:t>本项目年销售汽油</w:t>
            </w:r>
            <w:r>
              <w:rPr>
                <w:rFonts w:hint="eastAsia" w:eastAsia="宋体"/>
                <w:sz w:val="24"/>
                <w:szCs w:val="24"/>
              </w:rPr>
              <w:t>1095</w:t>
            </w:r>
            <w:r>
              <w:rPr>
                <w:rFonts w:eastAsia="宋体"/>
                <w:sz w:val="24"/>
                <w:szCs w:val="24"/>
              </w:rPr>
              <w:t>吨、柴油</w:t>
            </w:r>
            <w:r>
              <w:rPr>
                <w:rFonts w:hint="eastAsia" w:eastAsia="宋体"/>
                <w:sz w:val="24"/>
                <w:szCs w:val="24"/>
              </w:rPr>
              <w:t>5475</w:t>
            </w:r>
            <w:r>
              <w:rPr>
                <w:rFonts w:eastAsia="宋体"/>
                <w:sz w:val="24"/>
                <w:szCs w:val="24"/>
              </w:rPr>
              <w:t>吨。加油站的整个营运过程中油品均在封闭状态下流动，整个过程应杜绝跑、冒、滴、漏。</w:t>
            </w:r>
            <w:r>
              <w:rPr>
                <w:rFonts w:hint="eastAsia" w:eastAsia="宋体"/>
                <w:sz w:val="24"/>
                <w:szCs w:val="24"/>
              </w:rPr>
              <w:t>本项目加油站的油气回收系统按照《加油加气站设计与施工规范》（GB50156-2012，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）、《加油站大气污染物排放标准》(GB20952-2007)、《油气回收系统工程技术导则(加油站篇)》(Q/22SH 0117.1-2007)等相关标准要求进行设计施工。因构成柴油的长链大分子质量脂肪酸酯的蒸汽压相对较低，挥发性差，因此现阶段油气回收系统仅回收汽油油气。《加油加气站设计与施工规范》（GB50156-2012，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中对卸油油气回收系统、加油油气回收系统进行的术语解释为汽油罐及汽油车辆。本项目营运过程中产生的废气主要为成品油卸油、储油、加油过程产生的油气（以非甲烷总烃表征），具体油气产生源强及回收装置分析如下：</w:t>
            </w:r>
          </w:p>
          <w:p>
            <w:pPr>
              <w:tabs>
                <w:tab w:val="left" w:pos="360"/>
              </w:tabs>
              <w:snapToGrid w:val="0"/>
              <w:ind w:firstLine="480" w:firstLineChars="200"/>
              <w:rPr>
                <w:rFonts w:eastAsia="宋体"/>
                <w:sz w:val="24"/>
                <w:szCs w:val="24"/>
              </w:rPr>
            </w:pPr>
            <w:r>
              <w:rPr>
                <w:rFonts w:hint="eastAsia" w:eastAsia="宋体"/>
                <w:sz w:val="24"/>
                <w:szCs w:val="24"/>
              </w:rPr>
              <w:t>（1）</w:t>
            </w:r>
            <w:r>
              <w:rPr>
                <w:rFonts w:eastAsia="宋体"/>
                <w:sz w:val="24"/>
                <w:szCs w:val="24"/>
              </w:rPr>
              <w:t>工作损失</w:t>
            </w:r>
            <w:r>
              <w:rPr>
                <w:rFonts w:hint="eastAsia" w:ascii="宋体" w:hAnsi="宋体" w:eastAsia="宋体" w:cs="宋体"/>
                <w:sz w:val="24"/>
                <w:szCs w:val="24"/>
              </w:rPr>
              <w:t>Ⅰ</w:t>
            </w:r>
            <w:r>
              <w:rPr>
                <w:rFonts w:eastAsia="宋体"/>
                <w:sz w:val="24"/>
                <w:szCs w:val="24"/>
              </w:rPr>
              <w:t>（G1卸油油气）</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1 \* GB3</w:instrText>
            </w:r>
            <w:r>
              <w:rPr>
                <w:rFonts w:eastAsia="宋体"/>
                <w:sz w:val="24"/>
                <w:szCs w:val="24"/>
              </w:rPr>
              <w:fldChar w:fldCharType="separate"/>
            </w:r>
            <w:r>
              <w:rPr>
                <w:rFonts w:hint="eastAsia" w:eastAsia="宋体"/>
                <w:sz w:val="24"/>
                <w:szCs w:val="24"/>
              </w:rPr>
              <w:t>①</w:t>
            </w:r>
            <w:r>
              <w:rPr>
                <w:rFonts w:eastAsia="宋体"/>
                <w:sz w:val="24"/>
                <w:szCs w:val="24"/>
              </w:rPr>
              <w:fldChar w:fldCharType="end"/>
            </w:r>
            <w:r>
              <w:rPr>
                <w:rFonts w:hint="eastAsia" w:eastAsia="宋体"/>
                <w:sz w:val="24"/>
                <w:szCs w:val="24"/>
              </w:rPr>
              <w:t>废气产生情况描述</w:t>
            </w:r>
          </w:p>
          <w:p>
            <w:pPr>
              <w:tabs>
                <w:tab w:val="left" w:pos="360"/>
              </w:tabs>
              <w:snapToGrid w:val="0"/>
              <w:ind w:firstLine="480" w:firstLineChars="200"/>
              <w:rPr>
                <w:rFonts w:eastAsia="宋体"/>
                <w:sz w:val="24"/>
                <w:szCs w:val="24"/>
              </w:rPr>
            </w:pPr>
            <w:r>
              <w:rPr>
                <w:rFonts w:hint="eastAsia" w:eastAsia="宋体"/>
                <w:sz w:val="24"/>
                <w:szCs w:val="24"/>
              </w:rPr>
              <w:t>储罐的大呼吸主要为油罐进油时，使油罐排出内部油蒸气所导致的损失叫“大呼吸”损失。</w:t>
            </w:r>
          </w:p>
          <w:p>
            <w:pPr>
              <w:tabs>
                <w:tab w:val="left" w:pos="360"/>
              </w:tabs>
              <w:snapToGrid w:val="0"/>
              <w:ind w:firstLine="480" w:firstLineChars="200"/>
              <w:rPr>
                <w:rFonts w:eastAsia="宋体"/>
                <w:sz w:val="24"/>
                <w:szCs w:val="24"/>
              </w:rPr>
            </w:pPr>
            <w:r>
              <w:rPr>
                <w:rFonts w:hint="eastAsia" w:eastAsia="宋体"/>
                <w:sz w:val="24"/>
                <w:szCs w:val="24"/>
              </w:rPr>
              <w:t>油罐车卸油时，由于油车与油罐的液位不断变化，气体的吸入与呼出会对油品造成的一定扰动蒸发，另外随着送油车油罐的液面下降，罐壁蒸发面积扩大，外部的高气温也会对其罐壁和空间造成一定的蒸发。本项目汽油卸油采用油气一级回收系统，以减少无组织排放。</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2 \* GB3</w:instrText>
            </w:r>
            <w:r>
              <w:rPr>
                <w:rFonts w:eastAsia="宋体"/>
                <w:sz w:val="24"/>
                <w:szCs w:val="24"/>
              </w:rPr>
              <w:fldChar w:fldCharType="separate"/>
            </w:r>
            <w:r>
              <w:rPr>
                <w:rFonts w:hint="eastAsia" w:eastAsia="宋体"/>
                <w:sz w:val="24"/>
                <w:szCs w:val="24"/>
              </w:rPr>
              <w:t>②</w:t>
            </w:r>
            <w:r>
              <w:rPr>
                <w:rFonts w:eastAsia="宋体"/>
                <w:sz w:val="24"/>
                <w:szCs w:val="24"/>
              </w:rPr>
              <w:fldChar w:fldCharType="end"/>
            </w:r>
            <w:r>
              <w:rPr>
                <w:rFonts w:hint="eastAsia" w:eastAsia="宋体"/>
                <w:sz w:val="24"/>
                <w:szCs w:val="24"/>
              </w:rPr>
              <w:t>卸油（一次）油气回收系统</w:t>
            </w:r>
          </w:p>
          <w:p>
            <w:pPr>
              <w:tabs>
                <w:tab w:val="left" w:pos="360"/>
              </w:tabs>
              <w:snapToGrid w:val="0"/>
              <w:ind w:firstLine="480" w:firstLineChars="200"/>
              <w:rPr>
                <w:rFonts w:eastAsia="宋体"/>
                <w:sz w:val="24"/>
                <w:szCs w:val="24"/>
              </w:rPr>
            </w:pPr>
            <w:r>
              <w:rPr>
                <w:rFonts w:hint="eastAsia" w:eastAsia="宋体"/>
                <w:sz w:val="24"/>
                <w:szCs w:val="24"/>
              </w:rPr>
              <w:t>卸油时，罐车内的油自流注入到储油罐中，油罐中大量油气会被液态油挤出，此为卸油油气。</w:t>
            </w:r>
          </w:p>
          <w:p>
            <w:pPr>
              <w:tabs>
                <w:tab w:val="left" w:pos="360"/>
              </w:tabs>
              <w:snapToGrid w:val="0"/>
              <w:ind w:firstLine="480" w:firstLineChars="200"/>
              <w:rPr>
                <w:rFonts w:eastAsia="宋体"/>
                <w:sz w:val="24"/>
                <w:szCs w:val="24"/>
              </w:rPr>
            </w:pPr>
            <w:r>
              <w:rPr>
                <w:rFonts w:hint="eastAsia" w:eastAsia="宋体"/>
                <w:sz w:val="24"/>
                <w:szCs w:val="24"/>
              </w:rPr>
              <w:t>卸油油气回收是指在油罐入孔盖上增设一根油气回收管道，引到集中卸油箱内的卸油口处，在油气回收管道口安装截止阀和快速接头。卸油时，卸油软管连接罐车出油口和罐区卸油口，油气回收软管连接罐车油气回收口和卸油口的油气回收管道接口。当罐车内油流入油罐时，油罐内油气通过连通管进入到罐内，再通过油气回收管道流入到罐车内，即用相同体积的汽油将汽油罐内相同体积的油气置换到罐车内，达到油气回收的目的，油罐车将油气带回油库进行处理。</w:t>
            </w:r>
          </w:p>
          <w:p>
            <w:pPr>
              <w:tabs>
                <w:tab w:val="left" w:pos="360"/>
              </w:tabs>
              <w:snapToGrid w:val="0"/>
              <w:ind w:firstLine="480" w:firstLineChars="200"/>
              <w:rPr>
                <w:rFonts w:eastAsia="宋体"/>
                <w:sz w:val="24"/>
                <w:szCs w:val="24"/>
              </w:rPr>
            </w:pPr>
            <w:r>
              <w:rPr>
                <w:rFonts w:hint="eastAsia" w:eastAsia="宋体"/>
                <w:sz w:val="24"/>
                <w:szCs w:val="24"/>
              </w:rPr>
              <w:t>该回收系统将各个油罐通气管进行连通，一根通气管顶部安装压力真空阀，正常工作时使用，该通气管上安装的截止阀常开；另一根通气管顶部安装防爆阻火呼吸阀，检修压力真空阀时使用，该通气管上安装的截止阀常闭。卸油油气回收系统示意图见图5-2。</w:t>
            </w:r>
          </w:p>
          <w:p>
            <w:pPr>
              <w:pStyle w:val="2"/>
              <w:spacing w:line="240" w:lineRule="auto"/>
              <w:ind w:firstLine="280"/>
            </w:pPr>
            <w:r>
              <w:drawing>
                <wp:inline distT="0" distB="0" distL="0" distR="0">
                  <wp:extent cx="5438775" cy="3438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8775" cy="3438525"/>
                          </a:xfrm>
                          <a:prstGeom prst="rect">
                            <a:avLst/>
                          </a:prstGeom>
                        </pic:spPr>
                      </pic:pic>
                    </a:graphicData>
                  </a:graphic>
                </wp:inline>
              </w:drawing>
            </w:r>
          </w:p>
          <w:p>
            <w:pPr>
              <w:pStyle w:val="2"/>
              <w:spacing w:line="240" w:lineRule="auto"/>
              <w:ind w:firstLine="240"/>
              <w:jc w:val="center"/>
              <w:rPr>
                <w:rFonts w:eastAsia="宋体"/>
                <w:sz w:val="24"/>
                <w:szCs w:val="24"/>
              </w:rPr>
            </w:pPr>
            <w:r>
              <w:rPr>
                <w:rFonts w:hint="eastAsia" w:eastAsia="宋体"/>
                <w:sz w:val="24"/>
                <w:szCs w:val="24"/>
              </w:rPr>
              <w:t>图5-2卸油油气回收系统示意图</w:t>
            </w:r>
          </w:p>
          <w:p>
            <w:pPr>
              <w:tabs>
                <w:tab w:val="left" w:pos="360"/>
              </w:tabs>
              <w:snapToGrid w:val="0"/>
              <w:ind w:firstLine="460" w:firstLineChars="192"/>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考虑到油蒸气的主要成分是VOC , 因此假设油气蒸发量在数值上近似等于VOC 排放量，以非甲烷总烃表征。</w:t>
            </w:r>
          </w:p>
          <w:p>
            <w:pPr>
              <w:tabs>
                <w:tab w:val="left" w:pos="360"/>
              </w:tabs>
              <w:snapToGrid w:val="0"/>
              <w:ind w:firstLine="480" w:firstLineChars="200"/>
              <w:rPr>
                <w:rFonts w:eastAsia="宋体"/>
                <w:sz w:val="24"/>
                <w:szCs w:val="24"/>
              </w:rPr>
            </w:pPr>
            <w:r>
              <w:rPr>
                <w:rFonts w:hint="eastAsia" w:eastAsia="宋体"/>
                <w:sz w:val="24"/>
                <w:szCs w:val="24"/>
              </w:rPr>
              <w:t>本环评采用《石油库节能设计导则》（SH/T3002-2000）中公式来计算本项目大呼吸油气损耗产生量，具体公式如下：</w:t>
            </w:r>
          </w:p>
          <w:p>
            <w:pPr>
              <w:tabs>
                <w:tab w:val="left" w:pos="360"/>
              </w:tabs>
              <w:snapToGrid w:val="0"/>
              <w:ind w:firstLine="537" w:firstLineChars="192"/>
              <w:rPr>
                <w:rFonts w:eastAsia="宋体"/>
                <w:sz w:val="24"/>
                <w:szCs w:val="24"/>
              </w:rPr>
            </w:pPr>
            <w:r>
              <w:drawing>
                <wp:inline distT="0" distB="0" distL="0" distR="0">
                  <wp:extent cx="2914650" cy="6381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2914286" cy="638588"/>
                          </a:xfrm>
                          <a:prstGeom prst="rect">
                            <a:avLst/>
                          </a:prstGeom>
                        </pic:spPr>
                      </pic:pic>
                    </a:graphicData>
                  </a:graphic>
                </wp:inline>
              </w:drawing>
            </w:r>
          </w:p>
          <w:p>
            <w:pPr>
              <w:pStyle w:val="2"/>
              <w:ind w:firstLine="280"/>
            </w:pPr>
            <w:r>
              <w:drawing>
                <wp:inline distT="0" distB="0" distL="0" distR="0">
                  <wp:extent cx="838200" cy="4730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095" cy="473469"/>
                          </a:xfrm>
                          <a:prstGeom prst="rect">
                            <a:avLst/>
                          </a:prstGeom>
                        </pic:spPr>
                      </pic:pic>
                    </a:graphicData>
                  </a:graphic>
                </wp:inline>
              </w:drawing>
            </w:r>
            <w:r>
              <w:drawing>
                <wp:inline distT="0" distB="0" distL="0" distR="0">
                  <wp:extent cx="4142740" cy="3708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4142857" cy="371429"/>
                          </a:xfrm>
                          <a:prstGeom prst="rect">
                            <a:avLst/>
                          </a:prstGeom>
                        </pic:spPr>
                      </pic:pic>
                    </a:graphicData>
                  </a:graphic>
                </wp:inline>
              </w:drawing>
            </w:r>
          </w:p>
          <w:p>
            <w:pPr>
              <w:pStyle w:val="2"/>
              <w:ind w:firstLine="280"/>
            </w:pPr>
            <w:r>
              <w:drawing>
                <wp:inline distT="0" distB="0" distL="0" distR="0">
                  <wp:extent cx="1942465" cy="63754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942857" cy="638095"/>
                          </a:xfrm>
                          <a:prstGeom prst="rect">
                            <a:avLst/>
                          </a:prstGeom>
                        </pic:spPr>
                      </pic:pic>
                    </a:graphicData>
                  </a:graphic>
                </wp:inline>
              </w:drawing>
            </w:r>
          </w:p>
          <w:p>
            <w:pPr>
              <w:pStyle w:val="2"/>
              <w:spacing w:line="240" w:lineRule="auto"/>
              <w:ind w:firstLine="720" w:firstLineChars="300"/>
              <w:rPr>
                <w:rFonts w:eastAsiaTheme="minorEastAsia"/>
                <w:sz w:val="24"/>
                <w:szCs w:val="24"/>
              </w:rPr>
            </w:pPr>
            <w:r>
              <w:rPr>
                <w:rFonts w:eastAsiaTheme="minorEastAsia"/>
                <w:sz w:val="24"/>
                <w:szCs w:val="24"/>
              </w:rPr>
              <w:t>L</w:t>
            </w:r>
            <w:r>
              <w:rPr>
                <w:rFonts w:eastAsiaTheme="minorEastAsia"/>
                <w:sz w:val="24"/>
                <w:szCs w:val="24"/>
                <w:vertAlign w:val="subscript"/>
              </w:rPr>
              <w:t>DW</w:t>
            </w:r>
            <w:r>
              <w:rPr>
                <w:rFonts w:eastAsiaTheme="minorEastAsia"/>
                <w:sz w:val="24"/>
                <w:szCs w:val="24"/>
              </w:rPr>
              <w:t>—拱顶罐年大呼吸蒸发损耗量（m</w:t>
            </w:r>
            <w:r>
              <w:rPr>
                <w:rFonts w:eastAsiaTheme="minorEastAsia"/>
                <w:sz w:val="24"/>
                <w:szCs w:val="24"/>
                <w:vertAlign w:val="superscript"/>
              </w:rPr>
              <w:t>3</w:t>
            </w:r>
            <w:r>
              <w:rPr>
                <w:rFonts w:eastAsiaTheme="minorEastAsia"/>
                <w:sz w:val="24"/>
                <w:szCs w:val="24"/>
              </w:rPr>
              <w:t>/a）；</w:t>
            </w:r>
          </w:p>
          <w:p>
            <w:pPr>
              <w:pStyle w:val="2"/>
              <w:spacing w:line="240" w:lineRule="auto"/>
              <w:ind w:firstLine="720" w:firstLineChars="300"/>
              <w:rPr>
                <w:rFonts w:eastAsiaTheme="minorEastAsia"/>
                <w:sz w:val="24"/>
                <w:szCs w:val="24"/>
              </w:rPr>
            </w:pPr>
            <w:r>
              <w:rPr>
                <w:rFonts w:eastAsiaTheme="minorEastAsia"/>
                <w:sz w:val="24"/>
                <w:szCs w:val="24"/>
              </w:rPr>
              <w:t>V</w:t>
            </w:r>
            <w:r>
              <w:rPr>
                <w:rFonts w:eastAsiaTheme="minorEastAsia"/>
                <w:sz w:val="24"/>
                <w:szCs w:val="24"/>
                <w:vertAlign w:val="subscript"/>
              </w:rPr>
              <w:t>1</w:t>
            </w:r>
            <w:r>
              <w:rPr>
                <w:rFonts w:eastAsiaTheme="minorEastAsia"/>
                <w:sz w:val="24"/>
                <w:szCs w:val="24"/>
              </w:rPr>
              <w:t>—泵送液体入罐量（m</w:t>
            </w:r>
            <w:r>
              <w:rPr>
                <w:rFonts w:eastAsiaTheme="minorEastAsia"/>
                <w:sz w:val="24"/>
                <w:szCs w:val="24"/>
                <w:vertAlign w:val="superscript"/>
              </w:rPr>
              <w:t>3</w:t>
            </w:r>
            <w:r>
              <w:rPr>
                <w:rFonts w:eastAsiaTheme="minorEastAsia"/>
                <w:sz w:val="24"/>
                <w:szCs w:val="24"/>
              </w:rPr>
              <w:t>）；</w:t>
            </w:r>
          </w:p>
          <w:p>
            <w:pPr>
              <w:pStyle w:val="2"/>
              <w:spacing w:line="240" w:lineRule="auto"/>
              <w:ind w:firstLine="720" w:firstLineChars="300"/>
              <w:rPr>
                <w:rFonts w:eastAsiaTheme="minorEastAsia"/>
                <w:sz w:val="24"/>
                <w:szCs w:val="24"/>
              </w:rPr>
            </w:pPr>
            <w:r>
              <w:rPr>
                <w:rFonts w:eastAsiaTheme="minorEastAsia"/>
                <w:sz w:val="24"/>
                <w:szCs w:val="24"/>
              </w:rPr>
              <w:t>N—油罐年周转次数；</w:t>
            </w:r>
          </w:p>
          <w:p>
            <w:pPr>
              <w:pStyle w:val="2"/>
              <w:spacing w:line="240" w:lineRule="auto"/>
              <w:ind w:firstLine="720" w:firstLineChars="300"/>
              <w:rPr>
                <w:rFonts w:eastAsiaTheme="minorEastAsia"/>
                <w:sz w:val="24"/>
                <w:szCs w:val="24"/>
              </w:rPr>
            </w:pPr>
            <w:r>
              <w:rPr>
                <w:rFonts w:eastAsiaTheme="minorEastAsia"/>
                <w:sz w:val="24"/>
                <w:szCs w:val="24"/>
              </w:rPr>
              <w:t>Q—油罐年周转量（m</w:t>
            </w:r>
            <w:r>
              <w:rPr>
                <w:rFonts w:eastAsiaTheme="minorEastAsia"/>
                <w:sz w:val="24"/>
                <w:szCs w:val="24"/>
                <w:vertAlign w:val="superscript"/>
              </w:rPr>
              <w:t>3</w:t>
            </w:r>
            <w:r>
              <w:rPr>
                <w:rFonts w:eastAsiaTheme="minorEastAsia"/>
                <w:sz w:val="24"/>
                <w:szCs w:val="24"/>
              </w:rPr>
              <w:t>/a）；</w:t>
            </w:r>
          </w:p>
          <w:p>
            <w:pPr>
              <w:pStyle w:val="2"/>
              <w:spacing w:line="240" w:lineRule="auto"/>
              <w:ind w:firstLine="720" w:firstLineChars="300"/>
              <w:rPr>
                <w:rFonts w:eastAsiaTheme="minorEastAsia"/>
                <w:sz w:val="24"/>
                <w:szCs w:val="24"/>
              </w:rPr>
            </w:pPr>
            <w:r>
              <w:rPr>
                <w:rFonts w:eastAsiaTheme="minorEastAsia"/>
                <w:sz w:val="24"/>
                <w:szCs w:val="24"/>
              </w:rPr>
              <w:t>V—油罐容积（m</w:t>
            </w:r>
            <w:r>
              <w:rPr>
                <w:rFonts w:eastAsiaTheme="minorEastAsia"/>
                <w:sz w:val="24"/>
                <w:szCs w:val="24"/>
                <w:vertAlign w:val="superscript"/>
              </w:rPr>
              <w:t>3</w:t>
            </w:r>
            <w:r>
              <w:rPr>
                <w:rFonts w:eastAsiaTheme="minorEastAsia"/>
                <w:sz w:val="24"/>
                <w:szCs w:val="24"/>
              </w:rPr>
              <w:t>）；</w:t>
            </w:r>
          </w:p>
          <w:p>
            <w:pPr>
              <w:pStyle w:val="2"/>
              <w:spacing w:line="240" w:lineRule="auto"/>
              <w:ind w:firstLine="720" w:firstLineChars="300"/>
              <w:rPr>
                <w:rFonts w:eastAsiaTheme="minorEastAsia"/>
                <w:sz w:val="24"/>
                <w:szCs w:val="24"/>
              </w:rPr>
            </w:pPr>
            <w:r>
              <w:rPr>
                <w:rFonts w:eastAsiaTheme="minorEastAsia"/>
                <w:sz w:val="24"/>
                <w:szCs w:val="24"/>
              </w:rPr>
              <w:t>K—单位换算常数；</w:t>
            </w:r>
          </w:p>
          <w:p>
            <w:pPr>
              <w:pStyle w:val="2"/>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T</w:t>
            </w:r>
            <w:r>
              <w:rPr>
                <w:rFonts w:eastAsiaTheme="minorEastAsia"/>
                <w:sz w:val="24"/>
                <w:szCs w:val="24"/>
              </w:rPr>
              <w:t>—周转系数；</w:t>
            </w:r>
          </w:p>
          <w:p>
            <w:pPr>
              <w:pStyle w:val="2"/>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1</w:t>
            </w:r>
            <w:r>
              <w:rPr>
                <w:rFonts w:eastAsiaTheme="minorEastAsia"/>
                <w:sz w:val="24"/>
                <w:szCs w:val="24"/>
              </w:rPr>
              <w:t>—油品系数；</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w:t>
            </w:r>
            <w:r>
              <w:rPr>
                <w:rFonts w:eastAsiaTheme="minorEastAsia"/>
                <w:sz w:val="24"/>
                <w:szCs w:val="24"/>
              </w:rPr>
              <w:t>—油品平均温度下的蒸气压（kPa）；</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y1</w:t>
            </w:r>
            <w:r>
              <w:rPr>
                <w:rFonts w:eastAsiaTheme="minorEastAsia"/>
                <w:sz w:val="24"/>
                <w:szCs w:val="24"/>
              </w:rPr>
              <w:t>—油罐内液面最低温度所对应的蒸气压（kPa）；</w:t>
            </w:r>
          </w:p>
          <w:p>
            <w:pPr>
              <w:pStyle w:val="2"/>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y2</w:t>
            </w:r>
            <w:r>
              <w:rPr>
                <w:rFonts w:eastAsiaTheme="minorEastAsia"/>
                <w:sz w:val="24"/>
                <w:szCs w:val="24"/>
              </w:rPr>
              <w:t>—油罐内液面最高温度所对应的蒸气压（kPa）；</w:t>
            </w:r>
          </w:p>
          <w:p>
            <w:pPr>
              <w:pStyle w:val="2"/>
              <w:spacing w:line="240" w:lineRule="auto"/>
              <w:ind w:firstLine="720" w:firstLineChars="300"/>
              <w:rPr>
                <w:rFonts w:eastAsiaTheme="minorEastAsia"/>
                <w:sz w:val="24"/>
                <w:szCs w:val="24"/>
              </w:rPr>
            </w:pPr>
            <w:r>
              <w:rPr>
                <w:rFonts w:eastAsiaTheme="minorEastAsia"/>
                <w:sz w:val="24"/>
                <w:szCs w:val="24"/>
              </w:rPr>
              <w:t>μ</w:t>
            </w:r>
            <w:r>
              <w:rPr>
                <w:rFonts w:eastAsiaTheme="minorEastAsia"/>
                <w:sz w:val="24"/>
                <w:szCs w:val="24"/>
                <w:vertAlign w:val="subscript"/>
              </w:rPr>
              <w:t>y</w:t>
            </w:r>
            <w:r>
              <w:rPr>
                <w:rFonts w:eastAsiaTheme="minorEastAsia"/>
                <w:sz w:val="24"/>
                <w:szCs w:val="24"/>
              </w:rPr>
              <w:t>—油蒸汽摩尔质量（kg/kmol），68 kg/kmol；</w:t>
            </w:r>
          </w:p>
          <w:p>
            <w:pPr>
              <w:tabs>
                <w:tab w:val="left" w:pos="360"/>
              </w:tabs>
              <w:snapToGrid w:val="0"/>
              <w:ind w:firstLine="460" w:firstLineChars="192"/>
              <w:rPr>
                <w:rFonts w:eastAsia="宋体"/>
                <w:sz w:val="24"/>
                <w:szCs w:val="24"/>
              </w:rPr>
            </w:pPr>
            <w:r>
              <w:rPr>
                <w:rFonts w:hint="eastAsia" w:eastAsia="宋体"/>
                <w:sz w:val="24"/>
                <w:szCs w:val="24"/>
              </w:rPr>
              <w:t>具体参数选取见下表：</w:t>
            </w:r>
          </w:p>
          <w:p>
            <w:pPr>
              <w:snapToGrid w:val="0"/>
              <w:jc w:val="center"/>
              <w:rPr>
                <w:rFonts w:eastAsia="宋体"/>
                <w:b/>
                <w:sz w:val="24"/>
                <w:szCs w:val="24"/>
              </w:rPr>
            </w:pPr>
            <w:r>
              <w:rPr>
                <w:rFonts w:eastAsia="宋体"/>
                <w:b/>
                <w:sz w:val="24"/>
                <w:szCs w:val="24"/>
              </w:rPr>
              <w:t xml:space="preserve">表5-1  </w:t>
            </w:r>
            <w:r>
              <w:rPr>
                <w:rFonts w:hint="eastAsia" w:eastAsia="宋体"/>
                <w:b/>
                <w:sz w:val="24"/>
                <w:szCs w:val="24"/>
              </w:rPr>
              <w:t>“大呼吸”废气计算参数选择</w:t>
            </w:r>
          </w:p>
          <w:tbl>
            <w:tblPr>
              <w:tblStyle w:val="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567"/>
              <w:gridCol w:w="850"/>
              <w:gridCol w:w="567"/>
              <w:gridCol w:w="709"/>
              <w:gridCol w:w="1134"/>
              <w:gridCol w:w="992"/>
              <w:gridCol w:w="993"/>
              <w:gridCol w:w="708"/>
              <w:gridCol w:w="11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hint="eastAsia" w:eastAsia="宋体"/>
                      <w:sz w:val="21"/>
                      <w:szCs w:val="21"/>
                    </w:rPr>
                    <w:t>参数</w:t>
                  </w:r>
                </w:p>
              </w:tc>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T</w:t>
                  </w:r>
                </w:p>
              </w:tc>
              <w:tc>
                <w:tcPr>
                  <w:tcW w:w="56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1</w:t>
                  </w:r>
                </w:p>
              </w:tc>
              <w:tc>
                <w:tcPr>
                  <w:tcW w:w="850"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P</w:t>
                  </w:r>
                  <w:r>
                    <w:rPr>
                      <w:rFonts w:eastAsiaTheme="minorEastAsia"/>
                      <w:sz w:val="24"/>
                      <w:szCs w:val="24"/>
                      <w:vertAlign w:val="subscript"/>
                    </w:rPr>
                    <w:t>y</w:t>
                  </w:r>
                </w:p>
              </w:tc>
              <w:tc>
                <w:tcPr>
                  <w:tcW w:w="56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μ</w:t>
                  </w:r>
                  <w:r>
                    <w:rPr>
                      <w:rFonts w:eastAsiaTheme="minorEastAsia"/>
                      <w:sz w:val="24"/>
                      <w:szCs w:val="24"/>
                      <w:vertAlign w:val="subscript"/>
                    </w:rPr>
                    <w:t>y</w:t>
                  </w:r>
                </w:p>
              </w:tc>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p>
              </w:tc>
              <w:tc>
                <w:tcPr>
                  <w:tcW w:w="113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r>
                    <w:rPr>
                      <w:rFonts w:eastAsiaTheme="minorEastAsia"/>
                      <w:sz w:val="24"/>
                      <w:szCs w:val="24"/>
                      <w:vertAlign w:val="subscript"/>
                    </w:rPr>
                    <w:t>1</w:t>
                  </w:r>
                </w:p>
              </w:tc>
              <w:tc>
                <w:tcPr>
                  <w:tcW w:w="992"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N</w:t>
                  </w:r>
                </w:p>
              </w:tc>
              <w:tc>
                <w:tcPr>
                  <w:tcW w:w="993"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Q</w:t>
                  </w:r>
                </w:p>
              </w:tc>
              <w:tc>
                <w:tcPr>
                  <w:tcW w:w="708"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p>
              </w:tc>
              <w:tc>
                <w:tcPr>
                  <w:tcW w:w="111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L</w:t>
                  </w:r>
                  <w:r>
                    <w:rPr>
                      <w:rFonts w:eastAsiaTheme="minorEastAsia"/>
                      <w:sz w:val="24"/>
                      <w:szCs w:val="24"/>
                      <w:vertAlign w:val="subscript"/>
                    </w:rPr>
                    <w:t>DW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0.69</w:t>
                  </w:r>
                </w:p>
              </w:tc>
              <w:tc>
                <w:tcPr>
                  <w:tcW w:w="56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62.5</w:t>
                  </w:r>
                </w:p>
              </w:tc>
              <w:tc>
                <w:tcPr>
                  <w:tcW w:w="56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1460</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57.3</w:t>
                  </w:r>
                </w:p>
              </w:tc>
              <w:tc>
                <w:tcPr>
                  <w:tcW w:w="99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1460</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25.5</w:t>
                  </w:r>
                </w:p>
              </w:tc>
              <w:tc>
                <w:tcPr>
                  <w:tcW w:w="11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柴油</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0.297</w:t>
                  </w:r>
                </w:p>
              </w:tc>
              <w:tc>
                <w:tcPr>
                  <w:tcW w:w="56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0.0001</w:t>
                  </w:r>
                </w:p>
              </w:tc>
              <w:tc>
                <w:tcPr>
                  <w:tcW w:w="56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6221.6</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230.4</w:t>
                  </w:r>
                </w:p>
              </w:tc>
              <w:tc>
                <w:tcPr>
                  <w:tcW w:w="99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6221.6</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w:t>
                  </w:r>
                </w:p>
              </w:tc>
              <w:tc>
                <w:tcPr>
                  <w:tcW w:w="11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8.57</w:t>
                  </w:r>
                  <w:r>
                    <w:rPr>
                      <w:rFonts w:eastAsia="宋体"/>
                      <w:sz w:val="21"/>
                      <w:szCs w:val="21"/>
                    </w:rPr>
                    <w:t>E-0</w:t>
                  </w:r>
                  <w:r>
                    <w:rPr>
                      <w:rFonts w:hint="eastAsia" w:eastAsia="宋体"/>
                      <w:sz w:val="21"/>
                      <w:szCs w:val="21"/>
                    </w:rPr>
                    <w:t>6</w:t>
                  </w:r>
                </w:p>
              </w:tc>
            </w:tr>
          </w:tbl>
          <w:p>
            <w:pPr>
              <w:pStyle w:val="2"/>
              <w:snapToGrid w:val="0"/>
              <w:spacing w:after="0" w:line="240" w:lineRule="auto"/>
              <w:ind w:firstLine="630" w:firstLineChars="300"/>
              <w:rPr>
                <w:rFonts w:eastAsiaTheme="minorEastAsia"/>
                <w:sz w:val="21"/>
                <w:szCs w:val="24"/>
              </w:rPr>
            </w:pPr>
            <w:r>
              <w:rPr>
                <w:rFonts w:hint="eastAsia" w:eastAsiaTheme="minorEastAsia"/>
                <w:sz w:val="21"/>
                <w:szCs w:val="24"/>
              </w:rPr>
              <w:t>注：汽油蒸汽压选取依据：本项目汽油为国Ⅵ，根据《车用汽油》（GB17930-2016），车用汽油（国Ⅵ）蒸气压为40~85kPa，本次计算取平均值62.5kPa。</w:t>
            </w:r>
          </w:p>
          <w:p>
            <w:pPr>
              <w:pStyle w:val="2"/>
              <w:snapToGrid w:val="0"/>
              <w:spacing w:after="0" w:line="240" w:lineRule="auto"/>
              <w:ind w:firstLine="630" w:firstLineChars="300"/>
              <w:rPr>
                <w:rFonts w:eastAsiaTheme="minorEastAsia"/>
                <w:sz w:val="21"/>
                <w:szCs w:val="24"/>
              </w:rPr>
            </w:pPr>
            <w:r>
              <w:rPr>
                <w:rFonts w:hint="eastAsia" w:eastAsiaTheme="minorEastAsia"/>
                <w:sz w:val="21"/>
                <w:szCs w:val="24"/>
              </w:rPr>
              <w:t>柴油蒸汽压选取依据：由于构成柴油的长链大分子质量脂肪酸酯的挥发性差，蒸气压相对较低，实验测量精度随之下降，已有研究表明这些低蒸气压数据的一致性较差。根据本地土壤平均温度约17℃，本次计算柴油蒸汽压保守取1*10</w:t>
            </w:r>
            <w:r>
              <w:rPr>
                <w:rFonts w:hint="eastAsia" w:eastAsiaTheme="minorEastAsia"/>
                <w:sz w:val="21"/>
                <w:szCs w:val="24"/>
                <w:vertAlign w:val="superscript"/>
              </w:rPr>
              <w:t>-4</w:t>
            </w:r>
            <w:r>
              <w:rPr>
                <w:rFonts w:hint="eastAsia" w:eastAsiaTheme="minorEastAsia"/>
                <w:sz w:val="21"/>
                <w:szCs w:val="24"/>
              </w:rPr>
              <w:t>kPa（50℃下数据）。</w:t>
            </w:r>
          </w:p>
          <w:p>
            <w:pPr>
              <w:pStyle w:val="2"/>
              <w:snapToGrid w:val="0"/>
              <w:spacing w:after="0"/>
              <w:ind w:firstLine="480" w:firstLineChars="200"/>
              <w:rPr>
                <w:rFonts w:eastAsiaTheme="minorEastAsia"/>
                <w:sz w:val="24"/>
                <w:szCs w:val="24"/>
              </w:rPr>
            </w:pPr>
            <w:r>
              <w:rPr>
                <w:rFonts w:hint="eastAsia" w:eastAsiaTheme="minorEastAsia"/>
                <w:sz w:val="24"/>
                <w:szCs w:val="24"/>
              </w:rPr>
              <w:t>根据以上</w:t>
            </w:r>
            <w:r>
              <w:rPr>
                <w:rFonts w:hint="eastAsia" w:eastAsia="宋体"/>
                <w:sz w:val="24"/>
                <w:szCs w:val="24"/>
              </w:rPr>
              <w:t>计算</w:t>
            </w:r>
            <w:r>
              <w:rPr>
                <w:rFonts w:hint="eastAsia" w:eastAsiaTheme="minorEastAsia"/>
                <w:sz w:val="24"/>
                <w:szCs w:val="24"/>
              </w:rPr>
              <w:t>，本项目汽油大呼吸产生量为2.92m</w:t>
            </w:r>
            <w:r>
              <w:rPr>
                <w:rFonts w:hint="eastAsia" w:eastAsiaTheme="minorEastAsia"/>
                <w:sz w:val="24"/>
                <w:szCs w:val="24"/>
                <w:vertAlign w:val="superscript"/>
              </w:rPr>
              <w:t>3</w:t>
            </w:r>
            <w:r>
              <w:rPr>
                <w:rFonts w:hint="eastAsia" w:eastAsiaTheme="minorEastAsia"/>
                <w:sz w:val="24"/>
                <w:szCs w:val="24"/>
              </w:rPr>
              <w:t>/a（2.19t/a），卸油油气回收系统效率以99.5%计，则排放量为0.011t/a；柴油大呼吸产生量为8.57E-06m</w:t>
            </w:r>
            <w:r>
              <w:rPr>
                <w:rFonts w:hint="eastAsia" w:eastAsiaTheme="minorEastAsia"/>
                <w:sz w:val="24"/>
                <w:szCs w:val="24"/>
                <w:vertAlign w:val="superscript"/>
              </w:rPr>
              <w:t>3</w:t>
            </w:r>
            <w:r>
              <w:rPr>
                <w:rFonts w:hint="eastAsia" w:eastAsiaTheme="minorEastAsia"/>
                <w:sz w:val="24"/>
                <w:szCs w:val="24"/>
              </w:rPr>
              <w:t>/a（7.54</w:t>
            </w:r>
            <w:r>
              <w:rPr>
                <w:rFonts w:eastAsiaTheme="minorEastAsia"/>
                <w:sz w:val="24"/>
                <w:szCs w:val="24"/>
              </w:rPr>
              <w:t>E-0</w:t>
            </w:r>
            <w:r>
              <w:rPr>
                <w:rFonts w:hint="eastAsia" w:eastAsiaTheme="minorEastAsia"/>
                <w:sz w:val="24"/>
                <w:szCs w:val="24"/>
              </w:rPr>
              <w:t>6t/a），排放量为7.54</w:t>
            </w:r>
            <w:r>
              <w:rPr>
                <w:rFonts w:eastAsiaTheme="minorEastAsia"/>
                <w:sz w:val="24"/>
                <w:szCs w:val="24"/>
              </w:rPr>
              <w:t>E-0</w:t>
            </w:r>
            <w:r>
              <w:rPr>
                <w:rFonts w:hint="eastAsia" w:eastAsiaTheme="minorEastAsia"/>
                <w:sz w:val="24"/>
                <w:szCs w:val="24"/>
              </w:rPr>
              <w:t>6t/a。</w:t>
            </w:r>
          </w:p>
          <w:p>
            <w:pPr>
              <w:pStyle w:val="2"/>
              <w:snapToGrid w:val="0"/>
              <w:spacing w:after="0"/>
              <w:ind w:firstLine="480" w:firstLineChars="200"/>
              <w:rPr>
                <w:rFonts w:eastAsiaTheme="minorEastAsia"/>
                <w:sz w:val="24"/>
                <w:szCs w:val="24"/>
              </w:rPr>
            </w:pPr>
            <w:r>
              <w:rPr>
                <w:rFonts w:hint="eastAsia" w:eastAsiaTheme="minorEastAsia"/>
                <w:sz w:val="24"/>
                <w:szCs w:val="24"/>
              </w:rPr>
              <w:t>根据企业运营及技术人员经验，项目汽油卸油时间为360h/a。项目柴油卸油时间约1080h/a。</w:t>
            </w:r>
          </w:p>
          <w:p>
            <w:pPr>
              <w:pStyle w:val="2"/>
              <w:snapToGrid w:val="0"/>
              <w:spacing w:after="0"/>
              <w:ind w:firstLine="480" w:firstLineChars="200"/>
              <w:rPr>
                <w:rFonts w:eastAsiaTheme="minorEastAsia"/>
                <w:sz w:val="24"/>
                <w:szCs w:val="24"/>
              </w:rPr>
            </w:pPr>
            <w:r>
              <w:rPr>
                <w:rFonts w:hint="eastAsia" w:eastAsiaTheme="minorEastAsia"/>
                <w:sz w:val="24"/>
                <w:szCs w:val="24"/>
              </w:rPr>
              <w:t>因此，汽油卸油排放速率为0.031kg/h，柴油卸油排放速率为6.98E-6kg/h。</w:t>
            </w:r>
          </w:p>
          <w:p>
            <w:pPr>
              <w:pStyle w:val="2"/>
              <w:snapToGrid w:val="0"/>
              <w:spacing w:after="0"/>
              <w:ind w:firstLine="480" w:firstLineChars="200"/>
              <w:rPr>
                <w:rFonts w:eastAsiaTheme="minorEastAsia"/>
                <w:sz w:val="24"/>
                <w:szCs w:val="24"/>
              </w:rPr>
            </w:pPr>
            <w:r>
              <w:rPr>
                <w:rFonts w:hint="eastAsia" w:eastAsiaTheme="minorEastAsia"/>
                <w:sz w:val="24"/>
                <w:szCs w:val="24"/>
              </w:rPr>
              <w:t>（2）静置损失（G2小呼吸废气）</w:t>
            </w:r>
          </w:p>
          <w:p>
            <w:pPr>
              <w:pStyle w:val="2"/>
              <w:snapToGrid w:val="0"/>
              <w:spacing w:after="0"/>
              <w:ind w:firstLine="480" w:firstLineChars="200"/>
              <w:rPr>
                <w:rFonts w:eastAsiaTheme="minorEastAsia"/>
                <w:sz w:val="24"/>
                <w:szCs w:val="24"/>
              </w:rPr>
            </w:pPr>
            <w:r>
              <w:rPr>
                <w:rFonts w:hint="eastAsia" w:eastAsiaTheme="minorEastAsia"/>
                <w:sz w:val="24"/>
                <w:szCs w:val="24"/>
              </w:rPr>
              <w:t>储罐的小呼吸主要为油罐静止时，由于昼夜温差变化导致的损失叫“小呼吸”损失。“小呼吸”：成品油在固定顶罐静止储存的过程中储油罐温度昼夜有规律地变化，白天温度升高，热量使油气膨胀，压力升高，造成油气的挥发。晚间温度降低，罐内气体压力降低，为平衡蒸汽压，油气从液相中蒸发，直止油液面上的气体达到新的饱和蒸汽压，造成油气的挥发。</w:t>
            </w:r>
          </w:p>
          <w:p>
            <w:pPr>
              <w:pStyle w:val="2"/>
              <w:snapToGrid w:val="0"/>
              <w:spacing w:after="0"/>
              <w:ind w:firstLine="480" w:firstLineChars="200"/>
              <w:rPr>
                <w:rFonts w:eastAsiaTheme="minorEastAsia"/>
                <w:sz w:val="24"/>
                <w:szCs w:val="24"/>
              </w:rPr>
            </w:pPr>
            <w:r>
              <w:rPr>
                <w:rFonts w:hint="eastAsia" w:eastAsiaTheme="minorEastAsia"/>
                <w:sz w:val="24"/>
                <w:szCs w:val="24"/>
              </w:rPr>
              <w:t>上述过程昼夜交替进行，形成了称为“小呼吸”的油气排放。</w:t>
            </w:r>
          </w:p>
          <w:p>
            <w:pPr>
              <w:pStyle w:val="2"/>
              <w:snapToGrid w:val="0"/>
              <w:spacing w:after="0"/>
              <w:ind w:firstLine="480" w:firstLineChars="200"/>
              <w:rPr>
                <w:rFonts w:eastAsiaTheme="minorEastAsia"/>
                <w:sz w:val="24"/>
                <w:szCs w:val="24"/>
              </w:rPr>
            </w:pPr>
            <w:r>
              <w:rPr>
                <w:rFonts w:hint="eastAsia" w:eastAsiaTheme="minorEastAsia"/>
                <w:sz w:val="24"/>
                <w:szCs w:val="24"/>
              </w:rPr>
              <w:t>参照《上海市石化行业VOCs计算方法（试行）》附录A中P28，因为地下土层的绝缘作用使得地下储罐的昼夜温差变化较小，并且由于间断的加油工作导致储油罐液体逐渐下降，罐内整体呈负压趋势。因此本环评不考虑地下卧式罐的静置损失（小呼吸废气）。</w:t>
            </w:r>
          </w:p>
          <w:p>
            <w:pPr>
              <w:pStyle w:val="2"/>
              <w:snapToGrid w:val="0"/>
              <w:spacing w:after="0"/>
              <w:ind w:firstLine="480" w:firstLineChars="200"/>
              <w:rPr>
                <w:rFonts w:eastAsiaTheme="minorEastAsia"/>
                <w:sz w:val="24"/>
                <w:szCs w:val="24"/>
              </w:rPr>
            </w:pPr>
            <w:r>
              <w:rPr>
                <w:rFonts w:hint="eastAsia" w:eastAsiaTheme="minorEastAsia"/>
                <w:sz w:val="24"/>
                <w:szCs w:val="24"/>
              </w:rPr>
              <w:t>（3）工作损失Ⅱ（G3加油废气）</w:t>
            </w:r>
          </w:p>
          <w:p>
            <w:pPr>
              <w:pStyle w:val="2"/>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1 \* GB3</w:instrText>
            </w:r>
            <w:r>
              <w:rPr>
                <w:rFonts w:eastAsiaTheme="minorEastAsia"/>
                <w:sz w:val="24"/>
                <w:szCs w:val="24"/>
              </w:rPr>
              <w:fldChar w:fldCharType="separate"/>
            </w:r>
            <w:r>
              <w:rPr>
                <w:rFonts w:hint="eastAsia" w:eastAsiaTheme="minorEastAsia"/>
                <w:sz w:val="24"/>
                <w:szCs w:val="24"/>
              </w:rPr>
              <w:t>①</w:t>
            </w:r>
            <w:r>
              <w:rPr>
                <w:rFonts w:eastAsiaTheme="minorEastAsia"/>
                <w:sz w:val="24"/>
                <w:szCs w:val="24"/>
              </w:rPr>
              <w:fldChar w:fldCharType="end"/>
            </w:r>
            <w:r>
              <w:rPr>
                <w:rFonts w:hint="eastAsia" w:eastAsiaTheme="minorEastAsia"/>
                <w:sz w:val="24"/>
                <w:szCs w:val="24"/>
              </w:rPr>
              <w:t>废气产生情况描述</w:t>
            </w:r>
          </w:p>
          <w:p>
            <w:pPr>
              <w:pStyle w:val="2"/>
              <w:snapToGrid w:val="0"/>
              <w:spacing w:after="0"/>
              <w:ind w:firstLine="480" w:firstLineChars="200"/>
              <w:rPr>
                <w:rFonts w:eastAsiaTheme="minorEastAsia"/>
                <w:sz w:val="24"/>
                <w:szCs w:val="24"/>
              </w:rPr>
            </w:pPr>
            <w:r>
              <w:rPr>
                <w:rFonts w:hint="eastAsia" w:eastAsiaTheme="minorEastAsia"/>
                <w:sz w:val="24"/>
                <w:szCs w:val="24"/>
              </w:rPr>
              <w:t>主要指为车辆加油时，油品进入车辆油箱，油箱内的烃类气体被油品置换排入大气。</w:t>
            </w:r>
          </w:p>
          <w:p>
            <w:pPr>
              <w:pStyle w:val="2"/>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2 \* GB3</w:instrText>
            </w:r>
            <w:r>
              <w:rPr>
                <w:rFonts w:eastAsiaTheme="minorEastAsia"/>
                <w:sz w:val="24"/>
                <w:szCs w:val="24"/>
              </w:rPr>
              <w:fldChar w:fldCharType="separate"/>
            </w:r>
            <w:r>
              <w:rPr>
                <w:rFonts w:hint="eastAsia" w:eastAsiaTheme="minorEastAsia"/>
                <w:sz w:val="24"/>
                <w:szCs w:val="24"/>
              </w:rPr>
              <w:t>②</w:t>
            </w:r>
            <w:r>
              <w:rPr>
                <w:rFonts w:eastAsiaTheme="minorEastAsia"/>
                <w:sz w:val="24"/>
                <w:szCs w:val="24"/>
              </w:rPr>
              <w:fldChar w:fldCharType="end"/>
            </w:r>
            <w:r>
              <w:rPr>
                <w:rFonts w:hint="eastAsia" w:eastAsiaTheme="minorEastAsia"/>
                <w:sz w:val="24"/>
                <w:szCs w:val="24"/>
              </w:rPr>
              <w:t>加油（二次）油气回收系统</w:t>
            </w:r>
          </w:p>
          <w:p>
            <w:pPr>
              <w:pStyle w:val="2"/>
              <w:snapToGrid w:val="0"/>
              <w:spacing w:after="0"/>
              <w:ind w:firstLine="480" w:firstLineChars="200"/>
              <w:rPr>
                <w:rFonts w:eastAsiaTheme="minorEastAsia"/>
                <w:sz w:val="24"/>
                <w:szCs w:val="24"/>
              </w:rPr>
            </w:pPr>
            <w:r>
              <w:rPr>
                <w:rFonts w:hint="eastAsia" w:eastAsiaTheme="minorEastAsia"/>
                <w:sz w:val="24"/>
                <w:szCs w:val="24"/>
              </w:rPr>
              <w:t>加油油气回收也叫二次油气回收。加油机加油时产生的油气，除了来往车辆油箱打开时溢散出的油气外，主要是加油时车油箱内的油气不断地被加入的油液体挤出油箱，造成油气在加油区域内的排放。</w:t>
            </w:r>
          </w:p>
          <w:p>
            <w:pPr>
              <w:pStyle w:val="2"/>
              <w:snapToGrid w:val="0"/>
              <w:spacing w:after="0"/>
              <w:ind w:firstLine="480" w:firstLineChars="200"/>
            </w:pPr>
            <w:r>
              <w:rPr>
                <w:rFonts w:hint="eastAsia" w:eastAsiaTheme="minorEastAsia"/>
                <w:sz w:val="24"/>
                <w:szCs w:val="24"/>
              </w:rPr>
              <w:t>加油油气回收是指在加油时，利用加油枪上的特殊装置，将油箱中的油气经加油、潜油泵、油气回收管道回收到油罐内。</w:t>
            </w:r>
            <w:r>
              <w:rPr>
                <w:rFonts w:hint="eastAsia" w:eastAsia="宋体"/>
                <w:sz w:val="24"/>
                <w:szCs w:val="24"/>
              </w:rPr>
              <w:t>加油油气回收系统示意图见图5-3。</w:t>
            </w:r>
          </w:p>
          <w:p>
            <w:pPr>
              <w:pStyle w:val="2"/>
              <w:spacing w:line="240" w:lineRule="auto"/>
              <w:ind w:firstLine="280"/>
              <w:rPr>
                <w:rFonts w:eastAsia="宋体"/>
                <w:sz w:val="24"/>
                <w:szCs w:val="24"/>
              </w:rPr>
            </w:pPr>
            <w:r>
              <w:drawing>
                <wp:inline distT="0" distB="0" distL="0" distR="0">
                  <wp:extent cx="5448300" cy="2847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448300" cy="2847975"/>
                          </a:xfrm>
                          <a:prstGeom prst="rect">
                            <a:avLst/>
                          </a:prstGeom>
                        </pic:spPr>
                      </pic:pic>
                    </a:graphicData>
                  </a:graphic>
                </wp:inline>
              </w:drawing>
            </w:r>
          </w:p>
          <w:p>
            <w:pPr>
              <w:pStyle w:val="2"/>
              <w:spacing w:line="240" w:lineRule="auto"/>
              <w:ind w:firstLine="240"/>
              <w:jc w:val="center"/>
              <w:rPr>
                <w:rFonts w:eastAsia="宋体"/>
                <w:sz w:val="24"/>
                <w:szCs w:val="24"/>
              </w:rPr>
            </w:pPr>
            <w:r>
              <w:rPr>
                <w:rFonts w:hint="eastAsia" w:eastAsia="宋体"/>
                <w:sz w:val="24"/>
                <w:szCs w:val="24"/>
              </w:rPr>
              <w:t>图5-3加油油气回收系统示意图</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根据《中国加油站VOC 排放污染现状及控制》（沈旻嘉，2006年8月）中所统计数据，汽油加油损耗率（无油气二级回收装置）为2.49kg/t汽油，柴油加油损耗率为0.048kg/t柴油。经计算汽油和柴油在加油过程中油气的产生量分别为2.73t/a和0.263t/a。</w:t>
            </w:r>
          </w:p>
          <w:p>
            <w:pPr>
              <w:tabs>
                <w:tab w:val="left" w:pos="360"/>
              </w:tabs>
              <w:snapToGrid w:val="0"/>
              <w:ind w:firstLine="480" w:firstLineChars="200"/>
              <w:rPr>
                <w:rFonts w:eastAsia="宋体"/>
                <w:sz w:val="24"/>
                <w:szCs w:val="24"/>
              </w:rPr>
            </w:pPr>
            <w:r>
              <w:rPr>
                <w:rFonts w:hint="eastAsia" w:eastAsia="宋体"/>
                <w:sz w:val="24"/>
                <w:szCs w:val="24"/>
              </w:rPr>
              <w:t>本项目安装二级油气回收系统，加油油气回收系统效率以95%计，则汽油油气排放量为0.137t/a。根据加油站运行经验，每日呼吸阀平均工作时间约为20h。则加油过程中油气总排放速率为0.0188kg/h。</w:t>
            </w:r>
          </w:p>
          <w:p>
            <w:pPr>
              <w:tabs>
                <w:tab w:val="left" w:pos="360"/>
              </w:tabs>
              <w:snapToGrid w:val="0"/>
              <w:ind w:firstLine="480" w:firstLineChars="200"/>
              <w:rPr>
                <w:rFonts w:eastAsia="宋体"/>
                <w:sz w:val="24"/>
                <w:szCs w:val="24"/>
              </w:rPr>
            </w:pPr>
            <w:r>
              <w:rPr>
                <w:rFonts w:hint="eastAsia" w:eastAsia="宋体"/>
                <w:sz w:val="24"/>
                <w:szCs w:val="24"/>
              </w:rPr>
              <w:t>综上，本项目各工段油气具体产排情况见表5-2。</w:t>
            </w:r>
          </w:p>
          <w:p>
            <w:pPr>
              <w:snapToGrid w:val="0"/>
              <w:jc w:val="center"/>
              <w:rPr>
                <w:rFonts w:eastAsia="宋体"/>
                <w:b/>
                <w:sz w:val="24"/>
                <w:szCs w:val="24"/>
              </w:rPr>
            </w:pPr>
            <w:r>
              <w:rPr>
                <w:rFonts w:eastAsia="宋体"/>
                <w:b/>
                <w:sz w:val="24"/>
                <w:szCs w:val="24"/>
              </w:rPr>
              <w:t>表5-</w:t>
            </w:r>
            <w:r>
              <w:rPr>
                <w:rFonts w:hint="eastAsia" w:eastAsia="宋体"/>
                <w:b/>
                <w:sz w:val="24"/>
                <w:szCs w:val="24"/>
              </w:rPr>
              <w:t>2</w:t>
            </w:r>
            <w:r>
              <w:rPr>
                <w:rFonts w:eastAsia="宋体"/>
                <w:b/>
                <w:sz w:val="24"/>
                <w:szCs w:val="24"/>
              </w:rPr>
              <w:t>加油站油气</w:t>
            </w:r>
            <w:r>
              <w:rPr>
                <w:rFonts w:hint="eastAsia" w:eastAsia="宋体"/>
                <w:b/>
                <w:sz w:val="24"/>
                <w:szCs w:val="24"/>
              </w:rPr>
              <w:t>（非甲烷总烃）产排</w:t>
            </w:r>
            <w:r>
              <w:rPr>
                <w:rFonts w:eastAsia="宋体"/>
                <w:b/>
                <w:sz w:val="24"/>
                <w:szCs w:val="24"/>
              </w:rPr>
              <w:t>量一览表</w:t>
            </w:r>
          </w:p>
          <w:tbl>
            <w:tblPr>
              <w:tblStyle w:val="28"/>
              <w:tblW w:w="90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4"/>
              <w:gridCol w:w="850"/>
              <w:gridCol w:w="707"/>
              <w:gridCol w:w="567"/>
              <w:gridCol w:w="851"/>
              <w:gridCol w:w="850"/>
              <w:gridCol w:w="1422"/>
              <w:gridCol w:w="850"/>
              <w:gridCol w:w="851"/>
              <w:gridCol w:w="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产生工序</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产生系数</w:t>
                  </w:r>
                </w:p>
              </w:tc>
              <w:tc>
                <w:tcPr>
                  <w:tcW w:w="70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周转量t/a</w:t>
                  </w:r>
                </w:p>
              </w:tc>
              <w:tc>
                <w:tcPr>
                  <w:tcW w:w="56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时间h</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产生情况</w:t>
                  </w:r>
                </w:p>
              </w:tc>
              <w:tc>
                <w:tcPr>
                  <w:tcW w:w="1422"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治理措施/效率</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排放情况</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面源参数 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70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56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产生量t/a</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产生速率kg/h</w:t>
                  </w:r>
                </w:p>
              </w:tc>
              <w:tc>
                <w:tcPr>
                  <w:tcW w:w="1422"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排放量t/a</w:t>
                  </w:r>
                </w:p>
              </w:tc>
              <w:tc>
                <w:tcPr>
                  <w:tcW w:w="851" w:type="dxa"/>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排放速率kg/h</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卸油（G1大呼吸废气）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1095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2.19</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6.08</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一级油气回收/99.5%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0.011</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0.031</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48*18*4.5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5475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1080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7.54</w:t>
                  </w:r>
                  <w:r>
                    <w:rPr>
                      <w:rFonts w:eastAsia="宋体"/>
                      <w:sz w:val="18"/>
                      <w:szCs w:val="18"/>
                    </w:rPr>
                    <w:t>E-06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6.98</w:t>
                  </w:r>
                  <w:r>
                    <w:rPr>
                      <w:rFonts w:eastAsia="宋体"/>
                      <w:sz w:val="18"/>
                      <w:szCs w:val="18"/>
                    </w:rPr>
                    <w:t>E-06</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7.54</w:t>
                  </w:r>
                  <w:r>
                    <w:rPr>
                      <w:rFonts w:eastAsia="宋体"/>
                      <w:sz w:val="18"/>
                      <w:szCs w:val="18"/>
                    </w:rPr>
                    <w:t>E-06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6.98E-6</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储油（G2小呼吸废气）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1095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5475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加油废气G3</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2.49kg/t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1095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2.73</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0.375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二级油气回收/95%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0.137</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0.0188</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21*18*6.6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0.048kg/t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5475</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0.263</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0.036</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0.263</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0.036</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总计</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5.183</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0.411</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bl>
          <w:p>
            <w:pPr>
              <w:snapToGrid w:val="0"/>
              <w:ind w:firstLine="480" w:firstLineChars="200"/>
              <w:rPr>
                <w:rFonts w:ascii="宋体" w:hAnsi="宋体" w:eastAsia="宋体" w:cs="宋体"/>
                <w:sz w:val="24"/>
                <w:szCs w:val="24"/>
              </w:rPr>
            </w:pPr>
            <w:r>
              <w:rPr>
                <w:rFonts w:hint="eastAsia" w:ascii="宋体" w:hAnsi="宋体" w:eastAsia="宋体" w:cs="宋体"/>
                <w:sz w:val="24"/>
                <w:szCs w:val="24"/>
              </w:rPr>
              <w:t>（二）机动车尾气</w:t>
            </w:r>
          </w:p>
          <w:p>
            <w:pPr>
              <w:snapToGrid w:val="0"/>
              <w:ind w:firstLine="480" w:firstLineChars="200"/>
              <w:rPr>
                <w:rFonts w:ascii="宋体" w:hAnsi="宋体" w:eastAsia="宋体" w:cs="宋体"/>
                <w:sz w:val="24"/>
                <w:szCs w:val="24"/>
              </w:rPr>
            </w:pPr>
            <w:r>
              <w:rPr>
                <w:rFonts w:hint="eastAsia" w:ascii="宋体" w:hAnsi="宋体" w:eastAsia="宋体" w:cs="宋体"/>
                <w:sz w:val="24"/>
                <w:szCs w:val="24"/>
              </w:rPr>
              <w:t>站内汽车进出时会排放一定的尾气，尾</w:t>
            </w:r>
            <w:r>
              <w:rPr>
                <w:rFonts w:eastAsia="宋体"/>
                <w:sz w:val="24"/>
                <w:szCs w:val="24"/>
              </w:rPr>
              <w:t>气中含有CO、HC等污染物。汽</w:t>
            </w:r>
            <w:r>
              <w:rPr>
                <w:rFonts w:hint="eastAsia" w:ascii="宋体" w:hAnsi="宋体" w:eastAsia="宋体" w:cs="宋体"/>
                <w:sz w:val="24"/>
                <w:szCs w:val="24"/>
              </w:rPr>
              <w:t>车启动时间较短，尾气产生量小，且本项目处于空旷地带，通风状况较好，汽车尾气很快在空气中扩散，汽车排放的少量尾气对周边环境影响较小，故不进行定量计算。</w:t>
            </w:r>
          </w:p>
          <w:p>
            <w:pPr>
              <w:tabs>
                <w:tab w:val="left" w:pos="360"/>
              </w:tabs>
              <w:snapToGrid w:val="0"/>
              <w:spacing w:line="500" w:lineRule="exact"/>
              <w:ind w:firstLine="463" w:firstLineChars="192"/>
              <w:rPr>
                <w:rFonts w:eastAsia="宋体"/>
                <w:b/>
                <w:sz w:val="24"/>
                <w:szCs w:val="24"/>
              </w:rPr>
            </w:pPr>
            <w:r>
              <w:rPr>
                <w:rFonts w:eastAsia="宋体"/>
                <w:b/>
                <w:sz w:val="24"/>
                <w:szCs w:val="24"/>
              </w:rPr>
              <w:t>2、水污染物</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本项目正常营运期用水主要为生活用水。</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①</w:t>
            </w:r>
            <w:r>
              <w:rPr>
                <w:rFonts w:eastAsia="宋体"/>
                <w:sz w:val="24"/>
                <w:szCs w:val="24"/>
              </w:rPr>
              <w:t>顾客生活污水：根据加油站运营核算以进站加油车辆的50%作为司乘人数(按</w:t>
            </w:r>
            <w:r>
              <w:rPr>
                <w:rFonts w:hint="eastAsia" w:eastAsia="宋体"/>
                <w:sz w:val="24"/>
                <w:szCs w:val="24"/>
              </w:rPr>
              <w:t>5</w:t>
            </w:r>
            <w:r>
              <w:rPr>
                <w:rFonts w:eastAsia="宋体"/>
                <w:sz w:val="24"/>
                <w:szCs w:val="24"/>
              </w:rPr>
              <w:t>0人/天计算)，每人次用水10L(依据建筑给水排水设计规范GB 50015—2003计算），则年用水量约为</w:t>
            </w:r>
            <w:r>
              <w:rPr>
                <w:rFonts w:hint="eastAsia" w:eastAsia="宋体"/>
                <w:sz w:val="24"/>
                <w:szCs w:val="24"/>
              </w:rPr>
              <w:t>182.5</w:t>
            </w:r>
            <w:r>
              <w:rPr>
                <w:rFonts w:eastAsia="宋体"/>
                <w:sz w:val="24"/>
                <w:szCs w:val="24"/>
              </w:rPr>
              <w:t>t，</w:t>
            </w:r>
            <w:r>
              <w:rPr>
                <w:rFonts w:hint="eastAsia" w:eastAsia="宋体"/>
                <w:sz w:val="24"/>
                <w:szCs w:val="24"/>
              </w:rPr>
              <w:t>污水</w:t>
            </w:r>
            <w:r>
              <w:rPr>
                <w:rFonts w:eastAsia="宋体"/>
                <w:sz w:val="24"/>
                <w:szCs w:val="24"/>
              </w:rPr>
              <w:t>量按用水量的80%计，年</w:t>
            </w:r>
            <w:r>
              <w:rPr>
                <w:rFonts w:hint="eastAsia" w:eastAsia="宋体"/>
                <w:sz w:val="24"/>
                <w:szCs w:val="24"/>
              </w:rPr>
              <w:t>产生污水</w:t>
            </w:r>
            <w:r>
              <w:rPr>
                <w:rFonts w:eastAsia="宋体"/>
                <w:sz w:val="24"/>
                <w:szCs w:val="24"/>
              </w:rPr>
              <w:t>量约</w:t>
            </w:r>
            <w:r>
              <w:rPr>
                <w:rFonts w:hint="eastAsia" w:eastAsia="宋体"/>
                <w:sz w:val="24"/>
                <w:szCs w:val="24"/>
              </w:rPr>
              <w:t>146</w:t>
            </w:r>
            <w:r>
              <w:rPr>
                <w:rFonts w:eastAsia="宋体"/>
                <w:sz w:val="24"/>
                <w:szCs w:val="24"/>
              </w:rPr>
              <w:t>t。</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②职工</w:t>
            </w:r>
            <w:r>
              <w:rPr>
                <w:rFonts w:eastAsia="宋体"/>
                <w:sz w:val="24"/>
                <w:szCs w:val="24"/>
              </w:rPr>
              <w:t>生活污水：项目职工</w:t>
            </w:r>
            <w:r>
              <w:rPr>
                <w:rFonts w:hint="eastAsia" w:eastAsia="宋体"/>
                <w:sz w:val="24"/>
                <w:szCs w:val="24"/>
              </w:rPr>
              <w:t>定员9</w:t>
            </w:r>
            <w:r>
              <w:rPr>
                <w:rFonts w:eastAsia="宋体"/>
                <w:sz w:val="24"/>
                <w:szCs w:val="24"/>
              </w:rPr>
              <w:t>人，用水量按50L/人·天计，则建设项目年用水量约为</w:t>
            </w:r>
            <w:r>
              <w:rPr>
                <w:rFonts w:hint="eastAsia" w:eastAsia="宋体"/>
                <w:sz w:val="24"/>
                <w:szCs w:val="24"/>
              </w:rPr>
              <w:t>164</w:t>
            </w:r>
            <w:r>
              <w:rPr>
                <w:rFonts w:eastAsia="宋体"/>
                <w:sz w:val="24"/>
                <w:szCs w:val="24"/>
              </w:rPr>
              <w:t>t，</w:t>
            </w:r>
            <w:r>
              <w:rPr>
                <w:rFonts w:hint="eastAsia" w:eastAsia="宋体"/>
                <w:sz w:val="24"/>
                <w:szCs w:val="24"/>
              </w:rPr>
              <w:t>污水</w:t>
            </w:r>
            <w:r>
              <w:rPr>
                <w:rFonts w:eastAsia="宋体"/>
                <w:sz w:val="24"/>
                <w:szCs w:val="24"/>
              </w:rPr>
              <w:t>量按用水量的80%计，生活污水年量约</w:t>
            </w:r>
            <w:r>
              <w:rPr>
                <w:rFonts w:hint="eastAsia" w:eastAsia="宋体"/>
                <w:sz w:val="24"/>
                <w:szCs w:val="24"/>
              </w:rPr>
              <w:t>131.2</w:t>
            </w:r>
            <w:r>
              <w:rPr>
                <w:rFonts w:eastAsia="宋体"/>
                <w:sz w:val="24"/>
                <w:szCs w:val="24"/>
              </w:rPr>
              <w:t>t；项目废水产生情况见表5-</w:t>
            </w:r>
            <w:r>
              <w:rPr>
                <w:rFonts w:hint="eastAsia" w:eastAsia="宋体"/>
                <w:sz w:val="24"/>
                <w:szCs w:val="24"/>
              </w:rPr>
              <w:t>3</w:t>
            </w:r>
            <w:r>
              <w:rPr>
                <w:rFonts w:eastAsia="宋体"/>
                <w:sz w:val="24"/>
                <w:szCs w:val="24"/>
              </w:rPr>
              <w:t>。</w:t>
            </w:r>
          </w:p>
          <w:p>
            <w:pPr>
              <w:snapToGrid w:val="0"/>
              <w:spacing w:line="500" w:lineRule="exact"/>
              <w:ind w:right="140" w:rightChars="50"/>
              <w:jc w:val="center"/>
              <w:rPr>
                <w:rFonts w:eastAsia="宋体"/>
                <w:b/>
                <w:sz w:val="24"/>
                <w:szCs w:val="24"/>
              </w:rPr>
            </w:pPr>
            <w:r>
              <w:rPr>
                <w:rFonts w:eastAsia="宋体"/>
                <w:b/>
                <w:sz w:val="24"/>
                <w:szCs w:val="24"/>
              </w:rPr>
              <w:t>表5-</w:t>
            </w:r>
            <w:r>
              <w:rPr>
                <w:rFonts w:hint="eastAsia" w:eastAsia="宋体"/>
                <w:b/>
                <w:sz w:val="24"/>
                <w:szCs w:val="24"/>
              </w:rPr>
              <w:t>3</w:t>
            </w:r>
            <w:r>
              <w:rPr>
                <w:rFonts w:eastAsia="宋体"/>
                <w:b/>
                <w:sz w:val="24"/>
                <w:szCs w:val="24"/>
              </w:rPr>
              <w:t>项目废水产生情况表</w:t>
            </w:r>
          </w:p>
          <w:tbl>
            <w:tblPr>
              <w:tblStyle w:val="28"/>
              <w:tblW w:w="91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6"/>
              <w:gridCol w:w="1701"/>
              <w:gridCol w:w="1275"/>
              <w:gridCol w:w="1701"/>
              <w:gridCol w:w="1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废水量(t/a)</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1276"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277.2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w:t>
                  </w:r>
                  <w:r>
                    <w:rPr>
                      <w:rFonts w:eastAsia="宋体"/>
                      <w:sz w:val="21"/>
                      <w:szCs w:val="21"/>
                    </w:rPr>
                    <w:t>OD</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0.097</w:t>
                  </w:r>
                </w:p>
              </w:tc>
              <w:tc>
                <w:tcPr>
                  <w:tcW w:w="1701" w:type="dxa"/>
                  <w:vAlign w:val="center"/>
                </w:tcPr>
                <w:p>
                  <w:pPr>
                    <w:widowControl w:val="0"/>
                    <w:tabs>
                      <w:tab w:val="center" w:pos="4153"/>
                      <w:tab w:val="right" w:pos="8306"/>
                    </w:tabs>
                    <w:snapToGrid w:val="0"/>
                    <w:spacing w:line="240" w:lineRule="auto"/>
                    <w:jc w:val="center"/>
                    <w:rPr>
                      <w:rFonts w:hint="eastAsia" w:eastAsia="宋体"/>
                      <w:color w:val="FF0000"/>
                      <w:sz w:val="21"/>
                      <w:szCs w:val="21"/>
                      <w:lang w:eastAsia="zh-CN"/>
                    </w:rPr>
                  </w:pPr>
                  <w:r>
                    <w:rPr>
                      <w:rFonts w:hint="eastAsia" w:eastAsia="宋体"/>
                      <w:color w:val="FF0000"/>
                      <w:sz w:val="21"/>
                      <w:szCs w:val="21"/>
                    </w:rPr>
                    <w:t>300</w:t>
                  </w:r>
                </w:p>
              </w:tc>
              <w:tc>
                <w:tcPr>
                  <w:tcW w:w="122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0.083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0.0693</w:t>
                  </w:r>
                </w:p>
              </w:tc>
              <w:tc>
                <w:tcPr>
                  <w:tcW w:w="1701"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200</w:t>
                  </w:r>
                </w:p>
              </w:tc>
              <w:tc>
                <w:tcPr>
                  <w:tcW w:w="122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0.0554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氨氮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0.0083</w:t>
                  </w:r>
                </w:p>
              </w:tc>
              <w:tc>
                <w:tcPr>
                  <w:tcW w:w="1701"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25</w:t>
                  </w:r>
                </w:p>
              </w:tc>
              <w:tc>
                <w:tcPr>
                  <w:tcW w:w="122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0.00693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总磷</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0.00083</w:t>
                  </w:r>
                </w:p>
              </w:tc>
              <w:tc>
                <w:tcPr>
                  <w:tcW w:w="1701"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3</w:t>
                  </w:r>
                </w:p>
              </w:tc>
              <w:tc>
                <w:tcPr>
                  <w:tcW w:w="122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0.00083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0.0139</w:t>
                  </w:r>
                </w:p>
              </w:tc>
              <w:tc>
                <w:tcPr>
                  <w:tcW w:w="1701"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45</w:t>
                  </w:r>
                </w:p>
              </w:tc>
              <w:tc>
                <w:tcPr>
                  <w:tcW w:w="122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color w:val="FF0000"/>
                      <w:sz w:val="21"/>
                      <w:szCs w:val="21"/>
                    </w:rPr>
                    <w:t>0.0125</w:t>
                  </w:r>
                </w:p>
              </w:tc>
            </w:tr>
          </w:tbl>
          <w:p>
            <w:pPr>
              <w:tabs>
                <w:tab w:val="left" w:pos="360"/>
              </w:tabs>
              <w:snapToGrid w:val="0"/>
              <w:spacing w:line="500" w:lineRule="exact"/>
              <w:ind w:firstLine="463" w:firstLineChars="192"/>
              <w:rPr>
                <w:rFonts w:eastAsia="宋体"/>
                <w:b/>
                <w:sz w:val="24"/>
                <w:szCs w:val="24"/>
              </w:rPr>
            </w:pPr>
            <w:r>
              <w:rPr>
                <w:rFonts w:eastAsia="宋体"/>
                <w:b/>
                <w:sz w:val="24"/>
                <w:szCs w:val="24"/>
              </w:rPr>
              <w:t>3、噪声污染源</w:t>
            </w:r>
          </w:p>
          <w:p>
            <w:pPr>
              <w:snapToGrid w:val="0"/>
              <w:spacing w:line="500" w:lineRule="exact"/>
              <w:ind w:firstLine="480" w:firstLineChars="200"/>
              <w:rPr>
                <w:rFonts w:eastAsia="宋体"/>
                <w:sz w:val="24"/>
                <w:szCs w:val="24"/>
              </w:rPr>
            </w:pPr>
            <w:r>
              <w:rPr>
                <w:rFonts w:eastAsia="宋体"/>
                <w:sz w:val="24"/>
                <w:szCs w:val="24"/>
              </w:rPr>
              <w:t>本项目在运行过程中产生噪声主要为加油机、油泵等设备噪声和进出加油站的车辆噪声，为间歇排放。噪声源强约</w:t>
            </w:r>
            <w:r>
              <w:rPr>
                <w:rFonts w:hint="eastAsia" w:eastAsia="宋体"/>
                <w:sz w:val="24"/>
                <w:szCs w:val="24"/>
              </w:rPr>
              <w:t>60-75</w:t>
            </w:r>
            <w:r>
              <w:rPr>
                <w:rFonts w:eastAsia="宋体"/>
                <w:sz w:val="24"/>
                <w:szCs w:val="24"/>
              </w:rPr>
              <w:t>dB（A）。</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5-4</w:t>
            </w:r>
            <w:r>
              <w:rPr>
                <w:rFonts w:eastAsia="宋体"/>
                <w:b/>
                <w:bCs/>
                <w:sz w:val="24"/>
                <w:szCs w:val="24"/>
              </w:rPr>
              <w:t>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spacing w:line="500" w:lineRule="exact"/>
              <w:ind w:firstLine="460" w:firstLineChars="192"/>
              <w:rPr>
                <w:rFonts w:eastAsia="宋体"/>
                <w:b/>
                <w:sz w:val="24"/>
                <w:szCs w:val="24"/>
              </w:rPr>
            </w:pPr>
            <w:r>
              <w:rPr>
                <w:rFonts w:hint="eastAsia" w:eastAsia="宋体"/>
                <w:bCs/>
                <w:sz w:val="24"/>
                <w:szCs w:val="24"/>
              </w:rPr>
              <w:t>参考类似加油站项目的验收检测数据（《中国石化销售股份有限公司泗阳泗水大道加油站项目》验收检测报告），厂界最大噪声值为昼间54.5</w:t>
            </w:r>
            <w:r>
              <w:rPr>
                <w:rFonts w:eastAsia="宋体"/>
                <w:sz w:val="24"/>
                <w:szCs w:val="24"/>
              </w:rPr>
              <w:t xml:space="preserve"> dB（A）</w:t>
            </w:r>
            <w:r>
              <w:rPr>
                <w:rFonts w:hint="eastAsia" w:eastAsia="宋体"/>
                <w:sz w:val="24"/>
                <w:szCs w:val="24"/>
              </w:rPr>
              <w:t>、夜间47.1</w:t>
            </w:r>
            <w:r>
              <w:rPr>
                <w:rFonts w:eastAsia="宋体"/>
                <w:sz w:val="24"/>
                <w:szCs w:val="24"/>
              </w:rPr>
              <w:t xml:space="preserve"> dB（A）</w:t>
            </w:r>
            <w:r>
              <w:rPr>
                <w:rFonts w:hint="eastAsia" w:eastAsia="宋体"/>
                <w:sz w:val="24"/>
                <w:szCs w:val="24"/>
              </w:rPr>
              <w:t>，</w:t>
            </w:r>
            <w:r>
              <w:rPr>
                <w:rFonts w:hint="eastAsia" w:eastAsia="宋体"/>
                <w:bCs/>
                <w:sz w:val="24"/>
                <w:szCs w:val="24"/>
              </w:rPr>
              <w:t>厂界噪声可满足</w:t>
            </w:r>
            <w:r>
              <w:rPr>
                <w:rFonts w:eastAsia="宋体"/>
                <w:bCs/>
                <w:sz w:val="24"/>
                <w:szCs w:val="24"/>
              </w:rPr>
              <w:t>《声环境质量标准》</w:t>
            </w:r>
            <w:r>
              <w:rPr>
                <w:rFonts w:hint="eastAsia" w:eastAsia="宋体"/>
                <w:bCs/>
                <w:sz w:val="24"/>
                <w:szCs w:val="24"/>
              </w:rPr>
              <w:t>（</w:t>
            </w:r>
            <w:r>
              <w:rPr>
                <w:rFonts w:eastAsia="宋体"/>
                <w:bCs/>
                <w:sz w:val="24"/>
                <w:szCs w:val="24"/>
              </w:rPr>
              <w:t>GB3096-2008</w:t>
            </w:r>
            <w:r>
              <w:rPr>
                <w:rFonts w:hint="eastAsia" w:eastAsia="宋体"/>
                <w:bCs/>
                <w:sz w:val="24"/>
                <w:szCs w:val="24"/>
              </w:rPr>
              <w:t>）2</w:t>
            </w:r>
            <w:r>
              <w:rPr>
                <w:rFonts w:eastAsia="宋体"/>
                <w:bCs/>
                <w:sz w:val="24"/>
                <w:szCs w:val="24"/>
              </w:rPr>
              <w:t>类标准要求</w:t>
            </w:r>
            <w:r>
              <w:rPr>
                <w:rFonts w:hint="eastAsia" w:eastAsia="宋体"/>
                <w:bCs/>
                <w:sz w:val="24"/>
                <w:szCs w:val="24"/>
              </w:rPr>
              <w:t>。</w:t>
            </w:r>
          </w:p>
          <w:p>
            <w:pPr>
              <w:tabs>
                <w:tab w:val="left" w:pos="360"/>
              </w:tabs>
              <w:snapToGrid w:val="0"/>
              <w:spacing w:line="500" w:lineRule="exact"/>
              <w:ind w:firstLine="463" w:firstLineChars="192"/>
              <w:rPr>
                <w:rFonts w:eastAsia="宋体"/>
                <w:b/>
                <w:sz w:val="24"/>
                <w:szCs w:val="24"/>
              </w:rPr>
            </w:pPr>
            <w:r>
              <w:rPr>
                <w:rFonts w:eastAsia="宋体"/>
                <w:b/>
                <w:sz w:val="24"/>
                <w:szCs w:val="24"/>
              </w:rPr>
              <w:t>4、固体废物</w:t>
            </w:r>
          </w:p>
          <w:p>
            <w:pPr>
              <w:snapToGrid w:val="0"/>
              <w:spacing w:line="500" w:lineRule="exact"/>
              <w:ind w:firstLine="480" w:firstLineChars="200"/>
              <w:rPr>
                <w:rFonts w:eastAsia="宋体"/>
                <w:sz w:val="24"/>
                <w:szCs w:val="24"/>
              </w:rPr>
            </w:pPr>
            <w:r>
              <w:rPr>
                <w:rFonts w:hint="eastAsia" w:eastAsia="宋体"/>
                <w:sz w:val="24"/>
                <w:szCs w:val="24"/>
              </w:rPr>
              <w:t>项目正常营运期间产生的固体废物主要为生活垃圾、清罐油渣。</w:t>
            </w:r>
          </w:p>
          <w:p>
            <w:pPr>
              <w:snapToGrid w:val="0"/>
              <w:spacing w:line="500" w:lineRule="exact"/>
              <w:ind w:firstLine="480" w:firstLineChars="200"/>
              <w:rPr>
                <w:rFonts w:eastAsia="宋体"/>
                <w:sz w:val="24"/>
                <w:szCs w:val="24"/>
              </w:rPr>
            </w:pPr>
            <w:r>
              <w:rPr>
                <w:rFonts w:hint="eastAsia" w:eastAsia="宋体"/>
                <w:sz w:val="24"/>
                <w:szCs w:val="24"/>
              </w:rPr>
              <w:t>生活垃圾：</w:t>
            </w:r>
            <w:r>
              <w:rPr>
                <w:rFonts w:eastAsia="宋体"/>
                <w:sz w:val="24"/>
                <w:szCs w:val="24"/>
              </w:rPr>
              <w:t>工作人员产生的生活垃圾以0.5kg/d·人计，加油站有工作人员</w:t>
            </w:r>
            <w:r>
              <w:rPr>
                <w:rFonts w:hint="eastAsia" w:eastAsia="宋体"/>
                <w:sz w:val="24"/>
                <w:szCs w:val="24"/>
              </w:rPr>
              <w:t>9</w:t>
            </w:r>
            <w:r>
              <w:rPr>
                <w:rFonts w:eastAsia="宋体"/>
                <w:sz w:val="24"/>
                <w:szCs w:val="24"/>
              </w:rPr>
              <w:t>人，则可计算出生活垃圾的产生量</w:t>
            </w:r>
            <w:r>
              <w:rPr>
                <w:rFonts w:hint="eastAsia" w:eastAsia="宋体"/>
                <w:sz w:val="24"/>
                <w:szCs w:val="24"/>
              </w:rPr>
              <w:t>约</w:t>
            </w:r>
            <w:r>
              <w:rPr>
                <w:rFonts w:eastAsia="宋体"/>
                <w:sz w:val="24"/>
                <w:szCs w:val="24"/>
              </w:rPr>
              <w:t>为</w:t>
            </w:r>
            <w:r>
              <w:rPr>
                <w:rFonts w:hint="eastAsia" w:eastAsia="宋体"/>
                <w:sz w:val="24"/>
                <w:szCs w:val="24"/>
              </w:rPr>
              <w:t>1.64</w:t>
            </w:r>
            <w:r>
              <w:rPr>
                <w:rFonts w:eastAsia="宋体"/>
                <w:sz w:val="24"/>
                <w:szCs w:val="24"/>
              </w:rPr>
              <w:t>t/a。顾客生活垃圾按人均0.05kg/d算，每天约</w:t>
            </w:r>
            <w:r>
              <w:rPr>
                <w:rFonts w:hint="eastAsia" w:eastAsia="宋体"/>
                <w:sz w:val="24"/>
                <w:szCs w:val="24"/>
              </w:rPr>
              <w:t>1</w:t>
            </w:r>
            <w:r>
              <w:rPr>
                <w:rFonts w:eastAsia="宋体"/>
                <w:sz w:val="24"/>
                <w:szCs w:val="24"/>
              </w:rPr>
              <w:t>0</w:t>
            </w:r>
            <w:r>
              <w:rPr>
                <w:rFonts w:hint="eastAsia" w:eastAsia="宋体"/>
                <w:sz w:val="24"/>
                <w:szCs w:val="24"/>
              </w:rPr>
              <w:t>0</w:t>
            </w:r>
            <w:r>
              <w:rPr>
                <w:rFonts w:eastAsia="宋体"/>
                <w:sz w:val="24"/>
                <w:szCs w:val="24"/>
              </w:rPr>
              <w:t>人，顾客生活垃圾产生量为</w:t>
            </w:r>
            <w:r>
              <w:rPr>
                <w:rFonts w:hint="eastAsia" w:eastAsia="宋体"/>
                <w:sz w:val="24"/>
                <w:szCs w:val="24"/>
              </w:rPr>
              <w:t>1.825</w:t>
            </w:r>
            <w:r>
              <w:rPr>
                <w:rFonts w:eastAsia="宋体"/>
                <w:sz w:val="24"/>
                <w:szCs w:val="24"/>
              </w:rPr>
              <w:t>t/a。合计生活垃圾产生量为</w:t>
            </w:r>
            <w:r>
              <w:rPr>
                <w:rFonts w:hint="eastAsia" w:eastAsia="宋体"/>
                <w:sz w:val="24"/>
                <w:szCs w:val="24"/>
              </w:rPr>
              <w:t>3.465</w:t>
            </w:r>
            <w:r>
              <w:rPr>
                <w:rFonts w:eastAsia="宋体"/>
                <w:sz w:val="24"/>
                <w:szCs w:val="24"/>
              </w:rPr>
              <w:t>t/a，由环卫部门统一清运。</w:t>
            </w:r>
          </w:p>
          <w:p>
            <w:pPr>
              <w:snapToGrid w:val="0"/>
              <w:spacing w:line="500" w:lineRule="exact"/>
              <w:ind w:firstLine="480" w:firstLineChars="200"/>
              <w:rPr>
                <w:rFonts w:eastAsia="宋体"/>
                <w:sz w:val="24"/>
                <w:szCs w:val="24"/>
              </w:rPr>
            </w:pPr>
            <w:r>
              <w:rPr>
                <w:rFonts w:eastAsia="宋体"/>
                <w:sz w:val="24"/>
                <w:szCs w:val="24"/>
              </w:rPr>
              <w:t>清罐油渣</w:t>
            </w:r>
            <w:r>
              <w:rPr>
                <w:rFonts w:hint="eastAsia" w:eastAsia="宋体"/>
                <w:sz w:val="24"/>
                <w:szCs w:val="24"/>
              </w:rPr>
              <w:t>：加油站</w:t>
            </w:r>
            <w:r>
              <w:rPr>
                <w:rFonts w:eastAsia="宋体"/>
                <w:sz w:val="24"/>
                <w:szCs w:val="24"/>
              </w:rPr>
              <w:t>需对油罐进行定期清理，清罐周期为</w:t>
            </w:r>
            <w:r>
              <w:rPr>
                <w:rFonts w:hint="eastAsia" w:eastAsia="宋体"/>
                <w:sz w:val="24"/>
                <w:szCs w:val="24"/>
              </w:rPr>
              <w:t>3</w:t>
            </w:r>
            <w:r>
              <w:rPr>
                <w:rFonts w:eastAsia="宋体"/>
                <w:sz w:val="24"/>
                <w:szCs w:val="24"/>
              </w:rPr>
              <w:t>年，据《国家危险废物名录》以及《危险废物鉴别标准</w:t>
            </w:r>
            <w:r>
              <w:rPr>
                <w:rFonts w:hint="eastAsia" w:eastAsia="宋体"/>
                <w:sz w:val="24"/>
                <w:szCs w:val="24"/>
              </w:rPr>
              <w:t>通则</w:t>
            </w:r>
            <w:r>
              <w:rPr>
                <w:rFonts w:eastAsia="宋体"/>
                <w:sz w:val="24"/>
                <w:szCs w:val="24"/>
              </w:rPr>
              <w:t>》，清罐产生的油渣属于危险废物。单个油罐每次清除出的罐底淤积物约0.25t，本项目共</w:t>
            </w:r>
            <w:r>
              <w:rPr>
                <w:rFonts w:hint="eastAsia" w:eastAsia="宋体"/>
                <w:sz w:val="24"/>
                <w:szCs w:val="24"/>
              </w:rPr>
              <w:t>4</w:t>
            </w:r>
            <w:r>
              <w:rPr>
                <w:rFonts w:eastAsia="宋体"/>
                <w:sz w:val="24"/>
                <w:szCs w:val="24"/>
              </w:rPr>
              <w:t>个油罐，则本加油站清罐产生的油渣约为1t/</w:t>
            </w:r>
            <w:r>
              <w:rPr>
                <w:rFonts w:hint="eastAsia" w:eastAsia="宋体"/>
                <w:sz w:val="24"/>
                <w:szCs w:val="24"/>
              </w:rPr>
              <w:t>3</w:t>
            </w:r>
            <w:r>
              <w:rPr>
                <w:rFonts w:eastAsia="宋体"/>
                <w:sz w:val="24"/>
                <w:szCs w:val="24"/>
              </w:rPr>
              <w:t>a。</w:t>
            </w:r>
            <w:r>
              <w:rPr>
                <w:rFonts w:hint="eastAsia" w:eastAsia="宋体"/>
                <w:sz w:val="24"/>
                <w:szCs w:val="24"/>
              </w:rPr>
              <w:t>油罐清洗委托合肥国化石油环保有限公司清洗，产生的罐渣由清洗单位清洗后直接清运。因此加油站油罐清洗过程不涉及危险废物的暂存处置。</w:t>
            </w:r>
          </w:p>
          <w:p>
            <w:pPr>
              <w:snapToGrid w:val="0"/>
              <w:spacing w:line="500" w:lineRule="exact"/>
              <w:ind w:firstLine="480" w:firstLineChars="200"/>
              <w:rPr>
                <w:rFonts w:eastAsia="宋体"/>
                <w:sz w:val="24"/>
                <w:szCs w:val="24"/>
              </w:rPr>
            </w:pPr>
            <w:r>
              <w:rPr>
                <w:rFonts w:hint="eastAsia" w:eastAsia="宋体"/>
                <w:sz w:val="24"/>
                <w:szCs w:val="24"/>
              </w:rPr>
              <w:t>本项目产生的各副产物根据《固体废物鉴别标准通则》（GB34330-2017）、《国家危险废物名录（2016年）》和《危险废物鉴别标准通则》（GB 5085.7-2019）等相关文件进行工业固体废物及危险废物的判定。</w:t>
            </w:r>
          </w:p>
          <w:p>
            <w:pPr>
              <w:snapToGrid w:val="0"/>
              <w:spacing w:line="500" w:lineRule="exact"/>
              <w:ind w:firstLine="480" w:firstLineChars="200"/>
              <w:rPr>
                <w:rFonts w:eastAsia="宋体"/>
                <w:sz w:val="24"/>
                <w:szCs w:val="24"/>
              </w:rPr>
            </w:pPr>
            <w:r>
              <w:rPr>
                <w:rFonts w:eastAsia="宋体"/>
                <w:sz w:val="24"/>
                <w:szCs w:val="24"/>
              </w:rPr>
              <w:t>建设项目固废产生情况汇总表见表5-</w:t>
            </w:r>
            <w:r>
              <w:rPr>
                <w:rFonts w:hint="eastAsia" w:eastAsia="宋体"/>
                <w:sz w:val="24"/>
                <w:szCs w:val="24"/>
              </w:rPr>
              <w:t>5</w:t>
            </w:r>
            <w:r>
              <w:rPr>
                <w:rFonts w:eastAsia="宋体"/>
                <w:sz w:val="24"/>
                <w:szCs w:val="24"/>
              </w:rPr>
              <w:t>。</w:t>
            </w:r>
          </w:p>
          <w:p>
            <w:pPr>
              <w:jc w:val="center"/>
              <w:rPr>
                <w:rFonts w:eastAsia="宋体"/>
                <w:b/>
                <w:sz w:val="24"/>
                <w:szCs w:val="24"/>
              </w:rPr>
            </w:pPr>
            <w:r>
              <w:rPr>
                <w:rFonts w:eastAsia="宋体"/>
                <w:b/>
                <w:sz w:val="24"/>
                <w:szCs w:val="24"/>
              </w:rPr>
              <w:t>表5-</w:t>
            </w:r>
            <w:r>
              <w:rPr>
                <w:rFonts w:hint="eastAsia" w:eastAsia="宋体"/>
                <w:b/>
                <w:sz w:val="24"/>
                <w:szCs w:val="24"/>
              </w:rPr>
              <w:t>5</w:t>
            </w:r>
            <w:r>
              <w:rPr>
                <w:rFonts w:eastAsia="宋体"/>
                <w:b/>
                <w:sz w:val="24"/>
                <w:szCs w:val="24"/>
              </w:rPr>
              <w:t>建设项目固废产生情况汇总表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5"/>
              <w:gridCol w:w="991"/>
              <w:gridCol w:w="851"/>
              <w:gridCol w:w="851"/>
              <w:gridCol w:w="1134"/>
              <w:gridCol w:w="1134"/>
              <w:gridCol w:w="1134"/>
              <w:gridCol w:w="851"/>
              <w:gridCol w:w="170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9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预测产生量</w:t>
                  </w:r>
                </w:p>
              </w:tc>
              <w:tc>
                <w:tcPr>
                  <w:tcW w:w="368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99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副产品</w:t>
                  </w:r>
                </w:p>
              </w:tc>
              <w:tc>
                <w:tcPr>
                  <w:tcW w:w="17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1t/</w:t>
                  </w:r>
                  <w:r>
                    <w:rPr>
                      <w:rFonts w:hint="eastAsia" w:eastAsia="宋体"/>
                      <w:sz w:val="21"/>
                      <w:szCs w:val="21"/>
                    </w:rPr>
                    <w:t>3</w:t>
                  </w:r>
                  <w:r>
                    <w:rPr>
                      <w:rFonts w:eastAsia="宋体"/>
                      <w:sz w:val="21"/>
                      <w:szCs w:val="21"/>
                    </w:rPr>
                    <w: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员工</w:t>
                  </w:r>
                  <w:r>
                    <w:rPr>
                      <w:rFonts w:eastAsia="宋体"/>
                      <w:sz w:val="21"/>
                      <w:szCs w:val="21"/>
                    </w:rPr>
                    <w:t>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3.465</w:t>
                  </w:r>
                  <w:r>
                    <w:rPr>
                      <w:rFonts w:eastAsia="宋体"/>
                      <w:sz w:val="24"/>
                      <w:szCs w:val="24"/>
                    </w:rPr>
                    <w:t>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continue"/>
                  <w:vAlign w:val="center"/>
                </w:tcPr>
                <w:p>
                  <w:pPr>
                    <w:spacing w:line="280" w:lineRule="exact"/>
                    <w:jc w:val="center"/>
                    <w:rPr>
                      <w:rFonts w:eastAsia="宋体"/>
                      <w:sz w:val="21"/>
                      <w:szCs w:val="21"/>
                    </w:rPr>
                  </w:pPr>
                </w:p>
              </w:tc>
            </w:tr>
          </w:tbl>
          <w:p>
            <w:pPr>
              <w:tabs>
                <w:tab w:val="left" w:pos="360"/>
              </w:tabs>
              <w:snapToGrid w:val="0"/>
              <w:spacing w:line="500" w:lineRule="exact"/>
              <w:ind w:firstLine="460" w:firstLineChars="192"/>
              <w:rPr>
                <w:rFonts w:eastAsia="宋体"/>
                <w:sz w:val="24"/>
                <w:szCs w:val="24"/>
              </w:rPr>
            </w:pPr>
            <w:r>
              <w:rPr>
                <w:rFonts w:eastAsia="宋体"/>
                <w:sz w:val="24"/>
                <w:szCs w:val="24"/>
              </w:rPr>
              <w:t>项目营运期固体废物</w:t>
            </w:r>
            <w:r>
              <w:rPr>
                <w:rFonts w:hint="eastAsia" w:eastAsia="宋体"/>
                <w:sz w:val="24"/>
                <w:szCs w:val="24"/>
              </w:rPr>
              <w:t>属性</w:t>
            </w:r>
            <w:r>
              <w:rPr>
                <w:rFonts w:eastAsia="宋体"/>
                <w:sz w:val="24"/>
                <w:szCs w:val="24"/>
              </w:rPr>
              <w:t>分析结果汇总表见表5-</w:t>
            </w:r>
            <w:r>
              <w:rPr>
                <w:rFonts w:hint="eastAsia" w:eastAsia="宋体"/>
                <w:sz w:val="24"/>
                <w:szCs w:val="24"/>
              </w:rPr>
              <w:t>6</w:t>
            </w:r>
            <w:r>
              <w:rPr>
                <w:rFonts w:eastAsia="宋体"/>
                <w:sz w:val="24"/>
                <w:szCs w:val="24"/>
              </w:rPr>
              <w:t>，项目危险废物汇总情况详见表5-</w:t>
            </w:r>
            <w:r>
              <w:rPr>
                <w:rFonts w:hint="eastAsia" w:eastAsia="宋体"/>
                <w:sz w:val="24"/>
                <w:szCs w:val="24"/>
              </w:rPr>
              <w:t>7</w:t>
            </w:r>
            <w:r>
              <w:rPr>
                <w:rFonts w:eastAsia="宋体"/>
                <w:sz w:val="24"/>
                <w:szCs w:val="24"/>
              </w:rPr>
              <w:t>。</w:t>
            </w:r>
          </w:p>
          <w:p>
            <w:pPr>
              <w:ind w:firstLine="482" w:firstLineChars="200"/>
              <w:jc w:val="center"/>
              <w:rPr>
                <w:rFonts w:eastAsia="宋体"/>
                <w:b/>
                <w:sz w:val="24"/>
                <w:szCs w:val="24"/>
              </w:rPr>
            </w:pPr>
            <w:r>
              <w:rPr>
                <w:rFonts w:eastAsia="宋体"/>
                <w:b/>
                <w:sz w:val="24"/>
                <w:szCs w:val="24"/>
              </w:rPr>
              <w:t>表5-</w:t>
            </w:r>
            <w:r>
              <w:rPr>
                <w:rFonts w:hint="eastAsia" w:eastAsia="宋体"/>
                <w:b/>
                <w:sz w:val="24"/>
                <w:szCs w:val="24"/>
              </w:rPr>
              <w:t>6</w:t>
            </w:r>
            <w:r>
              <w:rPr>
                <w:rFonts w:eastAsia="宋体"/>
                <w:b/>
                <w:sz w:val="24"/>
                <w:szCs w:val="24"/>
              </w:rPr>
              <w:t>营运期固体废物</w:t>
            </w:r>
            <w:r>
              <w:rPr>
                <w:rFonts w:hint="eastAsia" w:eastAsia="宋体"/>
                <w:b/>
                <w:sz w:val="24"/>
                <w:szCs w:val="24"/>
              </w:rPr>
              <w:t>属性</w:t>
            </w:r>
            <w:r>
              <w:rPr>
                <w:rFonts w:eastAsia="宋体"/>
                <w:b/>
                <w:sz w:val="24"/>
                <w:szCs w:val="24"/>
              </w:rPr>
              <w:t>分析结果汇总表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07"/>
              <w:gridCol w:w="911"/>
              <w:gridCol w:w="709"/>
              <w:gridCol w:w="850"/>
              <w:gridCol w:w="851"/>
              <w:gridCol w:w="1054"/>
              <w:gridCol w:w="1014"/>
              <w:gridCol w:w="737"/>
              <w:gridCol w:w="738"/>
              <w:gridCol w:w="829"/>
              <w:gridCol w:w="87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w:t>
                  </w:r>
                  <w:r>
                    <w:rPr>
                      <w:rFonts w:hint="eastAsia"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w:t>
                  </w:r>
                  <w:r>
                    <w:rPr>
                      <w:rFonts w:hint="eastAsia" w:eastAsia="宋体"/>
                      <w:sz w:val="21"/>
                      <w:szCs w:val="21"/>
                    </w:rPr>
                    <w:t>分</w:t>
                  </w:r>
                </w:p>
              </w:tc>
              <w:tc>
                <w:tcPr>
                  <w:tcW w:w="101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危险特性鉴别方法</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废物类别</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估算产生量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01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《国家危险废物名录》（2016年）以及危险废物鉴别标准</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T，I</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eastAsia="宋体"/>
                      <w:sz w:val="24"/>
                      <w:szCs w:val="24"/>
                    </w:rPr>
                    <w:t>t/</w:t>
                  </w:r>
                  <w:r>
                    <w:rPr>
                      <w:rFonts w:hint="eastAsia" w:eastAsia="宋体"/>
                      <w:sz w:val="24"/>
                      <w:szCs w:val="24"/>
                    </w:rPr>
                    <w:t>3a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01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3.465</w:t>
                  </w:r>
                  <w:r>
                    <w:rPr>
                      <w:rFonts w:eastAsia="宋体"/>
                      <w:sz w:val="24"/>
                      <w:szCs w:val="24"/>
                    </w:rPr>
                    <w:t xml:space="preserve"> t/a</w:t>
                  </w:r>
                </w:p>
              </w:tc>
            </w:tr>
          </w:tbl>
          <w:p>
            <w:pPr>
              <w:spacing w:line="240" w:lineRule="auto"/>
              <w:rPr>
                <w:rFonts w:eastAsia="宋体"/>
                <w:b/>
                <w:sz w:val="24"/>
                <w:szCs w:val="24"/>
              </w:rPr>
            </w:pPr>
            <w:r>
              <w:rPr>
                <w:rFonts w:hint="eastAsia" w:eastAsia="宋体"/>
                <w:sz w:val="21"/>
                <w:szCs w:val="21"/>
              </w:rPr>
              <w:t>*注：属性指</w:t>
            </w:r>
            <w:r>
              <w:rPr>
                <w:rFonts w:eastAsia="宋体"/>
                <w:sz w:val="21"/>
                <w:szCs w:val="21"/>
              </w:rPr>
              <w:t>危险废物、一般工业固体废物或待鉴别</w:t>
            </w:r>
            <w:r>
              <w:rPr>
                <w:rFonts w:hint="eastAsia" w:eastAsia="宋体"/>
                <w:sz w:val="21"/>
                <w:szCs w:val="21"/>
              </w:rPr>
              <w:t>。</w:t>
            </w:r>
          </w:p>
          <w:p>
            <w:pPr>
              <w:spacing w:line="500" w:lineRule="exact"/>
              <w:jc w:val="center"/>
              <w:rPr>
                <w:rFonts w:eastAsia="宋体"/>
                <w:b/>
                <w:sz w:val="24"/>
                <w:szCs w:val="24"/>
              </w:rPr>
            </w:pPr>
            <w:r>
              <w:rPr>
                <w:rFonts w:eastAsia="宋体"/>
                <w:b/>
                <w:sz w:val="24"/>
                <w:szCs w:val="24"/>
              </w:rPr>
              <w:t>表5-</w:t>
            </w:r>
            <w:r>
              <w:rPr>
                <w:rFonts w:hint="eastAsia" w:eastAsia="宋体"/>
                <w:b/>
                <w:sz w:val="24"/>
                <w:szCs w:val="24"/>
              </w:rPr>
              <w:t>7</w:t>
            </w:r>
            <w:r>
              <w:rPr>
                <w:rFonts w:eastAsia="宋体"/>
                <w:b/>
                <w:sz w:val="24"/>
                <w:szCs w:val="24"/>
              </w:rPr>
              <w:t>项目危险废物汇总表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851"/>
              <w:gridCol w:w="1134"/>
              <w:gridCol w:w="764"/>
              <w:gridCol w:w="757"/>
              <w:gridCol w:w="542"/>
              <w:gridCol w:w="932"/>
              <w:gridCol w:w="827"/>
              <w:gridCol w:w="677"/>
              <w:gridCol w:w="662"/>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危险废物名称</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危险废物类别</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危险废物代码</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产生工序及装置</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有害成分</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产废周期</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w:t>
                  </w:r>
                  <w:r>
                    <w:rPr>
                      <w:rFonts w:hint="eastAsia" w:eastAsia="宋体"/>
                      <w:sz w:val="21"/>
                      <w:szCs w:val="21"/>
                    </w:rPr>
                    <w:t>0</w:t>
                  </w:r>
                  <w:r>
                    <w:rPr>
                      <w:rFonts w:eastAsia="宋体"/>
                      <w:sz w:val="21"/>
                      <w:szCs w:val="21"/>
                    </w:rPr>
                    <w:t>-2</w:t>
                  </w:r>
                  <w:r>
                    <w:rPr>
                      <w:rFonts w:hint="eastAsia" w:eastAsia="宋体"/>
                      <w:sz w:val="21"/>
                      <w:szCs w:val="21"/>
                    </w:rPr>
                    <w:t>49</w:t>
                  </w:r>
                  <w:r>
                    <w:rPr>
                      <w:rFonts w:eastAsia="宋体"/>
                      <w:sz w:val="21"/>
                      <w:szCs w:val="21"/>
                    </w:rPr>
                    <w:t>-08</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1t/</w:t>
                  </w:r>
                  <w:r>
                    <w:rPr>
                      <w:rFonts w:hint="eastAsia" w:eastAsia="宋体"/>
                      <w:sz w:val="21"/>
                      <w:szCs w:val="21"/>
                    </w:rPr>
                    <w:t>3</w:t>
                  </w:r>
                  <w:r>
                    <w:rPr>
                      <w:rFonts w:eastAsia="宋体"/>
                      <w:sz w:val="21"/>
                      <w:szCs w:val="21"/>
                    </w:rPr>
                    <w:t>a</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废矿物油等</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3a</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T、I</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有资质单位安全处置</w:t>
                  </w:r>
                </w:p>
              </w:tc>
            </w:tr>
          </w:tbl>
          <w:p>
            <w:pPr>
              <w:spacing w:line="500" w:lineRule="exact"/>
              <w:rPr>
                <w:rFonts w:eastAsia="宋体"/>
                <w:szCs w:val="28"/>
              </w:rPr>
            </w:pPr>
          </w:p>
        </w:tc>
      </w:tr>
    </w:tbl>
    <w:p>
      <w:pPr>
        <w:outlineLvl w:val="0"/>
        <w:rPr>
          <w:rFonts w:eastAsia="宋体"/>
          <w:b/>
          <w:szCs w:val="28"/>
        </w:rPr>
      </w:pPr>
      <w:r>
        <w:rPr>
          <w:rFonts w:eastAsia="宋体"/>
          <w:b/>
          <w:szCs w:val="28"/>
        </w:rPr>
        <w:t>六、项目主要污染物产生及预计排放情况</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16"/>
        <w:gridCol w:w="965"/>
        <w:gridCol w:w="855"/>
        <w:gridCol w:w="906"/>
        <w:gridCol w:w="946"/>
        <w:gridCol w:w="1138"/>
        <w:gridCol w:w="991"/>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（编号）</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产生浓度mg/m</w:t>
            </w:r>
            <w:r>
              <w:rPr>
                <w:rFonts w:eastAsia="宋体"/>
                <w:sz w:val="21"/>
                <w:szCs w:val="21"/>
                <w:vertAlign w:val="superscript"/>
              </w:rPr>
              <w:t>3</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排放浓度mg/m</w:t>
            </w:r>
            <w:r>
              <w:rPr>
                <w:rFonts w:eastAsia="宋体"/>
                <w:sz w:val="21"/>
                <w:szCs w:val="21"/>
                <w:vertAlign w:val="superscript"/>
              </w:rPr>
              <w:t>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排放速率kg/h</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卸油、储罐、加油机等</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非甲烷总烃</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5.183</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0.056</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0.411</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bookmarkStart w:id="9" w:name="_GoBack"/>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车辆尾气</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CO、THC、</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NOx</w:t>
            </w:r>
          </w:p>
        </w:tc>
        <w:tc>
          <w:tcPr>
            <w:tcW w:w="176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3075"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水污染物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废水类型</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m</w:t>
            </w:r>
            <w:r>
              <w:rPr>
                <w:rFonts w:eastAsia="宋体"/>
                <w:sz w:val="21"/>
                <w:szCs w:val="21"/>
                <w:vertAlign w:val="superscript"/>
              </w:rPr>
              <w:t>3</w:t>
            </w:r>
            <w:r>
              <w:rPr>
                <w:rFonts w:eastAsia="宋体"/>
                <w:sz w:val="21"/>
                <w:szCs w:val="21"/>
              </w:rPr>
              <w:t>/a</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bookmarkStart w:id="1" w:name="OLE_LINK9" w:colFirst="2" w:colLast="8"/>
            <w:bookmarkStart w:id="2" w:name="_Hlk246836469"/>
            <w:bookmarkStart w:id="3" w:name="OLE_LINK8" w:colFirst="2" w:colLast="8"/>
          </w:p>
        </w:tc>
        <w:tc>
          <w:tcPr>
            <w:tcW w:w="1016"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85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277.2</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0.097</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hint="eastAsia" w:eastAsia="宋体"/>
                <w:sz w:val="21"/>
                <w:szCs w:val="21"/>
                <w:lang w:eastAsia="zh-CN"/>
              </w:rPr>
            </w:pPr>
            <w:r>
              <w:rPr>
                <w:rFonts w:hint="eastAsia" w:eastAsia="宋体"/>
                <w:sz w:val="21"/>
                <w:szCs w:val="21"/>
              </w:rPr>
              <w:t>300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0.083</w:t>
            </w:r>
          </w:p>
        </w:tc>
        <w:tc>
          <w:tcPr>
            <w:tcW w:w="1544" w:type="dxa"/>
            <w:vMerge w:val="restart"/>
            <w:tcMar>
              <w:left w:w="28" w:type="dxa"/>
              <w:right w:w="28" w:type="dxa"/>
            </w:tcMar>
            <w:vAlign w:val="center"/>
          </w:tcPr>
          <w:p>
            <w:pPr>
              <w:widowControl w:val="0"/>
              <w:tabs>
                <w:tab w:val="center" w:pos="4153"/>
                <w:tab w:val="right" w:pos="8306"/>
              </w:tabs>
              <w:snapToGrid w:val="0"/>
              <w:spacing w:line="240" w:lineRule="auto"/>
              <w:jc w:val="center"/>
              <w:rPr>
                <w:rFonts w:hint="eastAsia" w:eastAsia="宋体"/>
                <w:sz w:val="21"/>
                <w:szCs w:val="21"/>
                <w:lang w:val="en-US" w:eastAsia="zh-CN"/>
              </w:rPr>
            </w:pPr>
            <w:r>
              <w:rPr>
                <w:rFonts w:hint="eastAsia" w:eastAsia="宋体"/>
                <w:sz w:val="21"/>
                <w:szCs w:val="21"/>
              </w:rPr>
              <w:t>经化粪池处理后由环卫部门清运至</w:t>
            </w:r>
            <w:r>
              <w:rPr>
                <w:rFonts w:hint="eastAsia" w:eastAsia="宋体"/>
                <w:sz w:val="21"/>
                <w:szCs w:val="21"/>
                <w:lang w:eastAsia="zh-CN"/>
              </w:rPr>
              <w:t>胡集镇</w:t>
            </w:r>
            <w:r>
              <w:rPr>
                <w:rFonts w:hint="eastAsia" w:eastAsia="宋体"/>
                <w:sz w:val="21"/>
                <w:szCs w:val="21"/>
              </w:rPr>
              <w:t>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0.0693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0.0554</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0.0083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0.00693</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0.00083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0.00083</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0.0139</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0.0125</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处理处置量</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综合利用</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量t/a</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外排量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1t/</w:t>
            </w:r>
            <w:r>
              <w:rPr>
                <w:rFonts w:hint="eastAsia" w:eastAsia="宋体"/>
                <w:sz w:val="21"/>
                <w:szCs w:val="21"/>
              </w:rPr>
              <w:t>3a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1t/</w:t>
            </w:r>
            <w:r>
              <w:rPr>
                <w:rFonts w:hint="eastAsia" w:eastAsia="宋体"/>
                <w:sz w:val="21"/>
                <w:szCs w:val="21"/>
              </w:rPr>
              <w:t>3</w:t>
            </w:r>
            <w:r>
              <w:rPr>
                <w:rFonts w:eastAsia="宋体"/>
                <w:sz w:val="21"/>
                <w:szCs w:val="21"/>
              </w:rPr>
              <w: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委托</w:t>
            </w:r>
            <w:r>
              <w:rPr>
                <w:rFonts w:hint="eastAsia" w:eastAsia="宋体"/>
                <w:sz w:val="21"/>
                <w:szCs w:val="21"/>
              </w:rPr>
              <w:t>有资质单位</w:t>
            </w:r>
            <w:r>
              <w:rPr>
                <w:rFonts w:eastAsia="宋体"/>
                <w:sz w:val="21"/>
                <w:szCs w:val="21"/>
              </w:rPr>
              <w:t>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3.465</w:t>
            </w:r>
            <w:r>
              <w:rPr>
                <w:rFonts w:eastAsia="宋体"/>
                <w:sz w:val="21"/>
                <w:szCs w:val="21"/>
              </w:rPr>
              <w:t>t/a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3.465</w:t>
            </w: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交由环卫部门</w:t>
            </w:r>
            <w:r>
              <w:rPr>
                <w:rFonts w:hint="eastAsia" w:eastAsia="宋体"/>
                <w:sz w:val="21"/>
                <w:szCs w:val="21"/>
              </w:rPr>
              <w:t>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75" w:type="dxa"/>
            <w:tcMar>
              <w:left w:w="28" w:type="dxa"/>
              <w:right w:w="28" w:type="dxa"/>
            </w:tcMar>
            <w:vAlign w:val="center"/>
          </w:tcPr>
          <w:p>
            <w:pPr>
              <w:pStyle w:val="18"/>
              <w:jc w:val="center"/>
              <w:rPr>
                <w:rFonts w:eastAsia="宋体"/>
                <w:sz w:val="21"/>
                <w:szCs w:val="21"/>
              </w:rPr>
            </w:pPr>
            <w:r>
              <w:rPr>
                <w:rFonts w:eastAsia="宋体"/>
                <w:sz w:val="21"/>
                <w:szCs w:val="21"/>
              </w:rPr>
              <w:t>噪声</w:t>
            </w:r>
          </w:p>
        </w:tc>
        <w:tc>
          <w:tcPr>
            <w:tcW w:w="8361" w:type="dxa"/>
            <w:gridSpan w:val="8"/>
            <w:tcMar>
              <w:left w:w="28" w:type="dxa"/>
              <w:right w:w="28" w:type="dxa"/>
            </w:tcMar>
            <w:vAlign w:val="center"/>
          </w:tcPr>
          <w:p>
            <w:pPr>
              <w:pStyle w:val="18"/>
              <w:ind w:firstLine="420" w:firstLineChars="200"/>
              <w:rPr>
                <w:rFonts w:eastAsia="宋体"/>
                <w:sz w:val="21"/>
                <w:szCs w:val="21"/>
              </w:rPr>
            </w:pPr>
            <w:r>
              <w:rPr>
                <w:rFonts w:hint="eastAsia" w:eastAsia="宋体"/>
                <w:sz w:val="21"/>
                <w:szCs w:val="21"/>
              </w:rPr>
              <w:t>本项目投入使用后，产生的噪声源主要来自于加油机、各种泵体工作时产生的噪声以及来往车辆噪声，其噪声在60-75dB</w:t>
            </w:r>
            <w:r>
              <w:rPr>
                <w:rFonts w:eastAsia="宋体"/>
                <w:sz w:val="21"/>
                <w:szCs w:val="21"/>
              </w:rPr>
              <w:t>。经采取措施后，</w:t>
            </w:r>
            <w:r>
              <w:rPr>
                <w:rFonts w:hint="eastAsia" w:eastAsia="宋体"/>
                <w:bCs/>
                <w:sz w:val="21"/>
                <w:szCs w:val="21"/>
              </w:rPr>
              <w:t>参考类似加油站项目的验收检测数据（《中国石化销售股份有限公司泗阳泗水大道加油站项目》验收检测报告），厂界噪声可满足</w:t>
            </w:r>
            <w:r>
              <w:rPr>
                <w:rFonts w:eastAsia="宋体"/>
                <w:bCs/>
                <w:sz w:val="21"/>
                <w:szCs w:val="21"/>
              </w:rPr>
              <w:t>《声环境质量标准》</w:t>
            </w:r>
            <w:r>
              <w:rPr>
                <w:rFonts w:hint="eastAsia" w:eastAsia="宋体"/>
                <w:bCs/>
                <w:sz w:val="21"/>
                <w:szCs w:val="21"/>
              </w:rPr>
              <w:t>（</w:t>
            </w:r>
            <w:r>
              <w:rPr>
                <w:rFonts w:eastAsia="宋体"/>
                <w:bCs/>
                <w:sz w:val="21"/>
                <w:szCs w:val="21"/>
              </w:rPr>
              <w:t>GB3096-2008</w:t>
            </w:r>
            <w:r>
              <w:rPr>
                <w:rFonts w:hint="eastAsia" w:eastAsia="宋体"/>
                <w:bCs/>
                <w:sz w:val="21"/>
                <w:szCs w:val="21"/>
              </w:rPr>
              <w:t>）2</w:t>
            </w:r>
            <w:r>
              <w:rPr>
                <w:rFonts w:eastAsia="宋体"/>
                <w:bCs/>
                <w:sz w:val="21"/>
                <w:szCs w:val="21"/>
              </w:rPr>
              <w:t>类标准要求</w:t>
            </w:r>
            <w:r>
              <w:rPr>
                <w:rFonts w:hint="eastAsia" w:eastAsia="宋体"/>
                <w:bCs/>
                <w:sz w:val="21"/>
                <w:szCs w:val="21"/>
              </w:rPr>
              <w:t>，</w:t>
            </w:r>
            <w:r>
              <w:rPr>
                <w:rFonts w:eastAsia="宋体"/>
                <w:sz w:val="21"/>
                <w:szCs w:val="21"/>
              </w:rPr>
              <w:t>即昼间≤</w:t>
            </w:r>
            <w:r>
              <w:rPr>
                <w:rFonts w:hint="eastAsia" w:eastAsia="宋体"/>
                <w:sz w:val="21"/>
                <w:szCs w:val="21"/>
              </w:rPr>
              <w:t>60</w:t>
            </w:r>
            <w:r>
              <w:rPr>
                <w:rFonts w:eastAsia="宋体"/>
                <w:sz w:val="21"/>
                <w:szCs w:val="21"/>
              </w:rPr>
              <w:t>dB(A)、夜间≤</w:t>
            </w:r>
            <w:r>
              <w:rPr>
                <w:rFonts w:hint="eastAsia" w:eastAsia="宋体"/>
                <w:sz w:val="21"/>
                <w:szCs w:val="21"/>
              </w:rPr>
              <w:t>50</w:t>
            </w:r>
            <w:r>
              <w:rPr>
                <w:rFonts w:eastAsia="宋体"/>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936" w:type="dxa"/>
            <w:gridSpan w:val="9"/>
            <w:tcMar>
              <w:left w:w="28" w:type="dxa"/>
              <w:right w:w="28" w:type="dxa"/>
            </w:tcMar>
          </w:tcPr>
          <w:p>
            <w:pPr>
              <w:jc w:val="both"/>
              <w:rPr>
                <w:rFonts w:eastAsia="宋体"/>
                <w:sz w:val="21"/>
                <w:szCs w:val="21"/>
              </w:rPr>
            </w:pPr>
            <w:r>
              <w:rPr>
                <w:rFonts w:eastAsia="宋体"/>
                <w:sz w:val="21"/>
                <w:szCs w:val="21"/>
              </w:rPr>
              <w:t>主要生态影响</w:t>
            </w:r>
            <w:r>
              <w:rPr>
                <w:rFonts w:hint="eastAsia" w:eastAsia="宋体"/>
                <w:sz w:val="21"/>
                <w:szCs w:val="21"/>
              </w:rPr>
              <w:t>：</w:t>
            </w:r>
          </w:p>
          <w:p>
            <w:pPr>
              <w:pStyle w:val="18"/>
              <w:ind w:firstLine="420" w:firstLineChars="200"/>
              <w:rPr>
                <w:rFonts w:eastAsia="宋体"/>
                <w:sz w:val="21"/>
                <w:szCs w:val="21"/>
              </w:rPr>
            </w:pPr>
            <w:r>
              <w:rPr>
                <w:rFonts w:hint="eastAsia" w:eastAsia="宋体"/>
                <w:sz w:val="21"/>
                <w:szCs w:val="21"/>
              </w:rPr>
              <w:t>区域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pPr>
              <w:spacing w:line="320" w:lineRule="exact"/>
              <w:ind w:firstLine="420" w:firstLineChars="200"/>
              <w:jc w:val="both"/>
              <w:rPr>
                <w:rFonts w:eastAsia="宋体"/>
                <w:sz w:val="21"/>
                <w:szCs w:val="21"/>
              </w:rPr>
            </w:pPr>
          </w:p>
        </w:tc>
      </w:tr>
    </w:tbl>
    <w:p>
      <w:pPr>
        <w:rPr>
          <w:rFonts w:eastAsia="宋体"/>
          <w:b/>
          <w:szCs w:val="28"/>
        </w:rPr>
        <w:sectPr>
          <w:pgSz w:w="11907" w:h="16840"/>
          <w:pgMar w:top="1418" w:right="1418" w:bottom="1418" w:left="1418" w:header="851" w:footer="992" w:gutter="0"/>
          <w:pgBorders>
            <w:top w:val="none" w:sz="0" w:space="0"/>
            <w:left w:val="none" w:sz="0" w:space="0"/>
            <w:bottom w:val="none" w:sz="0" w:space="0"/>
            <w:right w:val="none" w:sz="0" w:space="0"/>
          </w:pgBorders>
          <w:cols w:space="720" w:num="1"/>
          <w:docGrid w:linePitch="387" w:charSpace="-5735"/>
        </w:sectPr>
      </w:pPr>
    </w:p>
    <w:p>
      <w:pPr>
        <w:outlineLvl w:val="0"/>
        <w:rPr>
          <w:rFonts w:eastAsia="宋体"/>
          <w:b/>
        </w:rPr>
      </w:pPr>
      <w:r>
        <w:rPr>
          <w:rFonts w:eastAsia="宋体"/>
          <w:b/>
        </w:rPr>
        <w:t>七、环境影响分析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286" w:type="dxa"/>
          </w:tcPr>
          <w:p>
            <w:pPr>
              <w:widowControl w:val="0"/>
              <w:snapToGrid w:val="0"/>
              <w:jc w:val="both"/>
              <w:rPr>
                <w:rFonts w:eastAsia="宋体"/>
                <w:b/>
                <w:sz w:val="24"/>
                <w:szCs w:val="24"/>
              </w:rPr>
            </w:pPr>
            <w:r>
              <w:rPr>
                <w:rFonts w:hint="eastAsia" w:eastAsia="宋体"/>
                <w:b/>
                <w:sz w:val="24"/>
                <w:szCs w:val="24"/>
              </w:rPr>
              <w:t>7.1</w:t>
            </w:r>
            <w:r>
              <w:rPr>
                <w:rFonts w:eastAsia="宋体"/>
                <w:b/>
                <w:sz w:val="24"/>
                <w:szCs w:val="24"/>
              </w:rPr>
              <w:t>施工期环境影响分析：</w:t>
            </w:r>
          </w:p>
          <w:p>
            <w:pPr>
              <w:widowControl w:val="0"/>
              <w:snapToGrid w:val="0"/>
              <w:ind w:firstLine="480" w:firstLineChars="200"/>
              <w:jc w:val="both"/>
              <w:rPr>
                <w:rFonts w:eastAsia="宋体"/>
                <w:szCs w:val="28"/>
              </w:rPr>
            </w:pPr>
            <w:r>
              <w:rPr>
                <w:rFonts w:hint="eastAsia" w:hAnsi="宋体" w:eastAsia="宋体"/>
                <w:sz w:val="24"/>
                <w:szCs w:val="28"/>
              </w:rPr>
              <w:t>本项目已建成，无施工期影响。</w:t>
            </w:r>
          </w:p>
          <w:p>
            <w:pPr>
              <w:widowControl w:val="0"/>
              <w:snapToGrid w:val="0"/>
              <w:jc w:val="both"/>
              <w:rPr>
                <w:rFonts w:eastAsia="宋体"/>
                <w:b/>
                <w:sz w:val="24"/>
                <w:szCs w:val="24"/>
              </w:rPr>
            </w:pPr>
            <w:r>
              <w:rPr>
                <w:rFonts w:hint="eastAsia" w:eastAsia="宋体"/>
                <w:b/>
                <w:sz w:val="24"/>
                <w:szCs w:val="24"/>
              </w:rPr>
              <w:t>7.2</w:t>
            </w:r>
            <w:r>
              <w:rPr>
                <w:rFonts w:eastAsia="宋体"/>
                <w:b/>
                <w:sz w:val="24"/>
                <w:szCs w:val="24"/>
              </w:rPr>
              <w:t>营运期环境影响分析：</w:t>
            </w:r>
          </w:p>
          <w:p>
            <w:pPr>
              <w:ind w:firstLine="482" w:firstLineChars="200"/>
              <w:rPr>
                <w:rFonts w:eastAsia="宋体"/>
                <w:b/>
                <w:sz w:val="24"/>
                <w:szCs w:val="24"/>
              </w:rPr>
            </w:pPr>
            <w:r>
              <w:rPr>
                <w:rFonts w:hint="eastAsia" w:eastAsia="宋体"/>
                <w:b/>
                <w:sz w:val="24"/>
                <w:szCs w:val="24"/>
              </w:rPr>
              <w:t>7.2.1</w:t>
            </w:r>
            <w:r>
              <w:rPr>
                <w:rFonts w:eastAsia="宋体"/>
                <w:b/>
                <w:sz w:val="24"/>
                <w:szCs w:val="24"/>
              </w:rPr>
              <w:t>大气环境影响分析</w:t>
            </w:r>
          </w:p>
          <w:p>
            <w:pPr>
              <w:ind w:firstLine="480" w:firstLineChars="200"/>
              <w:rPr>
                <w:rFonts w:eastAsia="宋体"/>
                <w:sz w:val="24"/>
                <w:szCs w:val="24"/>
              </w:rPr>
            </w:pPr>
            <w:r>
              <w:rPr>
                <w:rFonts w:hint="eastAsia" w:eastAsia="宋体"/>
                <w:sz w:val="24"/>
                <w:szCs w:val="24"/>
              </w:rPr>
              <w:t>（1）大气环境影响</w:t>
            </w:r>
          </w:p>
          <w:p>
            <w:pPr>
              <w:ind w:firstLine="480" w:firstLineChars="200"/>
              <w:rPr>
                <w:rFonts w:eastAsia="宋体"/>
                <w:sz w:val="24"/>
                <w:szCs w:val="24"/>
              </w:rPr>
            </w:pPr>
            <w:r>
              <w:rPr>
                <w:rFonts w:hint="eastAsia" w:eastAsia="宋体"/>
                <w:sz w:val="24"/>
                <w:szCs w:val="24"/>
              </w:rPr>
              <w:t>按照《环境影响评价技术导则-大气环境》（HJ2.2-2018）评价工作等级划分方法，选择项目污染源正常排放的主要污染物及排放参数，采用附录A推荐模型中估算模型分别计算项目污染源的最大环境影响，再按评价工作分级判据进行分级。</w:t>
            </w:r>
          </w:p>
          <w:p>
            <w:pPr>
              <w:ind w:firstLine="480" w:firstLineChars="200"/>
              <w:rPr>
                <w:rFonts w:eastAsia="宋体"/>
                <w:sz w:val="24"/>
                <w:szCs w:val="24"/>
              </w:rPr>
            </w:pPr>
            <w:r>
              <w:rPr>
                <w:rFonts w:hint="eastAsia" w:eastAsia="宋体"/>
                <w:sz w:val="24"/>
                <w:szCs w:val="24"/>
              </w:rPr>
              <w:t>根据评价项目污染源初步调查结果，选择所有列为评价因子的污染物，分别计算项目排放主要污染物的最大地面浓度占标率Pi（第i个污染物，简称“最大浓度占标率”），及第i个污染物的地面浓度达标准限值10%时所对应的最远距离D10%。</w:t>
            </w:r>
            <w:r>
              <w:rPr>
                <w:rFonts w:eastAsia="宋体"/>
                <w:sz w:val="24"/>
                <w:szCs w:val="24"/>
              </w:rPr>
              <w:t>大气评价工作等级判定表如表7-</w:t>
            </w:r>
            <w:r>
              <w:rPr>
                <w:rFonts w:hint="eastAsia" w:eastAsia="宋体"/>
                <w:sz w:val="24"/>
                <w:szCs w:val="24"/>
              </w:rPr>
              <w:t>1</w:t>
            </w:r>
            <w:r>
              <w:rPr>
                <w:rFonts w:eastAsia="宋体"/>
                <w:sz w:val="24"/>
                <w:szCs w:val="24"/>
              </w:rPr>
              <w:t>所示。</w:t>
            </w:r>
          </w:p>
          <w:p>
            <w:pPr>
              <w:widowControl w:val="0"/>
              <w:spacing w:after="120" w:line="240" w:lineRule="auto"/>
              <w:ind w:firstLine="241" w:firstLineChars="100"/>
              <w:jc w:val="center"/>
              <w:rPr>
                <w:rFonts w:eastAsia="宋体"/>
                <w:b/>
                <w:sz w:val="24"/>
                <w:szCs w:val="24"/>
              </w:rPr>
            </w:pPr>
            <w:bookmarkStart w:id="4" w:name="_Ref413918772"/>
            <w:r>
              <w:rPr>
                <w:rFonts w:eastAsia="宋体"/>
                <w:b/>
                <w:sz w:val="24"/>
                <w:szCs w:val="24"/>
              </w:rPr>
              <w:t>表</w:t>
            </w:r>
            <w:bookmarkEnd w:id="4"/>
            <w:r>
              <w:rPr>
                <w:rFonts w:eastAsia="宋体"/>
                <w:b/>
                <w:sz w:val="24"/>
                <w:szCs w:val="24"/>
              </w:rPr>
              <w:t>7-</w:t>
            </w:r>
            <w:r>
              <w:rPr>
                <w:rFonts w:hint="eastAsia" w:eastAsia="宋体"/>
                <w:b/>
                <w:sz w:val="24"/>
                <w:szCs w:val="24"/>
              </w:rPr>
              <w:t>1</w:t>
            </w:r>
            <w:r>
              <w:rPr>
                <w:rFonts w:eastAsia="宋体"/>
                <w:b/>
                <w:sz w:val="24"/>
                <w:szCs w:val="24"/>
              </w:rPr>
              <w:t>大气环境评价工作等级判别表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63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评价工作等级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bCs/>
                      <w:sz w:val="21"/>
                      <w:szCs w:val="21"/>
                    </w:rPr>
                  </w:pPr>
                  <w:r>
                    <w:rPr>
                      <w:rFonts w:eastAsia="宋体"/>
                      <w:bCs/>
                      <w:sz w:val="21"/>
                      <w:szCs w:val="21"/>
                    </w:rPr>
                    <w:t>一级</w:t>
                  </w:r>
                </w:p>
              </w:tc>
              <w:tc>
                <w:tcPr>
                  <w:tcW w:w="3485" w:type="pct"/>
                </w:tcPr>
                <w:p>
                  <w:pPr>
                    <w:widowControl w:val="0"/>
                    <w:adjustRightInd w:val="0"/>
                    <w:snapToGrid w:val="0"/>
                    <w:spacing w:line="240" w:lineRule="auto"/>
                    <w:jc w:val="center"/>
                    <w:rPr>
                      <w:rFonts w:eastAsia="宋体"/>
                      <w:bCs/>
                      <w:sz w:val="21"/>
                      <w:szCs w:val="21"/>
                    </w:rPr>
                  </w:pPr>
                  <w:r>
                    <w:rPr>
                      <w:rFonts w:eastAsia="宋体"/>
                      <w:bCs/>
                      <w:sz w:val="21"/>
                      <w:szCs w:val="21"/>
                    </w:rPr>
                    <w:t>P</w:t>
                  </w:r>
                  <w:r>
                    <w:rPr>
                      <w:rFonts w:eastAsia="宋体"/>
                      <w:bCs/>
                      <w:sz w:val="21"/>
                      <w:szCs w:val="21"/>
                      <w:vertAlign w:val="subscript"/>
                    </w:rPr>
                    <w:t>max</w:t>
                  </w:r>
                  <w:r>
                    <w:rPr>
                      <w:rFonts w:eastAsia="宋体"/>
                      <w:bCs/>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二级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1%≤P</w:t>
                  </w:r>
                  <w:r>
                    <w:rPr>
                      <w:rFonts w:eastAsia="宋体"/>
                      <w:sz w:val="21"/>
                      <w:szCs w:val="21"/>
                      <w:vertAlign w:val="subscript"/>
                    </w:rPr>
                    <w:t>max</w:t>
                  </w:r>
                  <w:r>
                    <w:rPr>
                      <w:rFonts w:eastAsia="宋体"/>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P</w:t>
                  </w:r>
                  <w:r>
                    <w:rPr>
                      <w:rFonts w:eastAsia="宋体"/>
                      <w:sz w:val="21"/>
                      <w:szCs w:val="21"/>
                      <w:vertAlign w:val="subscript"/>
                    </w:rPr>
                    <w:t>max</w:t>
                  </w:r>
                  <w:r>
                    <w:rPr>
                      <w:rFonts w:eastAsia="宋体"/>
                      <w:sz w:val="21"/>
                      <w:szCs w:val="21"/>
                    </w:rPr>
                    <w:t>＜1%</w:t>
                  </w:r>
                </w:p>
              </w:tc>
            </w:tr>
          </w:tbl>
          <w:p>
            <w:pPr>
              <w:ind w:firstLine="480" w:firstLineChars="200"/>
              <w:rPr>
                <w:rFonts w:eastAsia="宋体"/>
                <w:sz w:val="24"/>
                <w:szCs w:val="24"/>
              </w:rPr>
            </w:pPr>
            <w:r>
              <w:rPr>
                <w:rFonts w:eastAsia="宋体"/>
                <w:sz w:val="24"/>
                <w:szCs w:val="24"/>
              </w:rPr>
              <w:t>通过对项目工艺流程的分析可得出，本工程废气源及污染物主要是接卸油、存储及给汽车油箱加油等过程排放的无组织非甲烷总烃</w:t>
            </w:r>
            <w:r>
              <w:rPr>
                <w:rFonts w:hint="eastAsia" w:eastAsia="宋体"/>
                <w:sz w:val="24"/>
                <w:szCs w:val="24"/>
              </w:rPr>
              <w:t>，</w:t>
            </w:r>
            <w:r>
              <w:rPr>
                <w:rFonts w:eastAsia="宋体"/>
                <w:sz w:val="24"/>
                <w:szCs w:val="24"/>
              </w:rPr>
              <w:t>评价因子和评价标准</w:t>
            </w:r>
            <w:r>
              <w:rPr>
                <w:rFonts w:hint="eastAsia" w:eastAsia="宋体"/>
                <w:sz w:val="24"/>
                <w:szCs w:val="24"/>
              </w:rPr>
              <w:t>见表7-2</w:t>
            </w:r>
            <w:r>
              <w:rPr>
                <w:rFonts w:eastAsia="宋体"/>
                <w:sz w:val="24"/>
                <w:szCs w:val="24"/>
              </w:rPr>
              <w:t>。</w:t>
            </w:r>
            <w:r>
              <w:rPr>
                <w:rFonts w:hint="eastAsia" w:eastAsia="宋体"/>
                <w:sz w:val="24"/>
                <w:szCs w:val="24"/>
              </w:rPr>
              <w:t>根据导则，采用AerScreen估算模型进行计算，估算模型参数见下表7-3。</w:t>
            </w:r>
          </w:p>
          <w:p>
            <w:pPr>
              <w:widowControl w:val="0"/>
              <w:spacing w:after="120" w:line="240" w:lineRule="auto"/>
              <w:ind w:firstLine="241" w:firstLineChars="100"/>
              <w:jc w:val="center"/>
              <w:rPr>
                <w:rFonts w:eastAsia="宋体"/>
                <w:b/>
                <w:sz w:val="24"/>
                <w:szCs w:val="24"/>
              </w:rPr>
            </w:pPr>
            <w:bookmarkStart w:id="5" w:name="_Ref488155507"/>
            <w:r>
              <w:rPr>
                <w:rFonts w:eastAsia="宋体"/>
                <w:b/>
                <w:sz w:val="24"/>
                <w:szCs w:val="24"/>
              </w:rPr>
              <w:t>表</w:t>
            </w:r>
            <w:bookmarkEnd w:id="5"/>
            <w:r>
              <w:rPr>
                <w:rFonts w:eastAsia="宋体"/>
                <w:b/>
                <w:sz w:val="24"/>
                <w:szCs w:val="24"/>
              </w:rPr>
              <w:t>7-</w:t>
            </w:r>
            <w:r>
              <w:rPr>
                <w:rFonts w:hint="eastAsia" w:eastAsia="宋体"/>
                <w:b/>
                <w:sz w:val="24"/>
                <w:szCs w:val="24"/>
              </w:rPr>
              <w:t>2</w:t>
            </w:r>
            <w:r>
              <w:rPr>
                <w:rFonts w:eastAsia="宋体"/>
                <w:b/>
                <w:sz w:val="24"/>
                <w:szCs w:val="24"/>
              </w:rPr>
              <w:t>评价因子和评价标准表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05"/>
              <w:gridCol w:w="1702"/>
              <w:gridCol w:w="4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评价因子</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平均时段</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标准值/（μg/m</w:t>
                  </w:r>
                  <w:r>
                    <w:rPr>
                      <w:rFonts w:eastAsia="宋体"/>
                      <w:sz w:val="21"/>
                      <w:szCs w:val="21"/>
                      <w:vertAlign w:val="superscript"/>
                    </w:rPr>
                    <w:t>3</w:t>
                  </w:r>
                  <w:r>
                    <w:rPr>
                      <w:rFonts w:eastAsia="宋体"/>
                      <w:sz w:val="21"/>
                      <w:szCs w:val="21"/>
                    </w:rPr>
                    <w:t>）</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小时平均</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w:t>
                  </w:r>
                  <w:r>
                    <w:rPr>
                      <w:rFonts w:eastAsia="宋体"/>
                      <w:sz w:val="21"/>
                      <w:szCs w:val="21"/>
                    </w:rPr>
                    <w:t>00</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《大气污染物综合排放标准详解》中第244页的说明</w:t>
                  </w:r>
                </w:p>
              </w:tc>
            </w:tr>
          </w:tbl>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3</w:t>
            </w:r>
            <w:r>
              <w:rPr>
                <w:rFonts w:eastAsia="宋体"/>
                <w:b/>
                <w:sz w:val="24"/>
                <w:szCs w:val="24"/>
              </w:rPr>
              <w:t>估算模型参数表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3"/>
              <w:gridCol w:w="3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参数</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城市/农村选项</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人口数（城市选项时）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最高环境温度/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38.5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最低环境温度/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土地利用类型</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区域湿度条件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是否考虑地形</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考虑地形</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地形数据分辨率/m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是否考虑岸线熏烟</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考虑岸线熏烟</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岸线距离/km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岸线方向/°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bl>
          <w:p>
            <w:pPr>
              <w:ind w:firstLine="480" w:firstLineChars="200"/>
              <w:rPr>
                <w:rFonts w:eastAsia="宋体"/>
                <w:sz w:val="24"/>
                <w:szCs w:val="24"/>
              </w:rPr>
            </w:pPr>
            <w:r>
              <w:rPr>
                <w:rFonts w:hint="eastAsia" w:eastAsia="宋体"/>
                <w:sz w:val="24"/>
                <w:szCs w:val="24"/>
              </w:rPr>
              <w:t>本加油站采用地埋式储油罐，由于该罐密闭性较好，顶部有0.8m的覆土，周围回填的沙子和细土厚度为1.0m，因此储油罐罐室内气温比较稳定，受大气环境稳定影响较小，可减少油罐小呼吸蒸发损耗，延缓油品变质。为减少加油机作业时由于跑冒滴漏造成的非甲烷总烃损失，评价要求加油站加强操作人员的业务培训和学习，严格按照行业操作规程作业，从管理和作业上最大限度地减少排污量。</w:t>
            </w:r>
            <w:r>
              <w:rPr>
                <w:rFonts w:eastAsia="宋体"/>
                <w:sz w:val="24"/>
                <w:szCs w:val="24"/>
              </w:rPr>
              <w:t>本项目</w:t>
            </w:r>
            <w:r>
              <w:rPr>
                <w:rFonts w:hint="eastAsia" w:eastAsia="宋体"/>
                <w:sz w:val="24"/>
                <w:szCs w:val="24"/>
              </w:rPr>
              <w:t>已</w:t>
            </w:r>
            <w:r>
              <w:rPr>
                <w:rFonts w:eastAsia="宋体"/>
                <w:sz w:val="24"/>
                <w:szCs w:val="24"/>
              </w:rPr>
              <w:t>设置</w:t>
            </w:r>
            <w:r>
              <w:rPr>
                <w:rFonts w:hint="eastAsia" w:eastAsia="宋体"/>
                <w:sz w:val="24"/>
                <w:szCs w:val="24"/>
              </w:rPr>
              <w:t>二级</w:t>
            </w:r>
            <w:r>
              <w:rPr>
                <w:rFonts w:eastAsia="宋体"/>
                <w:sz w:val="24"/>
                <w:szCs w:val="24"/>
              </w:rPr>
              <w:t>油气回收系统进行油气回收</w:t>
            </w:r>
            <w:r>
              <w:rPr>
                <w:rFonts w:hint="eastAsia" w:eastAsia="宋体"/>
                <w:sz w:val="24"/>
                <w:szCs w:val="24"/>
              </w:rPr>
              <w:t>。</w:t>
            </w:r>
          </w:p>
          <w:p>
            <w:pPr>
              <w:ind w:firstLine="480" w:firstLineChars="200"/>
              <w:rPr>
                <w:rFonts w:eastAsia="宋体"/>
                <w:sz w:val="24"/>
                <w:szCs w:val="24"/>
              </w:rPr>
            </w:pPr>
            <w:r>
              <w:rPr>
                <w:rFonts w:hint="eastAsia" w:eastAsia="宋体"/>
                <w:sz w:val="24"/>
                <w:szCs w:val="24"/>
              </w:rPr>
              <w:t>根据工程分析，项目建设后无组织排入大气的挥发烃类有机污染物的年排放量合计为</w:t>
            </w:r>
            <w:r>
              <w:rPr>
                <w:rFonts w:eastAsia="宋体"/>
                <w:sz w:val="24"/>
                <w:szCs w:val="24"/>
              </w:rPr>
              <w:t>0.</w:t>
            </w:r>
            <w:r>
              <w:rPr>
                <w:rFonts w:hint="eastAsia" w:eastAsia="宋体"/>
                <w:sz w:val="24"/>
                <w:szCs w:val="24"/>
              </w:rPr>
              <w:t>411</w:t>
            </w:r>
            <w:r>
              <w:rPr>
                <w:rFonts w:eastAsia="宋体"/>
                <w:sz w:val="24"/>
                <w:szCs w:val="24"/>
              </w:rPr>
              <w:t>t/a</w:t>
            </w:r>
            <w:r>
              <w:rPr>
                <w:rFonts w:hint="eastAsia" w:eastAsia="宋体"/>
                <w:sz w:val="24"/>
                <w:szCs w:val="24"/>
              </w:rPr>
              <w:t>。</w:t>
            </w:r>
          </w:p>
          <w:p>
            <w:pPr>
              <w:ind w:firstLine="480" w:firstLineChars="200"/>
            </w:pPr>
            <w:r>
              <w:rPr>
                <w:rFonts w:hint="eastAsia" w:eastAsia="宋体"/>
                <w:sz w:val="24"/>
                <w:szCs w:val="24"/>
              </w:rPr>
              <w:t>对于大呼吸损失，本环评将油罐区（含卸油区）作为无组织面源，面源高度按作业面高度4.5m计；对于加油零售损失油气，本环评将加油区罩棚所围合的区域作为无组织面源，面源高度按罩棚高度6.6m计。根据《环境影响评价技术导则-大气环境》（HJ2.2-2018），对于项目废气排放对周围环境的影响情况，采用AerScreen估算模型进行估算预测。本项目废气源强及排放参数见表7-4，估算模型计算结果见表7-5。</w:t>
            </w:r>
          </w:p>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4大气污染物源强及排放参数</w:t>
            </w:r>
          </w:p>
          <w:tbl>
            <w:tblPr>
              <w:tblStyle w:val="28"/>
              <w:tblpPr w:leftFromText="180" w:rightFromText="180" w:vertAnchor="text" w:horzAnchor="margin" w:tblpXSpec="center" w:tblpY="49"/>
              <w:tblOverlap w:val="never"/>
              <w:tblW w:w="485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53"/>
              <w:gridCol w:w="3273"/>
              <w:gridCol w:w="23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废气来源</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32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排放源参数（长×宽×高）</w:t>
                  </w:r>
                </w:p>
              </w:tc>
              <w:tc>
                <w:tcPr>
                  <w:tcW w:w="239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排放源强（kg/h）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32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48*18*4.5</w:t>
                  </w:r>
                </w:p>
              </w:tc>
              <w:tc>
                <w:tcPr>
                  <w:tcW w:w="239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32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21*18*6.6</w:t>
                  </w:r>
                </w:p>
              </w:tc>
              <w:tc>
                <w:tcPr>
                  <w:tcW w:w="239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0.0548</w:t>
                  </w:r>
                </w:p>
              </w:tc>
            </w:tr>
          </w:tbl>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5废气影响估算模型计算结果</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54"/>
              <w:gridCol w:w="1718"/>
              <w:gridCol w:w="1549"/>
              <w:gridCol w:w="1720"/>
              <w:gridCol w:w="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污染源</w:t>
                  </w:r>
                </w:p>
              </w:tc>
              <w:tc>
                <w:tcPr>
                  <w:tcW w:w="1077" w:type="pct"/>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2749" w:type="pct"/>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Pi</w:t>
                  </w:r>
                </w:p>
              </w:tc>
              <w:tc>
                <w:tcPr>
                  <w:tcW w:w="470" w:type="pct"/>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D10%</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077" w:type="pct"/>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947" w:type="pct"/>
                  <w:vAlign w:val="center"/>
                </w:tcPr>
                <w:p>
                  <w:pPr>
                    <w:tabs>
                      <w:tab w:val="center" w:pos="4153"/>
                      <w:tab w:val="right" w:pos="8306"/>
                    </w:tabs>
                    <w:snapToGrid w:val="0"/>
                    <w:spacing w:line="240" w:lineRule="auto"/>
                    <w:jc w:val="center"/>
                    <w:rPr>
                      <w:rFonts w:eastAsia="宋体"/>
                      <w:sz w:val="21"/>
                      <w:szCs w:val="21"/>
                    </w:rPr>
                  </w:pPr>
                  <w:r>
                    <w:rPr>
                      <w:rFonts w:eastAsia="宋体"/>
                      <w:sz w:val="21"/>
                      <w:szCs w:val="21"/>
                    </w:rPr>
                    <w:t>下风向最大浓度(μg /m</w:t>
                  </w:r>
                  <w:r>
                    <w:rPr>
                      <w:rFonts w:eastAsia="宋体"/>
                      <w:sz w:val="21"/>
                      <w:szCs w:val="21"/>
                      <w:vertAlign w:val="superscript"/>
                    </w:rPr>
                    <w:t>3</w:t>
                  </w:r>
                  <w:r>
                    <w:rPr>
                      <w:rFonts w:eastAsia="宋体"/>
                      <w:sz w:val="21"/>
                      <w:szCs w:val="21"/>
                    </w:rPr>
                    <w:t>)</w:t>
                  </w:r>
                </w:p>
              </w:tc>
              <w:tc>
                <w:tcPr>
                  <w:tcW w:w="854" w:type="pct"/>
                  <w:vAlign w:val="center"/>
                </w:tcPr>
                <w:p>
                  <w:pPr>
                    <w:tabs>
                      <w:tab w:val="center" w:pos="4153"/>
                      <w:tab w:val="right" w:pos="8306"/>
                    </w:tabs>
                    <w:snapToGrid w:val="0"/>
                    <w:spacing w:line="240" w:lineRule="auto"/>
                    <w:jc w:val="center"/>
                    <w:rPr>
                      <w:rFonts w:eastAsia="宋体"/>
                      <w:sz w:val="21"/>
                      <w:szCs w:val="21"/>
                    </w:rPr>
                  </w:pPr>
                  <w:r>
                    <w:rPr>
                      <w:rFonts w:eastAsia="宋体"/>
                      <w:sz w:val="21"/>
                      <w:szCs w:val="21"/>
                    </w:rPr>
                    <w:t>占标率(%)</w:t>
                  </w:r>
                </w:p>
              </w:tc>
              <w:tc>
                <w:tcPr>
                  <w:tcW w:w="948" w:type="pct"/>
                  <w:vAlign w:val="center"/>
                </w:tcPr>
                <w:p>
                  <w:pPr>
                    <w:tabs>
                      <w:tab w:val="center" w:pos="4153"/>
                      <w:tab w:val="right" w:pos="8306"/>
                    </w:tabs>
                    <w:snapToGrid w:val="0"/>
                    <w:spacing w:line="240" w:lineRule="auto"/>
                    <w:jc w:val="center"/>
                    <w:rPr>
                      <w:rFonts w:eastAsia="宋体"/>
                      <w:sz w:val="21"/>
                      <w:szCs w:val="21"/>
                    </w:rPr>
                  </w:pPr>
                  <w:r>
                    <w:rPr>
                      <w:rFonts w:eastAsia="宋体"/>
                      <w:sz w:val="21"/>
                      <w:szCs w:val="21"/>
                    </w:rPr>
                    <w:t>下风向距离(m)</w:t>
                  </w:r>
                </w:p>
              </w:tc>
              <w:tc>
                <w:tcPr>
                  <w:tcW w:w="470" w:type="pct"/>
                  <w:vMerge w:val="continue"/>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3"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w:t>
                  </w:r>
                </w:p>
              </w:tc>
              <w:tc>
                <w:tcPr>
                  <w:tcW w:w="107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947"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84.86</w:t>
                  </w:r>
                </w:p>
              </w:tc>
              <w:tc>
                <w:tcPr>
                  <w:tcW w:w="854"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4.24</w:t>
                  </w:r>
                </w:p>
              </w:tc>
              <w:tc>
                <w:tcPr>
                  <w:tcW w:w="948"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26</w:t>
                  </w:r>
                </w:p>
              </w:tc>
              <w:tc>
                <w:tcPr>
                  <w:tcW w:w="470" w:type="pct"/>
                  <w:vAlign w:val="center"/>
                </w:tcPr>
                <w:p>
                  <w:pPr>
                    <w:tabs>
                      <w:tab w:val="center" w:pos="4153"/>
                      <w:tab w:val="right" w:pos="8306"/>
                    </w:tabs>
                    <w:snapToGrid w:val="0"/>
                    <w:spacing w:line="240" w:lineRule="auto"/>
                    <w:jc w:val="center"/>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3"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w:t>
                  </w:r>
                </w:p>
              </w:tc>
              <w:tc>
                <w:tcPr>
                  <w:tcW w:w="107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947"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123.11</w:t>
                  </w:r>
                </w:p>
              </w:tc>
              <w:tc>
                <w:tcPr>
                  <w:tcW w:w="854"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6.16</w:t>
                  </w:r>
                </w:p>
              </w:tc>
              <w:tc>
                <w:tcPr>
                  <w:tcW w:w="948" w:type="pct"/>
                  <w:noWrap/>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15</w:t>
                  </w:r>
                </w:p>
              </w:tc>
              <w:tc>
                <w:tcPr>
                  <w:tcW w:w="470" w:type="pct"/>
                  <w:vAlign w:val="center"/>
                </w:tcPr>
                <w:p>
                  <w:pPr>
                    <w:tabs>
                      <w:tab w:val="center" w:pos="4153"/>
                      <w:tab w:val="right" w:pos="8306"/>
                    </w:tabs>
                    <w:snapToGrid w:val="0"/>
                    <w:spacing w:line="240" w:lineRule="auto"/>
                    <w:jc w:val="center"/>
                    <w:rPr>
                      <w:rFonts w:eastAsia="宋体"/>
                      <w:sz w:val="21"/>
                      <w:szCs w:val="21"/>
                    </w:rPr>
                  </w:pPr>
                </w:p>
              </w:tc>
            </w:tr>
          </w:tbl>
          <w:p>
            <w:pPr>
              <w:ind w:firstLine="480" w:firstLineChars="200"/>
              <w:rPr>
                <w:rFonts w:eastAsia="宋体"/>
                <w:sz w:val="24"/>
                <w:szCs w:val="24"/>
              </w:rPr>
            </w:pPr>
            <w:r>
              <w:rPr>
                <w:rFonts w:hint="eastAsia" w:eastAsia="宋体"/>
                <w:sz w:val="24"/>
                <w:szCs w:val="24"/>
              </w:rPr>
              <w:t>从表7-5看出，项目下风向最大占标率为加油区无组织排放非甲烷总烃，Pmax=6.16%，小于10%。根据评价工作等级的判据，本评价的大气环境为二级评价。二级评价的大气环境影响评价范围取自厂界外延2.5km 的矩形区域。根据《环境影响评价技术导则-大气环境》（HJ2.2-2018），二级评价项目不进行进一步预测与评价，只对污染物排放量进行核算。</w:t>
            </w:r>
          </w:p>
          <w:p>
            <w:pPr>
              <w:ind w:firstLine="480" w:firstLineChars="200"/>
              <w:rPr>
                <w:rFonts w:eastAsia="宋体"/>
                <w:sz w:val="24"/>
                <w:szCs w:val="24"/>
              </w:rPr>
            </w:pPr>
            <w:r>
              <w:rPr>
                <w:rFonts w:hint="eastAsia" w:eastAsia="宋体"/>
                <w:sz w:val="24"/>
                <w:szCs w:val="24"/>
              </w:rPr>
              <w:t>由估算结果可见，正常工况下，本加油站无组织源引起的最大落地浓度位于下风向15m处，最大落地浓度为123.11ug/m</w:t>
            </w:r>
            <w:r>
              <w:rPr>
                <w:rFonts w:hint="eastAsia" w:eastAsia="宋体"/>
                <w:sz w:val="24"/>
                <w:szCs w:val="24"/>
                <w:vertAlign w:val="superscript"/>
              </w:rPr>
              <w:t>3</w:t>
            </w:r>
            <w:r>
              <w:rPr>
                <w:rFonts w:hint="eastAsia" w:eastAsia="宋体"/>
                <w:sz w:val="24"/>
                <w:szCs w:val="24"/>
              </w:rPr>
              <w:t>，占标率为6.16%，项目四周场界可达环境质量标准。本项目在申报环评期间属于停业状态，</w:t>
            </w:r>
            <w:r>
              <w:rPr>
                <w:rFonts w:hint="eastAsia" w:eastAsia="宋体"/>
                <w:bCs/>
                <w:sz w:val="24"/>
                <w:szCs w:val="24"/>
              </w:rPr>
              <w:t>参考类似加油站项目的验收检测数据（《中国石化销售股份有限公司泗阳泗水大道加油站项目》验收检测报告），厂界非甲烷总烃浓度最大值为0.97mg/m</w:t>
            </w:r>
            <w:r>
              <w:rPr>
                <w:rFonts w:hint="eastAsia" w:eastAsia="宋体"/>
                <w:bCs/>
                <w:sz w:val="24"/>
                <w:szCs w:val="24"/>
                <w:vertAlign w:val="superscript"/>
              </w:rPr>
              <w:t>3</w:t>
            </w:r>
            <w:r>
              <w:rPr>
                <w:rFonts w:hint="eastAsia" w:eastAsia="宋体"/>
                <w:bCs/>
                <w:sz w:val="24"/>
                <w:szCs w:val="24"/>
              </w:rPr>
              <w:t>，厂界非甲烷总烃浓度可满足</w:t>
            </w:r>
            <w:r>
              <w:rPr>
                <w:rFonts w:hint="eastAsia" w:eastAsia="宋体"/>
                <w:sz w:val="24"/>
                <w:szCs w:val="24"/>
              </w:rPr>
              <w:t>《大气污染物综合排放标准》（GB16297-1996）表2中标准。综合估算结果及同类项目验收检测结果，本项目</w:t>
            </w:r>
            <w:r>
              <w:rPr>
                <w:rFonts w:eastAsia="宋体"/>
                <w:sz w:val="24"/>
                <w:szCs w:val="24"/>
              </w:rPr>
              <w:t>对周围大气环境影响较小</w:t>
            </w:r>
            <w:r>
              <w:rPr>
                <w:rFonts w:hint="eastAsia" w:eastAsia="宋体"/>
                <w:sz w:val="24"/>
                <w:szCs w:val="24"/>
              </w:rPr>
              <w:t>，项目无需设置大气环境防护距离。</w:t>
            </w:r>
          </w:p>
          <w:p>
            <w:pPr>
              <w:ind w:firstLine="480" w:firstLineChars="200"/>
              <w:rPr>
                <w:rFonts w:eastAsia="宋体"/>
                <w:sz w:val="24"/>
                <w:szCs w:val="24"/>
              </w:rPr>
            </w:pPr>
            <w:r>
              <w:rPr>
                <w:rFonts w:hint="eastAsia" w:eastAsia="宋体"/>
                <w:sz w:val="24"/>
                <w:szCs w:val="24"/>
              </w:rPr>
              <w:t>本项目汽、柴油采用密闭罐车进行输送；储存采用密闭性较好的地埋式储油罐；卸油、加油过程采用一级、二级油气回收系统；建立含VOCs物料（汽油、柴油）管理台账，记录名称、使用量等信息，台账保存期限不少于3年；检维修和清洗时，应将残存物料退净，并用密闭容器盛装；加强操作人员的业务培训和学习，严格按照行业操作规程作业，避免跑冒滴漏现象。</w:t>
            </w:r>
          </w:p>
          <w:p>
            <w:pPr>
              <w:ind w:firstLine="480" w:firstLineChars="200"/>
              <w:rPr>
                <w:rFonts w:eastAsia="宋体"/>
                <w:sz w:val="24"/>
                <w:szCs w:val="24"/>
              </w:rPr>
            </w:pPr>
            <w:r>
              <w:rPr>
                <w:rFonts w:eastAsia="宋体"/>
                <w:sz w:val="24"/>
                <w:szCs w:val="24"/>
              </w:rPr>
              <w:t>因此经</w:t>
            </w:r>
            <w:r>
              <w:rPr>
                <w:rFonts w:hint="eastAsia" w:eastAsia="宋体"/>
                <w:sz w:val="24"/>
                <w:szCs w:val="24"/>
              </w:rPr>
              <w:t>采取本环评所述控制措施</w:t>
            </w:r>
            <w:r>
              <w:rPr>
                <w:rFonts w:eastAsia="宋体"/>
                <w:sz w:val="24"/>
                <w:szCs w:val="24"/>
              </w:rPr>
              <w:t>后，</w:t>
            </w:r>
            <w:r>
              <w:rPr>
                <w:rFonts w:hint="eastAsia" w:eastAsia="宋体"/>
                <w:sz w:val="24"/>
                <w:szCs w:val="24"/>
              </w:rPr>
              <w:t>综合估算结果及同类项目验收检测结果，</w:t>
            </w:r>
            <w:r>
              <w:rPr>
                <w:rFonts w:eastAsia="宋体"/>
                <w:sz w:val="24"/>
                <w:szCs w:val="24"/>
              </w:rPr>
              <w:t>本项目</w:t>
            </w:r>
            <w:r>
              <w:rPr>
                <w:rFonts w:hint="eastAsia" w:eastAsia="宋体"/>
                <w:sz w:val="24"/>
                <w:szCs w:val="24"/>
              </w:rPr>
              <w:t>无</w:t>
            </w:r>
            <w:r>
              <w:rPr>
                <w:rFonts w:eastAsia="宋体"/>
                <w:sz w:val="24"/>
                <w:szCs w:val="24"/>
              </w:rPr>
              <w:t>组织排放的</w:t>
            </w:r>
            <w:r>
              <w:rPr>
                <w:rFonts w:hint="eastAsia" w:eastAsia="宋体"/>
                <w:sz w:val="24"/>
                <w:szCs w:val="24"/>
              </w:rPr>
              <w:t>非甲烷总烃在厂界</w:t>
            </w:r>
            <w:r>
              <w:rPr>
                <w:rFonts w:eastAsia="宋体"/>
                <w:sz w:val="24"/>
                <w:szCs w:val="24"/>
              </w:rPr>
              <w:t>浓度</w:t>
            </w:r>
            <w:r>
              <w:rPr>
                <w:rFonts w:hint="eastAsia" w:eastAsia="宋体"/>
                <w:sz w:val="24"/>
                <w:szCs w:val="24"/>
              </w:rPr>
              <w:t>可</w:t>
            </w:r>
            <w:r>
              <w:rPr>
                <w:rFonts w:eastAsia="宋体"/>
                <w:sz w:val="24"/>
                <w:szCs w:val="24"/>
              </w:rPr>
              <w:t>满足</w:t>
            </w:r>
            <w:r>
              <w:rPr>
                <w:rFonts w:hint="eastAsia" w:eastAsia="宋体"/>
                <w:sz w:val="24"/>
                <w:szCs w:val="24"/>
              </w:rPr>
              <w:t>《大气污染物综合排放标准》（GB16297-1996）表2无组织排放监控浓度限值要求</w:t>
            </w:r>
            <w:r>
              <w:rPr>
                <w:rFonts w:eastAsia="宋体"/>
                <w:sz w:val="24"/>
                <w:szCs w:val="24"/>
              </w:rPr>
              <w:t>，废气可达标排放，废气污染防治措施可行，对周围大气环境影响较小。</w:t>
            </w:r>
          </w:p>
          <w:p>
            <w:pPr>
              <w:ind w:firstLine="480" w:firstLineChars="200"/>
              <w:rPr>
                <w:rFonts w:eastAsia="宋体"/>
                <w:sz w:val="24"/>
                <w:szCs w:val="24"/>
              </w:rPr>
            </w:pPr>
            <w:r>
              <w:rPr>
                <w:rFonts w:hint="eastAsia" w:eastAsia="宋体"/>
                <w:sz w:val="24"/>
                <w:szCs w:val="24"/>
              </w:rPr>
              <w:t>（2）机动车尾气环境影响</w:t>
            </w:r>
          </w:p>
          <w:p>
            <w:pPr>
              <w:ind w:firstLine="480" w:firstLineChars="200"/>
              <w:rPr>
                <w:rFonts w:eastAsia="宋体"/>
                <w:sz w:val="24"/>
                <w:szCs w:val="24"/>
              </w:rPr>
            </w:pPr>
            <w:r>
              <w:rPr>
                <w:rFonts w:hint="eastAsia" w:eastAsia="宋体"/>
                <w:sz w:val="24"/>
                <w:szCs w:val="24"/>
              </w:rPr>
              <w:t>项目营运期加油车辆进出时将产生少量的汽车尾气，主要污染物为THC、NOx和CO。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pPr>
              <w:ind w:firstLine="480" w:firstLineChars="200"/>
              <w:rPr>
                <w:rFonts w:eastAsia="宋体"/>
                <w:sz w:val="24"/>
                <w:szCs w:val="24"/>
              </w:rPr>
            </w:pPr>
            <w:r>
              <w:rPr>
                <w:rFonts w:hint="eastAsia" w:eastAsia="宋体"/>
                <w:sz w:val="24"/>
                <w:szCs w:val="24"/>
              </w:rPr>
              <w:t>（3）污染物排放量核算</w:t>
            </w:r>
          </w:p>
          <w:p>
            <w:pPr>
              <w:ind w:firstLine="480" w:firstLineChars="200"/>
              <w:rPr>
                <w:rFonts w:eastAsia="宋体"/>
                <w:sz w:val="24"/>
                <w:szCs w:val="24"/>
              </w:rPr>
            </w:pPr>
            <w:r>
              <w:rPr>
                <w:rFonts w:hint="eastAsia" w:eastAsia="宋体"/>
                <w:sz w:val="24"/>
                <w:szCs w:val="24"/>
              </w:rPr>
              <w:t>本项目没有有组织排放口，因此仅进行大气污染物无组织排放量核算，无组织排放量核算情况见表7-6，大气污染物年排放量核算情况见表7-7。</w:t>
            </w:r>
          </w:p>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6</w:t>
            </w:r>
            <w:r>
              <w:rPr>
                <w:rFonts w:eastAsia="宋体"/>
                <w:b/>
                <w:sz w:val="24"/>
                <w:szCs w:val="24"/>
              </w:rPr>
              <w:t>大气污染物无组织排放量核算表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53"/>
              <w:gridCol w:w="1079"/>
              <w:gridCol w:w="526"/>
              <w:gridCol w:w="323"/>
              <w:gridCol w:w="1560"/>
              <w:gridCol w:w="670"/>
              <w:gridCol w:w="1171"/>
              <w:gridCol w:w="1419"/>
              <w:gridCol w:w="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blHeader/>
                <w:jc w:val="center"/>
              </w:trPr>
              <w:tc>
                <w:tcPr>
                  <w:tcW w:w="256"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472"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排放口编号</w:t>
                  </w:r>
                </w:p>
              </w:tc>
              <w:tc>
                <w:tcPr>
                  <w:tcW w:w="597"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产污</w:t>
                  </w:r>
                  <w:r>
                    <w:rPr>
                      <w:rFonts w:eastAsia="宋体"/>
                      <w:sz w:val="21"/>
                      <w:szCs w:val="21"/>
                    </w:rPr>
                    <w:br w:type="textWrapping"/>
                  </w:r>
                  <w:r>
                    <w:rPr>
                      <w:rFonts w:eastAsia="宋体"/>
                      <w:sz w:val="21"/>
                      <w:szCs w:val="21"/>
                    </w:rPr>
                    <w:t>环节</w:t>
                  </w:r>
                </w:p>
              </w:tc>
              <w:tc>
                <w:tcPr>
                  <w:tcW w:w="470" w:type="pct"/>
                  <w:gridSpan w:val="2"/>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863"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主要污染防治措施</w:t>
                  </w:r>
                </w:p>
              </w:tc>
              <w:tc>
                <w:tcPr>
                  <w:tcW w:w="1804" w:type="pct"/>
                  <w:gridSpan w:val="3"/>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国家或地方污染物排放标准</w:t>
                  </w:r>
                </w:p>
              </w:tc>
              <w:tc>
                <w:tcPr>
                  <w:tcW w:w="538" w:type="pct"/>
                  <w:vMerge w:val="restart"/>
                  <w:tcBorders>
                    <w:top w:val="single" w:color="auto" w:sz="12"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2" w:type="pct"/>
                  <w:vMerge w:val="continue"/>
                  <w:tcBorders>
                    <w:top w:val="single" w:color="auto" w:sz="4" w:space="0"/>
                    <w:bottom w:val="single" w:color="000000" w:themeColor="text1" w:sz="12" w:space="0"/>
                  </w:tcBorders>
                </w:tcPr>
                <w:p>
                  <w:pPr>
                    <w:widowControl w:val="0"/>
                    <w:tabs>
                      <w:tab w:val="center" w:pos="4153"/>
                      <w:tab w:val="right" w:pos="8306"/>
                    </w:tabs>
                    <w:snapToGrid w:val="0"/>
                    <w:spacing w:line="240" w:lineRule="auto"/>
                    <w:jc w:val="center"/>
                    <w:rPr>
                      <w:rFonts w:eastAsia="宋体"/>
                      <w:sz w:val="21"/>
                      <w:szCs w:val="21"/>
                    </w:rPr>
                  </w:pPr>
                </w:p>
              </w:tc>
              <w:tc>
                <w:tcPr>
                  <w:tcW w:w="597"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0" w:type="pct"/>
                  <w:gridSpan w:val="2"/>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863"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1019" w:type="pct"/>
                  <w:gridSpan w:val="2"/>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标准名称</w:t>
                  </w:r>
                </w:p>
              </w:tc>
              <w:tc>
                <w:tcPr>
                  <w:tcW w:w="785" w:type="pct"/>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浓度限值/（μg/m</w:t>
                  </w:r>
                  <w:r>
                    <w:rPr>
                      <w:rFonts w:eastAsia="宋体"/>
                      <w:sz w:val="21"/>
                      <w:szCs w:val="21"/>
                      <w:vertAlign w:val="superscript"/>
                    </w:rPr>
                    <w:t>3</w:t>
                  </w:r>
                  <w:r>
                    <w:rPr>
                      <w:rFonts w:eastAsia="宋体"/>
                      <w:sz w:val="21"/>
                      <w:szCs w:val="21"/>
                    </w:rPr>
                    <w:t>）</w:t>
                  </w:r>
                </w:p>
              </w:tc>
              <w:tc>
                <w:tcPr>
                  <w:tcW w:w="538"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472"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卸油储油区</w:t>
                  </w:r>
                </w:p>
              </w:tc>
              <w:tc>
                <w:tcPr>
                  <w:tcW w:w="597"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大呼吸</w:t>
                  </w:r>
                </w:p>
              </w:tc>
              <w:tc>
                <w:tcPr>
                  <w:tcW w:w="470" w:type="pct"/>
                  <w:gridSpan w:val="2"/>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汽油卸油油气回收系统</w:t>
                  </w:r>
                </w:p>
              </w:tc>
              <w:tc>
                <w:tcPr>
                  <w:tcW w:w="1019" w:type="pct"/>
                  <w:gridSpan w:val="2"/>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《大气污染物综合排放标准》（GB16297-1996）</w:t>
                  </w:r>
                </w:p>
              </w:tc>
              <w:tc>
                <w:tcPr>
                  <w:tcW w:w="785" w:type="pct"/>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r>
                    <w:rPr>
                      <w:rFonts w:eastAsia="宋体"/>
                      <w:sz w:val="21"/>
                      <w:szCs w:val="21"/>
                    </w:rPr>
                    <w:t>000</w:t>
                  </w:r>
                </w:p>
              </w:tc>
              <w:tc>
                <w:tcPr>
                  <w:tcW w:w="538" w:type="pct"/>
                  <w:tcBorders>
                    <w:top w:val="single" w:color="000000" w:themeColor="text1" w:sz="12"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472"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加油区</w:t>
                  </w:r>
                </w:p>
              </w:tc>
              <w:tc>
                <w:tcPr>
                  <w:tcW w:w="597"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加油零售</w:t>
                  </w:r>
                </w:p>
              </w:tc>
              <w:tc>
                <w:tcPr>
                  <w:tcW w:w="470" w:type="pct"/>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汽油加油油气回收系统</w:t>
                  </w:r>
                </w:p>
              </w:tc>
              <w:tc>
                <w:tcPr>
                  <w:tcW w:w="1019" w:type="pct"/>
                  <w:gridSpan w:val="2"/>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85" w:type="pct"/>
                  <w:vMerge w:val="continue"/>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color="auto" w:sz="4"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blHeader/>
                <w:jc w:val="center"/>
              </w:trPr>
              <w:tc>
                <w:tcPr>
                  <w:tcW w:w="5000" w:type="pct"/>
                  <w:gridSpan w:val="10"/>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blHeader/>
                <w:jc w:val="center"/>
              </w:trPr>
              <w:tc>
                <w:tcPr>
                  <w:tcW w:w="1616" w:type="pct"/>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c>
                <w:tcPr>
                  <w:tcW w:w="1413" w:type="pct"/>
                  <w:gridSpan w:val="3"/>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71" w:type="pct"/>
                  <w:gridSpan w:val="3"/>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0.411</w:t>
                  </w:r>
                </w:p>
              </w:tc>
            </w:tr>
          </w:tbl>
          <w:p>
            <w:pPr>
              <w:widowControl w:val="0"/>
              <w:tabs>
                <w:tab w:val="left" w:pos="1680"/>
              </w:tabs>
              <w:ind w:firstLine="560" w:firstLineChars="200"/>
              <w:jc w:val="both"/>
            </w:pPr>
          </w:p>
          <w:p>
            <w:pPr>
              <w:widowControl w:val="0"/>
              <w:spacing w:after="120" w:line="240" w:lineRule="auto"/>
              <w:ind w:firstLine="241" w:firstLineChars="100"/>
              <w:jc w:val="center"/>
              <w:rPr>
                <w:rFonts w:eastAsia="宋体"/>
                <w:b/>
                <w:sz w:val="24"/>
                <w:szCs w:val="24"/>
              </w:rPr>
            </w:pPr>
            <w:bookmarkStart w:id="6" w:name="_Ref488964738"/>
            <w:r>
              <w:rPr>
                <w:rFonts w:eastAsia="宋体"/>
                <w:b/>
                <w:sz w:val="24"/>
                <w:szCs w:val="24"/>
              </w:rPr>
              <w:t>表</w:t>
            </w:r>
            <w:bookmarkEnd w:id="6"/>
            <w:r>
              <w:rPr>
                <w:rFonts w:eastAsia="宋体"/>
                <w:b/>
                <w:sz w:val="24"/>
                <w:szCs w:val="24"/>
              </w:rPr>
              <w:t>7-</w:t>
            </w:r>
            <w:r>
              <w:rPr>
                <w:rFonts w:hint="eastAsia" w:eastAsia="宋体"/>
                <w:b/>
                <w:sz w:val="24"/>
                <w:szCs w:val="24"/>
              </w:rPr>
              <w:t>7</w:t>
            </w:r>
            <w:r>
              <w:rPr>
                <w:rFonts w:eastAsia="宋体"/>
                <w:b/>
                <w:sz w:val="24"/>
                <w:szCs w:val="24"/>
              </w:rPr>
              <w:t>大气污染物年排放量核算表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415"/>
              <w:gridCol w:w="3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1981"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5" w:hRule="atLeast"/>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81" w:type="pct"/>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0.411</w:t>
                  </w:r>
                </w:p>
              </w:tc>
            </w:tr>
          </w:tbl>
          <w:p>
            <w:pPr>
              <w:widowControl w:val="0"/>
              <w:tabs>
                <w:tab w:val="left" w:pos="1680"/>
              </w:tabs>
              <w:ind w:firstLine="480" w:firstLineChars="200"/>
              <w:jc w:val="both"/>
              <w:rPr>
                <w:rFonts w:eastAsia="宋体"/>
                <w:sz w:val="24"/>
                <w:szCs w:val="24"/>
              </w:rPr>
            </w:pPr>
          </w:p>
          <w:p>
            <w:pPr>
              <w:ind w:firstLine="482" w:firstLineChars="200"/>
              <w:jc w:val="center"/>
              <w:rPr>
                <w:rFonts w:eastAsia="宋体"/>
                <w:b/>
                <w:sz w:val="24"/>
                <w:szCs w:val="24"/>
              </w:rPr>
            </w:pPr>
            <w:r>
              <w:rPr>
                <w:rFonts w:hint="eastAsia" w:eastAsia="宋体"/>
                <w:b/>
                <w:sz w:val="24"/>
                <w:szCs w:val="24"/>
              </w:rPr>
              <w:t>表7-8大气环境影响评价自查表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1472" w:type="pct"/>
                  <w:gridSpan w:val="2"/>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工作内容</w:t>
                  </w:r>
                </w:p>
              </w:tc>
              <w:tc>
                <w:tcPr>
                  <w:tcW w:w="3528" w:type="pct"/>
                  <w:gridSpan w:val="20"/>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自查项目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评价等级与范围</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一级□</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二级</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评价范围</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=50km</w:t>
                  </w:r>
                  <w:r>
                    <w:rPr>
                      <w:rFonts w:hint="eastAsia" w:eastAsia="宋体" w:cs="Calibri"/>
                      <w:sz w:val="18"/>
                      <w:szCs w:val="18"/>
                    </w:rPr>
                    <w:t>□</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50km</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 km</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 xml:space="preserve"> +NOx</w:t>
                  </w:r>
                  <w:r>
                    <w:rPr>
                      <w:rFonts w:hint="eastAsia" w:eastAsia="宋体" w:cs="Calibri"/>
                      <w:sz w:val="18"/>
                      <w:szCs w:val="18"/>
                    </w:rPr>
                    <w:t>排放量</w:t>
                  </w:r>
                </w:p>
              </w:tc>
              <w:tc>
                <w:tcPr>
                  <w:tcW w:w="747"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 xml:space="preserve"> 2000t/a</w:t>
                  </w:r>
                  <w:r>
                    <w:rPr>
                      <w:rFonts w:hint="eastAsia" w:eastAsia="宋体" w:cs="Calibri"/>
                      <w:sz w:val="18"/>
                      <w:szCs w:val="18"/>
                    </w:rPr>
                    <w:t>□</w:t>
                  </w:r>
                </w:p>
              </w:tc>
              <w:tc>
                <w:tcPr>
                  <w:tcW w:w="1888" w:type="pct"/>
                  <w:gridSpan w:val="1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500 ~ 2000t/a</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500 t/a</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 xml:space="preserve">基本污染物 ( / </w:t>
                  </w:r>
                  <w:r>
                    <w:rPr>
                      <w:rFonts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其他污染物 (非甲烷总烃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PM2.5</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PM2.5</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国家标准</w:t>
                  </w:r>
                  <w:r>
                    <w:rPr>
                      <w:rFonts w:hint="eastAsia" w:ascii="MS Mincho" w:hAnsi="MS Mincho" w:eastAsia="MS Mincho" w:cs="MS Mincho"/>
                      <w:sz w:val="18"/>
                      <w:szCs w:val="18"/>
                    </w:rPr>
                    <w:t>☑</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地方标准□</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附录</w:t>
                  </w:r>
                  <w:r>
                    <w:rPr>
                      <w:rFonts w:eastAsia="宋体" w:cs="Calibri"/>
                      <w:sz w:val="18"/>
                      <w:szCs w:val="18"/>
                    </w:rPr>
                    <w:t xml:space="preserve">D </w:t>
                  </w:r>
                  <w:r>
                    <w:rPr>
                      <w:rFonts w:hint="eastAsia" w:eastAsia="宋体" w:cs="Calibri"/>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其他标准</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环境功能区</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197"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r>
                    <w:rPr>
                      <w:rFonts w:hint="eastAsia" w:ascii="MS Mincho" w:hAnsi="MS Mincho" w:eastAsia="MS Mincho" w:cs="MS Mincho"/>
                      <w:sz w:val="18"/>
                      <w:szCs w:val="18"/>
                    </w:rPr>
                    <w:t>☑</w:t>
                  </w:r>
                </w:p>
              </w:tc>
              <w:tc>
                <w:tcPr>
                  <w:tcW w:w="93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一类区和二类区□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评价基准年</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（2019）年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环境空气质量</w:t>
                  </w:r>
                  <w:r>
                    <w:rPr>
                      <w:rFonts w:eastAsia="宋体" w:cs="Calibri"/>
                      <w:sz w:val="18"/>
                      <w:szCs w:val="18"/>
                    </w:rPr>
                    <w:br w:type="textWrapping"/>
                  </w:r>
                  <w:r>
                    <w:rPr>
                      <w:rFonts w:hint="eastAsia" w:eastAsia="宋体" w:cs="Calibri"/>
                      <w:sz w:val="18"/>
                      <w:szCs w:val="18"/>
                    </w:rPr>
                    <w:t>现状调查数据来源</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长期例行监测数据□</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主管部门发布的数据</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现状补充监测□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达标区□</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不达标区</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w:t>
                  </w:r>
                  <w:r>
                    <w:rPr>
                      <w:rFonts w:eastAsia="宋体" w:cs="Calibri"/>
                      <w:sz w:val="18"/>
                      <w:szCs w:val="18"/>
                    </w:rPr>
                    <w:br w:type="textWrapping"/>
                  </w:r>
                  <w:r>
                    <w:rPr>
                      <w:rFonts w:hint="eastAsia" w:eastAsia="宋体" w:cs="Calibri"/>
                      <w:sz w:val="18"/>
                      <w:szCs w:val="18"/>
                    </w:rPr>
                    <w:t>调查</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调查内容</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本项目正常排放源</w:t>
                  </w:r>
                  <w:r>
                    <w:rPr>
                      <w:rFonts w:hint="eastAsia" w:ascii="MS Mincho" w:hAnsi="MS Mincho" w:eastAsia="MS Mincho" w:cs="MS Mincho"/>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本项目非正常排放源□</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现有污染源□</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拟替代的污染源□</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其他在建、拟建项目污染源□</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区域污染源□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大气环境影响预测与</w:t>
                  </w:r>
                  <w:r>
                    <w:rPr>
                      <w:rFonts w:eastAsia="宋体" w:cs="Calibri"/>
                      <w:sz w:val="18"/>
                      <w:szCs w:val="18"/>
                    </w:rPr>
                    <w:br w:type="textWrapping"/>
                  </w:r>
                  <w:r>
                    <w:rPr>
                      <w:rFonts w:hint="eastAsia" w:eastAsia="宋体" w:cs="Calibri"/>
                      <w:sz w:val="18"/>
                      <w:szCs w:val="18"/>
                    </w:rPr>
                    <w:t>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预测模型</w:t>
                  </w:r>
                </w:p>
              </w:tc>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AERMOD</w:t>
                  </w:r>
                  <w:r>
                    <w:rPr>
                      <w:rFonts w:eastAsia="宋体" w:cs="Calibri"/>
                      <w:sz w:val="18"/>
                      <w:szCs w:val="18"/>
                    </w:rPr>
                    <w:br w:type="textWrapping"/>
                  </w:r>
                  <w:r>
                    <w:rPr>
                      <w:rFonts w:hint="eastAsia" w:eastAsia="宋体" w:cs="Calibri"/>
                      <w:sz w:val="18"/>
                      <w:szCs w:val="18"/>
                    </w:rPr>
                    <w:t>□</w:t>
                  </w:r>
                </w:p>
              </w:tc>
              <w:tc>
                <w:tcPr>
                  <w:tcW w:w="485"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ADMS</w:t>
                  </w:r>
                  <w:r>
                    <w:rPr>
                      <w:rFonts w:eastAsia="宋体" w:cs="Calibri"/>
                      <w:sz w:val="18"/>
                      <w:szCs w:val="18"/>
                    </w:rPr>
                    <w:br w:type="textWrapping"/>
                  </w:r>
                  <w:r>
                    <w:rPr>
                      <w:rFonts w:hint="eastAsia" w:eastAsia="宋体" w:cs="Calibri"/>
                      <w:sz w:val="18"/>
                      <w:szCs w:val="18"/>
                    </w:rPr>
                    <w:t>□</w:t>
                  </w:r>
                </w:p>
              </w:tc>
              <w:tc>
                <w:tcPr>
                  <w:tcW w:w="585"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AUSTAL2000</w:t>
                  </w:r>
                  <w:r>
                    <w:rPr>
                      <w:rFonts w:hint="eastAsia" w:eastAsia="宋体" w:cs="Calibri"/>
                      <w:sz w:val="18"/>
                      <w:szCs w:val="18"/>
                    </w:rPr>
                    <w:t>□</w:t>
                  </w:r>
                </w:p>
              </w:tc>
              <w:tc>
                <w:tcPr>
                  <w:tcW w:w="572"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EDMS/AEDT</w:t>
                  </w:r>
                  <w:r>
                    <w:rPr>
                      <w:rFonts w:hint="eastAsia" w:eastAsia="宋体" w:cs="Calibri"/>
                      <w:sz w:val="18"/>
                      <w:szCs w:val="18"/>
                    </w:rPr>
                    <w:t>□</w:t>
                  </w:r>
                </w:p>
              </w:tc>
              <w:tc>
                <w:tcPr>
                  <w:tcW w:w="45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CALPUFF</w:t>
                  </w:r>
                  <w:r>
                    <w:rPr>
                      <w:rFonts w:hint="eastAsia" w:eastAsia="宋体" w:cs="Calibri"/>
                      <w:sz w:val="18"/>
                      <w:szCs w:val="18"/>
                    </w:rPr>
                    <w:t>□</w:t>
                  </w:r>
                </w:p>
              </w:tc>
              <w:tc>
                <w:tcPr>
                  <w:tcW w:w="494"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网格模型</w:t>
                  </w:r>
                  <w:r>
                    <w:rPr>
                      <w:rFonts w:eastAsia="宋体" w:cs="Calibri"/>
                      <w:sz w:val="18"/>
                      <w:szCs w:val="18"/>
                    </w:rPr>
                    <w:br w:type="textWrapping"/>
                  </w:r>
                  <w:r>
                    <w:rPr>
                      <w:rFonts w:hint="eastAsia" w:eastAsia="宋体" w:cs="Calibri"/>
                      <w:sz w:val="18"/>
                      <w:szCs w:val="18"/>
                    </w:rPr>
                    <w:t>□</w:t>
                  </w:r>
                </w:p>
              </w:tc>
              <w:tc>
                <w:tcPr>
                  <w:tcW w:w="39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w:t>
                  </w:r>
                  <w:r>
                    <w:rPr>
                      <w:rFonts w:eastAsia="宋体" w:cs="Calibri"/>
                      <w:sz w:val="18"/>
                      <w:szCs w:val="18"/>
                    </w:rPr>
                    <w:br w:type="textWrapping"/>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2"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预测范围</w:t>
                  </w:r>
                </w:p>
              </w:tc>
              <w:tc>
                <w:tcPr>
                  <w:tcW w:w="1024"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50km</w:t>
                  </w:r>
                  <w:r>
                    <w:rPr>
                      <w:rFonts w:hint="eastAsia" w:eastAsia="宋体" w:cs="Calibri"/>
                      <w:sz w:val="18"/>
                      <w:szCs w:val="18"/>
                    </w:rPr>
                    <w:t>□</w:t>
                  </w:r>
                </w:p>
              </w:tc>
              <w:tc>
                <w:tcPr>
                  <w:tcW w:w="1611"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 xml:space="preserve">50km </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 5 km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 xml:space="preserve">PM2.5 </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 xml:space="preserve">PM2.5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正常排放短期浓度</w:t>
                  </w:r>
                  <w:r>
                    <w:rPr>
                      <w:rFonts w:eastAsia="宋体" w:cs="Calibri"/>
                      <w:sz w:val="18"/>
                      <w:szCs w:val="18"/>
                    </w:rPr>
                    <w:br w:type="textWrapping"/>
                  </w:r>
                  <w:r>
                    <w:rPr>
                      <w:rFonts w:hint="eastAsia" w:eastAsia="宋体" w:cs="Calibri"/>
                      <w:sz w:val="18"/>
                      <w:szCs w:val="18"/>
                    </w:rPr>
                    <w:t>贡献值</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ctrlPr>
                          <w:rPr>
                            <w:rFonts w:ascii="Cambria Math" w:hAnsi="Cambria Math"/>
                            <w:i/>
                            <w:sz w:val="22"/>
                          </w:rPr>
                        </m:ctrlPr>
                      </m:e>
                      <m:sub>
                        <m:r>
                          <m:rPr>
                            <m:sty m:val="p"/>
                          </m:rPr>
                          <w:rPr>
                            <w:rFonts w:hint="eastAsia" w:ascii="Cambria Math" w:hAnsi="Cambria Math"/>
                            <w:sz w:val="22"/>
                          </w:rPr>
                          <m:t>本项目</m:t>
                        </m:r>
                        <m:ctrlPr>
                          <w:rPr>
                            <w:rFonts w:ascii="Cambria Math" w:hAnsi="Cambria Math"/>
                            <w:i/>
                            <w:sz w:val="22"/>
                          </w:rPr>
                        </m:ctrlPr>
                      </m:sub>
                    </m:sSub>
                  </m:oMath>
                  <w:r>
                    <w:rPr>
                      <w:rFonts w:hint="eastAsia" w:eastAsia="宋体" w:cs="Calibri"/>
                      <w:sz w:val="18"/>
                      <w:szCs w:val="18"/>
                    </w:rPr>
                    <w:t>最大占标率≤</w:t>
                  </w:r>
                  <w:r>
                    <w:rPr>
                      <w:rFonts w:eastAsia="宋体" w:cs="Calibri"/>
                      <w:sz w:val="18"/>
                      <w:szCs w:val="18"/>
                    </w:rPr>
                    <w:t>100%</w:t>
                  </w:r>
                  <w:r>
                    <w:rPr>
                      <w:rFonts w:hint="eastAsia" w:ascii="MS Mincho" w:hAnsi="MS Mincho" w:eastAsia="MS Mincho" w:cs="MS Mincho"/>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2"/>
                          </w:rPr>
                        </m:ctrlPr>
                      </m:sSubPr>
                      <m:e>
                        <m:r>
                          <w:rPr>
                            <w:rFonts w:ascii="Cambria Math" w:hAnsi="Cambria Math"/>
                            <w:sz w:val="22"/>
                          </w:rPr>
                          <m:t>C</m:t>
                        </m:r>
                        <m:ctrlPr>
                          <w:rPr>
                            <w:rFonts w:ascii="Cambria Math" w:hAnsi="Cambria Math"/>
                            <w:i/>
                            <w:sz w:val="22"/>
                          </w:rPr>
                        </m:ctrlPr>
                      </m:e>
                      <m:sub>
                        <m:r>
                          <m:rPr>
                            <m:sty m:val="p"/>
                          </m:rPr>
                          <w:rPr>
                            <w:rFonts w:hint="eastAsia" w:ascii="Cambria Math" w:hAnsi="Cambria Math"/>
                            <w:sz w:val="22"/>
                          </w:rPr>
                          <m:t>本项目</m:t>
                        </m:r>
                        <m:ctrlPr>
                          <w:rPr>
                            <w:rFonts w:ascii="Cambria Math" w:hAnsi="Cambria Math"/>
                            <w:i/>
                            <w:sz w:val="22"/>
                          </w:rPr>
                        </m:ctrlPr>
                      </m:sub>
                    </m:sSub>
                  </m:oMath>
                  <w:r>
                    <w:rPr>
                      <w:rFonts w:hint="eastAsia" w:eastAsia="宋体" w:cs="Calibri"/>
                      <w:sz w:val="18"/>
                      <w:szCs w:val="18"/>
                    </w:rPr>
                    <w:t>最大占标率＞</w:t>
                  </w:r>
                  <w:r>
                    <w:rPr>
                      <w:rFonts w:eastAsia="宋体" w:cs="Calibri"/>
                      <w:sz w:val="18"/>
                      <w:szCs w:val="18"/>
                    </w:rPr>
                    <w:t xml:space="preserve">100%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正常排放年均浓度</w:t>
                  </w:r>
                  <w:r>
                    <w:rPr>
                      <w:rFonts w:eastAsia="宋体" w:cs="Calibri"/>
                      <w:sz w:val="18"/>
                      <w:szCs w:val="18"/>
                    </w:rPr>
                    <w:br w:type="textWrapping"/>
                  </w:r>
                  <w:r>
                    <w:rPr>
                      <w:rFonts w:hint="eastAsia" w:eastAsia="宋体" w:cs="Calibri"/>
                      <w:sz w:val="18"/>
                      <w:szCs w:val="18"/>
                    </w:rPr>
                    <w:t>贡献值</w:t>
                  </w: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本项目</m:t>
                        </m:r>
                        <m:ctrlPr>
                          <w:rPr>
                            <w:rFonts w:ascii="Cambria Math" w:hAnsi="Cambria Math"/>
                            <w:i/>
                            <w:sz w:val="21"/>
                          </w:rPr>
                        </m:ctrlPr>
                      </m:sub>
                    </m:sSub>
                  </m:oMath>
                  <w:r>
                    <w:rPr>
                      <w:rFonts w:hint="eastAsia" w:eastAsia="宋体" w:cs="Calibri"/>
                      <w:sz w:val="18"/>
                      <w:szCs w:val="18"/>
                    </w:rPr>
                    <w:t>最大占标率</w:t>
                  </w:r>
                  <w:bookmarkStart w:id="7" w:name="OLE_LINK7"/>
                  <w:bookmarkStart w:id="8" w:name="OLE_LINK5"/>
                  <w:r>
                    <w:rPr>
                      <w:rFonts w:hint="eastAsia" w:eastAsia="宋体" w:cs="Calibri"/>
                      <w:sz w:val="18"/>
                      <w:szCs w:val="18"/>
                    </w:rPr>
                    <w:t>≤</w:t>
                  </w:r>
                  <w:bookmarkEnd w:id="7"/>
                  <w:bookmarkEnd w:id="8"/>
                  <w:r>
                    <w:rPr>
                      <w:rFonts w:eastAsia="宋体" w:cs="Calibri"/>
                      <w:sz w:val="18"/>
                      <w:szCs w:val="18"/>
                    </w:rPr>
                    <w:t>10%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本项目</m:t>
                        </m:r>
                        <m:ctrlPr>
                          <w:rPr>
                            <w:rFonts w:ascii="Cambria Math" w:hAnsi="Cambria Math"/>
                            <w:i/>
                            <w:sz w:val="21"/>
                          </w:rPr>
                        </m:ctrlPr>
                      </m:sub>
                    </m:sSub>
                  </m:oMath>
                  <w:r>
                    <w:rPr>
                      <w:rFonts w:hint="eastAsia" w:eastAsia="宋体" w:cs="Calibri"/>
                      <w:sz w:val="18"/>
                      <w:szCs w:val="18"/>
                    </w:rPr>
                    <w:t>最大标率＞</w:t>
                  </w:r>
                  <w:r>
                    <w:rPr>
                      <w:rFonts w:eastAsia="宋体" w:cs="Calibri"/>
                      <w:sz w:val="18"/>
                      <w:szCs w:val="18"/>
                    </w:rPr>
                    <w:t xml:space="preserve">10%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本项目</m:t>
                        </m:r>
                        <m:ctrlPr>
                          <w:rPr>
                            <w:rFonts w:ascii="Cambria Math" w:hAnsi="Cambria Math"/>
                            <w:i/>
                            <w:sz w:val="21"/>
                          </w:rPr>
                        </m:ctrlPr>
                      </m:sub>
                    </m:sSub>
                  </m:oMath>
                  <w:r>
                    <w:rPr>
                      <w:rFonts w:hint="eastAsia" w:eastAsia="宋体" w:cs="Calibri"/>
                      <w:sz w:val="18"/>
                      <w:szCs w:val="18"/>
                    </w:rPr>
                    <w:t>最大占标率≤</w:t>
                  </w:r>
                  <w:r>
                    <w:rPr>
                      <w:rFonts w:eastAsia="宋体" w:cs="Calibri"/>
                      <w:sz w:val="18"/>
                      <w:szCs w:val="18"/>
                    </w:rPr>
                    <w:t>30%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本项目</m:t>
                        </m:r>
                        <m:ctrlPr>
                          <w:rPr>
                            <w:rFonts w:ascii="Cambria Math" w:hAnsi="Cambria Math"/>
                            <w:i/>
                            <w:sz w:val="21"/>
                          </w:rPr>
                        </m:ctrlPr>
                      </m:sub>
                    </m:sSub>
                  </m:oMath>
                  <w:r>
                    <w:rPr>
                      <w:rFonts w:hint="eastAsia" w:eastAsia="宋体" w:cs="Calibri"/>
                      <w:sz w:val="18"/>
                      <w:szCs w:val="18"/>
                    </w:rPr>
                    <w:t>最大标率＞</w:t>
                  </w:r>
                  <w:r>
                    <w:rPr>
                      <w:rFonts w:eastAsia="宋体" w:cs="Calibri"/>
                      <w:sz w:val="18"/>
                      <w:szCs w:val="18"/>
                    </w:rPr>
                    <w:t xml:space="preserve">30%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非正常排放</w:t>
                  </w:r>
                  <w:r>
                    <w:rPr>
                      <w:rFonts w:eastAsia="宋体" w:cs="Calibri"/>
                      <w:sz w:val="18"/>
                      <w:szCs w:val="18"/>
                    </w:rPr>
                    <w:t>1h</w:t>
                  </w:r>
                  <w:r>
                    <w:rPr>
                      <w:rFonts w:hint="eastAsia" w:eastAsia="宋体" w:cs="Calibri"/>
                      <w:sz w:val="18"/>
                      <w:szCs w:val="18"/>
                    </w:rPr>
                    <w:t>浓度</w:t>
                  </w:r>
                  <w:r>
                    <w:rPr>
                      <w:rFonts w:eastAsia="宋体" w:cs="Calibri"/>
                      <w:sz w:val="18"/>
                      <w:szCs w:val="18"/>
                    </w:rPr>
                    <w:br w:type="textWrapping"/>
                  </w:r>
                  <w:r>
                    <w:rPr>
                      <w:rFonts w:hint="eastAsia" w:eastAsia="宋体" w:cs="Calibri"/>
                      <w:sz w:val="18"/>
                      <w:szCs w:val="18"/>
                    </w:rPr>
                    <w:t>贡献值</w:t>
                  </w:r>
                </w:p>
              </w:tc>
              <w:tc>
                <w:tcPr>
                  <w:tcW w:w="810" w:type="pct"/>
                  <w:gridSpan w:val="4"/>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非正常持续时长</w:t>
                  </w:r>
                  <w:r>
                    <w:rPr>
                      <w:rFonts w:eastAsia="宋体" w:cs="Calibri"/>
                      <w:sz w:val="18"/>
                      <w:szCs w:val="18"/>
                    </w:rPr>
                    <w:br w:type="textWrapping"/>
                  </w:r>
                  <w:r>
                    <w:rPr>
                      <w:rFonts w:hint="eastAsia" w:eastAsia="宋体" w:cs="Calibri"/>
                      <w:sz w:val="18"/>
                      <w:szCs w:val="18"/>
                    </w:rPr>
                    <w:t>（/）</w:t>
                  </w:r>
                  <w:r>
                    <w:rPr>
                      <w:rFonts w:eastAsia="宋体" w:cs="Calibri"/>
                      <w:sz w:val="18"/>
                      <w:szCs w:val="18"/>
                    </w:rPr>
                    <w:t>h</w:t>
                  </w:r>
                </w:p>
              </w:tc>
              <w:tc>
                <w:tcPr>
                  <w:tcW w:w="1471" w:type="pct"/>
                  <w:gridSpan w:val="10"/>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非正常</m:t>
                        </m:r>
                        <m:ctrlPr>
                          <w:rPr>
                            <w:rFonts w:ascii="Cambria Math" w:hAnsi="Cambria Math"/>
                            <w:i/>
                            <w:sz w:val="21"/>
                          </w:rPr>
                        </m:ctrlPr>
                      </m:sub>
                    </m:sSub>
                  </m:oMath>
                  <w:r>
                    <w:rPr>
                      <w:rFonts w:hint="eastAsia" w:eastAsia="宋体" w:cs="Calibri"/>
                      <w:sz w:val="18"/>
                      <w:szCs w:val="18"/>
                    </w:rPr>
                    <w:t>占标率≤</w:t>
                  </w:r>
                  <w:r>
                    <w:rPr>
                      <w:rFonts w:eastAsia="宋体" w:cs="Calibri"/>
                      <w:sz w:val="18"/>
                      <w:szCs w:val="18"/>
                    </w:rPr>
                    <w:t xml:space="preserve">100% </w:t>
                  </w:r>
                  <w:r>
                    <w:rPr>
                      <w:rFonts w:hint="eastAsia" w:eastAsia="宋体" w:cs="Calibri"/>
                      <w:sz w:val="18"/>
                      <w:szCs w:val="18"/>
                    </w:rPr>
                    <w:t>□</w:t>
                  </w:r>
                </w:p>
              </w:tc>
              <w:tc>
                <w:tcPr>
                  <w:tcW w:w="1247" w:type="pct"/>
                  <w:gridSpan w:val="6"/>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非正常</m:t>
                        </m:r>
                        <m:ctrlPr>
                          <w:rPr>
                            <w:rFonts w:ascii="Cambria Math" w:hAnsi="Cambria Math"/>
                            <w:i/>
                            <w:sz w:val="21"/>
                          </w:rPr>
                        </m:ctrlPr>
                      </m:sub>
                    </m:sSub>
                  </m:oMath>
                  <w:r>
                    <w:rPr>
                      <w:rFonts w:hint="eastAsia" w:eastAsia="宋体" w:cs="Calibri"/>
                      <w:sz w:val="18"/>
                      <w:szCs w:val="18"/>
                    </w:rPr>
                    <w:t>占标率＞</w:t>
                  </w:r>
                  <w:r>
                    <w:rPr>
                      <w:rFonts w:eastAsia="宋体" w:cs="Calibri"/>
                      <w:sz w:val="18"/>
                      <w:szCs w:val="18"/>
                    </w:rPr>
                    <w:t>100%</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保证率日平均浓度和年平均浓度叠加值</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叠加</m:t>
                        </m:r>
                        <m:ctrlPr>
                          <w:rPr>
                            <w:rFonts w:ascii="Cambria Math" w:hAnsi="Cambria Math"/>
                            <w:i/>
                            <w:sz w:val="21"/>
                          </w:rPr>
                        </m:ctrlPr>
                      </m:sub>
                    </m:sSub>
                  </m:oMath>
                  <w:r>
                    <w:rPr>
                      <w:rFonts w:hint="eastAsia" w:eastAsia="宋体" w:cs="Calibri"/>
                      <w:sz w:val="18"/>
                      <w:szCs w:val="18"/>
                    </w:rPr>
                    <w:t>达标□</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sz w:val="21"/>
                          </w:rPr>
                        </m:ctrlPr>
                      </m:sSubPr>
                      <m:e>
                        <m:r>
                          <w:rPr>
                            <w:rFonts w:ascii="Cambria Math" w:hAnsi="Cambria Math"/>
                            <w:sz w:val="21"/>
                          </w:rPr>
                          <m:t>C</m:t>
                        </m:r>
                        <m:ctrlPr>
                          <w:rPr>
                            <w:rFonts w:ascii="Cambria Math" w:hAnsi="Cambria Math"/>
                            <w:i/>
                            <w:sz w:val="21"/>
                          </w:rPr>
                        </m:ctrlPr>
                      </m:e>
                      <m:sub>
                        <m:r>
                          <m:rPr>
                            <m:sty m:val="p"/>
                          </m:rPr>
                          <w:rPr>
                            <w:rFonts w:hint="eastAsia" w:ascii="Cambria Math" w:hAnsi="Cambria Math"/>
                            <w:sz w:val="21"/>
                          </w:rPr>
                          <m:t>叠加</m:t>
                        </m:r>
                        <m:ctrlPr>
                          <w:rPr>
                            <w:rFonts w:ascii="Cambria Math" w:hAnsi="Cambria Math"/>
                            <w:i/>
                            <w:sz w:val="21"/>
                          </w:rPr>
                        </m:ctrlPr>
                      </m:sub>
                    </m:sSub>
                  </m:oMath>
                  <w:r>
                    <w:rPr>
                      <w:rFonts w:hint="eastAsia" w:eastAsia="宋体" w:cs="Calibri"/>
                      <w:sz w:val="18"/>
                      <w:szCs w:val="18"/>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区域环境质量的整体变化情况</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环境监测</w:t>
                  </w:r>
                  <w:r>
                    <w:rPr>
                      <w:rFonts w:eastAsia="宋体" w:cs="Calibri"/>
                      <w:sz w:val="18"/>
                      <w:szCs w:val="18"/>
                    </w:rPr>
                    <w:br w:type="textWrapping"/>
                  </w:r>
                  <w:r>
                    <w:rPr>
                      <w:rFonts w:hint="eastAsia" w:eastAsia="宋体" w:cs="Calibri"/>
                      <w:sz w:val="18"/>
                      <w:szCs w:val="18"/>
                    </w:rPr>
                    <w:t>计划</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监测因子：（非甲烷总烃）</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有组织废气监测□</w:t>
                  </w:r>
                  <w:r>
                    <w:rPr>
                      <w:rFonts w:eastAsia="宋体" w:cs="Calibri"/>
                      <w:sz w:val="18"/>
                      <w:szCs w:val="18"/>
                    </w:rPr>
                    <w:br w:type="textWrapping"/>
                  </w:r>
                  <w:r>
                    <w:rPr>
                      <w:rFonts w:hint="eastAsia" w:eastAsia="宋体" w:cs="Calibri"/>
                      <w:sz w:val="18"/>
                      <w:szCs w:val="18"/>
                    </w:rPr>
                    <w:t>无组织废气监测</w:t>
                  </w:r>
                  <w:r>
                    <w:rPr>
                      <w:rFonts w:hint="eastAsia" w:ascii="MS Mincho" w:hAnsi="MS Mincho" w:eastAsia="MS Mincho" w:cs="MS Mincho"/>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环境质量监测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监测点位数（/）</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4"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评价结论</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环境影响</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可以接受</w:t>
                  </w:r>
                  <w:r>
                    <w:rPr>
                      <w:rFonts w:hint="eastAsia" w:ascii="MS Mincho" w:hAnsi="MS Mincho" w:eastAsia="MS Mincho" w:cs="MS Mincho"/>
                      <w:sz w:val="18"/>
                      <w:szCs w:val="18"/>
                    </w:rPr>
                    <w:t>☑</w:t>
                  </w:r>
                  <w:r>
                    <w:rPr>
                      <w:rFonts w:hint="eastAsia" w:eastAsia="宋体" w:cs="Calibri"/>
                      <w:sz w:val="18"/>
                      <w:szCs w:val="18"/>
                    </w:rPr>
                    <w:t>不可以接受□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8"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大气环境防护距离</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距（/）厂界最远（/）</w:t>
                  </w:r>
                  <w:r>
                    <w:rPr>
                      <w:rFonts w:eastAsia="宋体" w:cs="Calibri"/>
                      <w:sz w:val="18"/>
                      <w:szCs w:val="18"/>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污染源年排放量</w:t>
                  </w:r>
                </w:p>
              </w:tc>
              <w:tc>
                <w:tcPr>
                  <w:tcW w:w="7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785"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NOx:</w:t>
                  </w:r>
                  <w:r>
                    <w:rPr>
                      <w:rFonts w:hint="eastAsia" w:eastAsia="宋体" w:cs="Calibri"/>
                      <w:sz w:val="18"/>
                      <w:szCs w:val="18"/>
                    </w:rPr>
                    <w:t>（/）</w:t>
                  </w:r>
                  <w:r>
                    <w:rPr>
                      <w:rFonts w:eastAsia="宋体" w:cs="Calibri"/>
                      <w:sz w:val="18"/>
                      <w:szCs w:val="18"/>
                    </w:rPr>
                    <w:t>t/a</w:t>
                  </w:r>
                </w:p>
              </w:tc>
              <w:tc>
                <w:tcPr>
                  <w:tcW w:w="940"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颗粒物</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1009"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VOCs:</w:t>
                  </w:r>
                  <w:r>
                    <w:rPr>
                      <w:rFonts w:hint="eastAsia" w:eastAsia="宋体" w:cs="Calibri"/>
                      <w:sz w:val="18"/>
                      <w:szCs w:val="18"/>
                    </w:rPr>
                    <w:t>（0.411）</w:t>
                  </w:r>
                  <w:r>
                    <w:rPr>
                      <w:rFonts w:eastAsia="宋体" w:cs="Calibri"/>
                      <w:sz w:val="18"/>
                      <w:szCs w:val="18"/>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jc w:val="center"/>
              </w:trPr>
              <w:tc>
                <w:tcPr>
                  <w:tcW w:w="5000" w:type="pct"/>
                  <w:gridSpan w:val="2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注：“□”为勾选项，填“√”；</w:t>
                  </w:r>
                  <w:r>
                    <w:rPr>
                      <w:rFonts w:eastAsia="宋体" w:cs="Calibri"/>
                      <w:sz w:val="18"/>
                      <w:szCs w:val="18"/>
                    </w:rPr>
                    <w:t>“</w:t>
                  </w:r>
                  <w:r>
                    <w:rPr>
                      <w:rFonts w:hint="eastAsia" w:eastAsia="宋体" w:cs="Calibri"/>
                      <w:sz w:val="18"/>
                      <w:szCs w:val="18"/>
                    </w:rPr>
                    <w:t>（）</w:t>
                  </w:r>
                  <w:r>
                    <w:rPr>
                      <w:rFonts w:eastAsia="宋体" w:cs="Calibri"/>
                      <w:sz w:val="18"/>
                      <w:szCs w:val="18"/>
                    </w:rPr>
                    <w:t xml:space="preserve">” </w:t>
                  </w:r>
                  <w:r>
                    <w:rPr>
                      <w:rFonts w:hint="eastAsia" w:eastAsia="宋体" w:cs="Calibri"/>
                      <w:sz w:val="18"/>
                      <w:szCs w:val="18"/>
                    </w:rPr>
                    <w:t>为内容填写项</w:t>
                  </w:r>
                </w:p>
              </w:tc>
            </w:tr>
          </w:tbl>
          <w:p>
            <w:pPr>
              <w:widowControl w:val="0"/>
              <w:snapToGrid w:val="0"/>
              <w:ind w:firstLine="600" w:firstLineChars="250"/>
              <w:jc w:val="both"/>
              <w:rPr>
                <w:rFonts w:eastAsia="宋体"/>
                <w:sz w:val="24"/>
                <w:szCs w:val="24"/>
              </w:rPr>
            </w:pPr>
            <w:r>
              <w:rPr>
                <w:rFonts w:hint="eastAsia" w:eastAsia="宋体"/>
                <w:sz w:val="24"/>
                <w:szCs w:val="24"/>
              </w:rPr>
              <w:t>综上所述，本项目大气环境评价工作等级为二级，项目属于非达标区，污染源下风向最大落地浓度占标率较小，无超标区域，无需设置大气环境防护距离，污染物年排放量为非甲烷总烃0.411t/a。建设项目大气环境影响可接受。</w:t>
            </w:r>
          </w:p>
          <w:p>
            <w:pPr>
              <w:ind w:firstLine="482" w:firstLineChars="200"/>
              <w:rPr>
                <w:rFonts w:eastAsia="宋体"/>
                <w:b/>
                <w:sz w:val="24"/>
                <w:szCs w:val="24"/>
              </w:rPr>
            </w:pPr>
            <w:r>
              <w:rPr>
                <w:rFonts w:hint="eastAsia" w:eastAsia="宋体"/>
                <w:b/>
                <w:sz w:val="24"/>
                <w:szCs w:val="24"/>
              </w:rPr>
              <w:t>7.2.2</w:t>
            </w:r>
            <w:r>
              <w:rPr>
                <w:rFonts w:eastAsia="宋体"/>
                <w:b/>
                <w:sz w:val="24"/>
                <w:szCs w:val="24"/>
              </w:rPr>
              <w:t>水环境影响分析</w:t>
            </w:r>
          </w:p>
          <w:p>
            <w:pPr>
              <w:widowControl/>
              <w:adjustRightInd w:val="0"/>
              <w:snapToGrid w:val="0"/>
              <w:spacing w:line="360" w:lineRule="auto"/>
              <w:ind w:firstLine="482"/>
              <w:rPr>
                <w:rFonts w:eastAsia="宋体"/>
                <w:sz w:val="24"/>
                <w:szCs w:val="24"/>
              </w:rPr>
            </w:pPr>
            <w:r>
              <w:rPr>
                <w:rFonts w:hint="eastAsia" w:ascii="宋体" w:hAnsi="宋体" w:eastAsia="宋体" w:cs="宋体"/>
                <w:sz w:val="24"/>
                <w:szCs w:val="24"/>
              </w:rPr>
              <w:t>项目生活污水经化粪池收集处理后</w:t>
            </w:r>
            <w:r>
              <w:rPr>
                <w:rFonts w:hint="eastAsia" w:ascii="宋体" w:hAnsi="宋体" w:eastAsia="宋体" w:cs="宋体"/>
                <w:sz w:val="24"/>
                <w:szCs w:val="24"/>
                <w:lang w:eastAsia="zh-CN"/>
              </w:rPr>
              <w:t>由环卫清运至</w:t>
            </w:r>
            <w:r>
              <w:rPr>
                <w:rFonts w:hint="eastAsia" w:ascii="宋体" w:hAnsi="宋体" w:eastAsia="宋体" w:cs="宋体"/>
                <w:sz w:val="24"/>
                <w:szCs w:val="24"/>
                <w:lang w:val="en-US" w:eastAsia="zh-CN"/>
              </w:rPr>
              <w:t>胡集镇</w:t>
            </w:r>
            <w:r>
              <w:rPr>
                <w:rFonts w:hint="eastAsia" w:ascii="宋体" w:hAnsi="宋体" w:eastAsia="宋体" w:cs="宋体"/>
                <w:sz w:val="24"/>
                <w:szCs w:val="24"/>
              </w:rPr>
              <w:t>污水处理厂集中处理</w:t>
            </w:r>
            <w:r>
              <w:rPr>
                <w:rFonts w:hint="eastAsia" w:ascii="宋体" w:hAnsi="宋体" w:eastAsia="宋体" w:cs="宋体"/>
                <w:kern w:val="0"/>
                <w:sz w:val="24"/>
                <w:szCs w:val="24"/>
              </w:rPr>
              <w:t>。</w:t>
            </w:r>
            <w:r>
              <w:rPr>
                <w:rFonts w:hint="eastAsia" w:ascii="宋体" w:hAnsi="宋体" w:eastAsia="宋体" w:cs="宋体"/>
                <w:bCs/>
                <w:sz w:val="24"/>
                <w:szCs w:val="24"/>
              </w:rPr>
              <w:t>根据</w:t>
            </w:r>
            <w:r>
              <w:rPr>
                <w:rFonts w:ascii="Times New Roman" w:hAnsi="Times New Roman" w:eastAsia="宋体"/>
                <w:bCs/>
                <w:sz w:val="24"/>
                <w:szCs w:val="24"/>
              </w:rPr>
              <w:t>《环境影响评价技术导则 地表水环境》（HJ2.3-2018），项目废水属于间接排放，开展3级 B评价，无需进行水环境影响预测。</w:t>
            </w:r>
          </w:p>
          <w:p>
            <w:pPr>
              <w:pStyle w:val="1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本项目排放废水仅为生活污水，产生量为</w:t>
            </w:r>
            <w:r>
              <w:rPr>
                <w:rFonts w:hint="eastAsia" w:ascii="Times New Roman" w:hAnsi="Times New Roman" w:eastAsia="宋体" w:cs="Times New Roman"/>
                <w:sz w:val="24"/>
                <w:szCs w:val="24"/>
                <w:lang w:val="en-US" w:eastAsia="zh-CN"/>
              </w:rPr>
              <w:t>277.2</w:t>
            </w:r>
            <w:r>
              <w:rPr>
                <w:rFonts w:hint="default" w:ascii="Times New Roman" w:hAnsi="Times New Roman" w:eastAsia="宋体" w:cs="Times New Roman"/>
                <w:sz w:val="24"/>
                <w:szCs w:val="24"/>
              </w:rPr>
              <w:t>t/a，主要污染物：COD、SS、氨氮、TP</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总氮</w:t>
            </w:r>
            <w:r>
              <w:rPr>
                <w:rFonts w:hint="default" w:ascii="Times New Roman" w:hAnsi="Times New Roman" w:eastAsia="宋体" w:cs="Times New Roman"/>
                <w:sz w:val="24"/>
                <w:szCs w:val="24"/>
              </w:rPr>
              <w:t>，生活污水经</w:t>
            </w:r>
            <w:r>
              <w:rPr>
                <w:rFonts w:hint="eastAsia" w:ascii="宋体" w:hAnsi="宋体" w:eastAsia="宋体" w:cs="宋体"/>
                <w:sz w:val="24"/>
                <w:szCs w:val="24"/>
              </w:rPr>
              <w:t>化粪池收集处理后</w:t>
            </w:r>
            <w:r>
              <w:rPr>
                <w:rFonts w:hint="eastAsia" w:ascii="宋体" w:hAnsi="宋体" w:eastAsia="宋体" w:cs="宋体"/>
                <w:sz w:val="24"/>
                <w:szCs w:val="24"/>
                <w:lang w:eastAsia="zh-CN"/>
              </w:rPr>
              <w:t>由环卫清运至</w:t>
            </w:r>
            <w:r>
              <w:rPr>
                <w:rFonts w:hint="eastAsia" w:ascii="宋体" w:hAnsi="宋体" w:eastAsia="宋体" w:cs="宋体"/>
                <w:sz w:val="24"/>
                <w:szCs w:val="24"/>
                <w:lang w:val="en-US" w:eastAsia="zh-CN"/>
              </w:rPr>
              <w:t>胡集镇</w:t>
            </w:r>
            <w:r>
              <w:rPr>
                <w:rFonts w:hint="eastAsia" w:ascii="宋体" w:hAnsi="宋体" w:eastAsia="宋体" w:cs="宋体"/>
                <w:sz w:val="24"/>
                <w:szCs w:val="24"/>
              </w:rPr>
              <w:t>污水处理厂</w:t>
            </w:r>
            <w:r>
              <w:rPr>
                <w:rFonts w:hint="default" w:ascii="Times New Roman" w:hAnsi="Times New Roman" w:eastAsia="宋体" w:cs="Times New Roman"/>
                <w:sz w:val="24"/>
                <w:szCs w:val="24"/>
              </w:rPr>
              <w:t>处理，排放量分别为0.0</w:t>
            </w:r>
            <w:r>
              <w:rPr>
                <w:rFonts w:hint="eastAsia" w:ascii="Times New Roman" w:hAnsi="Times New Roman" w:eastAsia="宋体" w:cs="Times New Roman"/>
                <w:sz w:val="24"/>
                <w:szCs w:val="24"/>
                <w:lang w:val="en-US" w:eastAsia="zh-CN"/>
              </w:rPr>
              <w:t>83</w:t>
            </w:r>
            <w:r>
              <w:rPr>
                <w:rFonts w:hint="default" w:ascii="Times New Roman" w:hAnsi="Times New Roman" w:eastAsia="宋体" w:cs="Times New Roman"/>
                <w:sz w:val="24"/>
                <w:szCs w:val="24"/>
              </w:rPr>
              <w:t>t/a、0.0</w:t>
            </w:r>
            <w:r>
              <w:rPr>
                <w:rFonts w:hint="eastAsia" w:ascii="Times New Roman" w:hAnsi="Times New Roman" w:eastAsia="宋体" w:cs="Times New Roman"/>
                <w:sz w:val="24"/>
                <w:szCs w:val="24"/>
                <w:lang w:val="en-US" w:eastAsia="zh-CN"/>
              </w:rPr>
              <w:t>554</w:t>
            </w:r>
            <w:r>
              <w:rPr>
                <w:rFonts w:hint="default" w:ascii="Times New Roman" w:hAnsi="Times New Roman" w:eastAsia="宋体" w:cs="Times New Roman"/>
                <w:sz w:val="24"/>
                <w:szCs w:val="24"/>
              </w:rPr>
              <w:t>t/a、0.00</w:t>
            </w:r>
            <w:r>
              <w:rPr>
                <w:rFonts w:hint="eastAsia" w:ascii="Times New Roman" w:hAnsi="Times New Roman" w:eastAsia="宋体" w:cs="Times New Roman"/>
                <w:sz w:val="24"/>
                <w:szCs w:val="24"/>
                <w:lang w:val="en-US" w:eastAsia="zh-CN"/>
              </w:rPr>
              <w:t>693</w:t>
            </w:r>
            <w:r>
              <w:rPr>
                <w:rFonts w:hint="default" w:ascii="Times New Roman" w:hAnsi="Times New Roman" w:eastAsia="宋体" w:cs="Times New Roman"/>
                <w:sz w:val="24"/>
                <w:szCs w:val="24"/>
              </w:rPr>
              <w:t>t/a、0.000</w:t>
            </w:r>
            <w:r>
              <w:rPr>
                <w:rFonts w:hint="eastAsia" w:ascii="Times New Roman" w:hAnsi="Times New Roman" w:eastAsia="宋体" w:cs="Times New Roman"/>
                <w:sz w:val="24"/>
                <w:szCs w:val="24"/>
                <w:lang w:val="en-US" w:eastAsia="zh-CN"/>
              </w:rPr>
              <w:t>83</w:t>
            </w:r>
            <w:r>
              <w:rPr>
                <w:rFonts w:hint="default" w:ascii="Times New Roman" w:hAnsi="Times New Roman" w:eastAsia="宋体" w:cs="Times New Roman"/>
                <w:sz w:val="24"/>
                <w:szCs w:val="24"/>
              </w:rPr>
              <w:t>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0.0</w:t>
            </w:r>
            <w:r>
              <w:rPr>
                <w:rFonts w:hint="eastAsia" w:ascii="Times New Roman" w:hAnsi="Times New Roman" w:eastAsia="宋体" w:cs="Times New Roman"/>
                <w:sz w:val="24"/>
                <w:szCs w:val="24"/>
                <w:lang w:val="en-US" w:eastAsia="zh-CN"/>
              </w:rPr>
              <w:t>125</w:t>
            </w:r>
            <w:r>
              <w:rPr>
                <w:rFonts w:hint="default" w:ascii="Times New Roman" w:hAnsi="Times New Roman" w:eastAsia="宋体" w:cs="Times New Roman"/>
                <w:sz w:val="24"/>
                <w:szCs w:val="24"/>
              </w:rPr>
              <w:t>t/a。</w:t>
            </w: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污水处理厂处理出水达《城镇污水处理厂污染物排放标准》（GB18918-2002）表1一级A标准后，尾水最终排入</w:t>
            </w:r>
            <w:r>
              <w:rPr>
                <w:rFonts w:hint="eastAsia" w:ascii="Times New Roman" w:hAnsi="Times New Roman" w:eastAsia="宋体" w:cs="Times New Roman"/>
                <w:sz w:val="24"/>
                <w:szCs w:val="24"/>
                <w:lang w:val="en-US" w:eastAsia="zh-CN"/>
              </w:rPr>
              <w:t>淮沭河</w:t>
            </w:r>
            <w:r>
              <w:rPr>
                <w:rFonts w:hint="default" w:ascii="Times New Roman" w:hAnsi="Times New Roman" w:eastAsia="宋体" w:cs="Times New Roman"/>
                <w:sz w:val="24"/>
                <w:szCs w:val="24"/>
              </w:rPr>
              <w:t>。本项目生活污水水质、水量均在污水厂接管范围内，根据污水厂环评结论，在达标排放的前提下，对受纳水体影响较小，故不会改变</w:t>
            </w:r>
            <w:r>
              <w:rPr>
                <w:rFonts w:hint="eastAsia" w:ascii="Times New Roman" w:hAnsi="Times New Roman" w:eastAsia="宋体" w:cs="Times New Roman"/>
                <w:sz w:val="24"/>
                <w:szCs w:val="24"/>
                <w:lang w:val="en-US" w:eastAsia="zh-CN"/>
              </w:rPr>
              <w:t>淮沭河</w:t>
            </w:r>
            <w:r>
              <w:rPr>
                <w:rFonts w:hint="default" w:ascii="Times New Roman" w:hAnsi="Times New Roman" w:eastAsia="宋体" w:cs="Times New Roman"/>
                <w:sz w:val="24"/>
                <w:szCs w:val="24"/>
              </w:rPr>
              <w:t>现有水质类别。</w:t>
            </w:r>
          </w:p>
          <w:p>
            <w:pPr>
              <w:pStyle w:val="1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项目废水排入</w:t>
            </w:r>
            <w:r>
              <w:rPr>
                <w:rFonts w:hint="eastAsia" w:ascii="Times New Roman" w:hAnsi="Times New Roman" w:eastAsia="宋体" w:cs="Times New Roman"/>
                <w:sz w:val="24"/>
                <w:szCs w:val="24"/>
                <w:lang w:eastAsia="zh-CN"/>
              </w:rPr>
              <w:t>胡集镇</w:t>
            </w:r>
            <w:r>
              <w:rPr>
                <w:rFonts w:hint="default" w:ascii="Times New Roman" w:hAnsi="Times New Roman" w:eastAsia="宋体" w:cs="Times New Roman"/>
                <w:sz w:val="24"/>
                <w:szCs w:val="24"/>
              </w:rPr>
              <w:t>污水处理厂可行性分析</w:t>
            </w:r>
          </w:p>
          <w:p>
            <w:pPr>
              <w:widowControl/>
              <w:adjustRightInd w:val="0"/>
              <w:snapToGrid w:val="0"/>
              <w:spacing w:line="360" w:lineRule="auto"/>
              <w:ind w:firstLine="482"/>
              <w:rPr>
                <w:rFonts w:hint="eastAsia" w:eastAsia="宋体"/>
                <w:sz w:val="24"/>
                <w:szCs w:val="24"/>
              </w:rPr>
            </w:pP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污水处理厂的接管浓度为</w:t>
            </w:r>
            <w:r>
              <w:rPr>
                <w:rFonts w:hint="default" w:ascii="Times New Roman" w:hAnsi="Times New Roman" w:eastAsia="宋体" w:cs="Times New Roman"/>
                <w:color w:val="FF0000"/>
                <w:sz w:val="24"/>
                <w:szCs w:val="24"/>
              </w:rPr>
              <w:t>COD≤</w:t>
            </w:r>
            <w:r>
              <w:rPr>
                <w:rFonts w:hint="eastAsia" w:ascii="Times New Roman" w:hAnsi="Times New Roman" w:eastAsia="宋体" w:cs="Times New Roman"/>
                <w:color w:val="FF0000"/>
                <w:sz w:val="24"/>
                <w:szCs w:val="24"/>
                <w:lang w:val="en-US" w:eastAsia="zh-CN"/>
              </w:rPr>
              <w:t>50</w:t>
            </w:r>
            <w:r>
              <w:rPr>
                <w:rFonts w:hint="default" w:ascii="Times New Roman" w:hAnsi="Times New Roman" w:eastAsia="宋体" w:cs="Times New Roman"/>
                <w:color w:val="FF0000"/>
                <w:sz w:val="24"/>
                <w:szCs w:val="24"/>
              </w:rPr>
              <w:t>0mg/L、SS≤</w:t>
            </w:r>
            <w:r>
              <w:rPr>
                <w:rFonts w:hint="eastAsia" w:ascii="Times New Roman" w:hAnsi="Times New Roman" w:eastAsia="宋体" w:cs="Times New Roman"/>
                <w:color w:val="FF0000"/>
                <w:sz w:val="24"/>
                <w:szCs w:val="24"/>
                <w:lang w:val="en-US" w:eastAsia="zh-CN"/>
              </w:rPr>
              <w:t>400</w:t>
            </w:r>
            <w:r>
              <w:rPr>
                <w:rFonts w:hint="default" w:ascii="Times New Roman" w:hAnsi="Times New Roman" w:eastAsia="宋体" w:cs="Times New Roman"/>
                <w:color w:val="FF0000"/>
                <w:sz w:val="24"/>
                <w:szCs w:val="24"/>
              </w:rPr>
              <w:t>mg/L、氨氮≤</w:t>
            </w:r>
            <w:r>
              <w:rPr>
                <w:rFonts w:hint="eastAsia" w:ascii="Times New Roman" w:hAnsi="Times New Roman" w:eastAsia="宋体" w:cs="Times New Roman"/>
                <w:color w:val="FF0000"/>
                <w:sz w:val="24"/>
                <w:szCs w:val="24"/>
                <w:lang w:val="en-US" w:eastAsia="zh-CN"/>
              </w:rPr>
              <w:t>35</w:t>
            </w:r>
            <w:r>
              <w:rPr>
                <w:rFonts w:hint="default" w:ascii="Times New Roman" w:hAnsi="Times New Roman" w:eastAsia="宋体" w:cs="Times New Roman"/>
                <w:color w:val="FF0000"/>
                <w:sz w:val="24"/>
                <w:szCs w:val="24"/>
              </w:rPr>
              <w:t>mg/L、TP≤</w:t>
            </w:r>
            <w:r>
              <w:rPr>
                <w:rFonts w:hint="eastAsia" w:ascii="Times New Roman" w:hAnsi="Times New Roman" w:eastAsia="宋体" w:cs="Times New Roman"/>
                <w:color w:val="FF0000"/>
                <w:sz w:val="24"/>
                <w:szCs w:val="24"/>
                <w:lang w:val="en-US" w:eastAsia="zh-CN"/>
              </w:rPr>
              <w:t>4</w:t>
            </w:r>
            <w:r>
              <w:rPr>
                <w:rFonts w:hint="default" w:ascii="Times New Roman" w:hAnsi="Times New Roman" w:eastAsia="宋体" w:cs="Times New Roman"/>
                <w:color w:val="FF0000"/>
                <w:sz w:val="24"/>
                <w:szCs w:val="24"/>
              </w:rPr>
              <w:t>mg/L</w:t>
            </w:r>
            <w:r>
              <w:rPr>
                <w:rFonts w:hint="eastAsia" w:eastAsia="宋体"/>
                <w:sz w:val="24"/>
                <w:szCs w:val="24"/>
                <w:lang w:eastAsia="zh-CN"/>
              </w:rPr>
              <w:t>、</w:t>
            </w:r>
            <w:r>
              <w:rPr>
                <w:rFonts w:eastAsia="宋体"/>
                <w:sz w:val="24"/>
                <w:szCs w:val="24"/>
              </w:rPr>
              <w:t>T</w:t>
            </w:r>
            <w:r>
              <w:rPr>
                <w:rFonts w:hint="eastAsia" w:eastAsia="宋体"/>
                <w:sz w:val="24"/>
                <w:szCs w:val="24"/>
                <w:lang w:val="en-US" w:eastAsia="zh-CN"/>
              </w:rPr>
              <w:t>N</w:t>
            </w:r>
            <w:r>
              <w:rPr>
                <w:rFonts w:eastAsia="宋体"/>
                <w:sz w:val="24"/>
                <w:szCs w:val="24"/>
              </w:rPr>
              <w:t>≤</w:t>
            </w:r>
            <w:r>
              <w:rPr>
                <w:rFonts w:hint="eastAsia" w:eastAsia="宋体"/>
                <w:sz w:val="24"/>
                <w:szCs w:val="24"/>
              </w:rPr>
              <w:t>4</w:t>
            </w:r>
            <w:r>
              <w:rPr>
                <w:rFonts w:hint="eastAsia" w:eastAsia="宋体"/>
                <w:sz w:val="24"/>
                <w:szCs w:val="24"/>
                <w:lang w:val="en-US" w:eastAsia="zh-CN"/>
              </w:rPr>
              <w:t>5</w:t>
            </w:r>
            <w:r>
              <w:rPr>
                <w:rFonts w:eastAsia="宋体"/>
                <w:sz w:val="24"/>
                <w:szCs w:val="24"/>
              </w:rPr>
              <w:t>mg/L</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本项目的污水水质符合</w:t>
            </w: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污水处理厂的接管标准。本项目所在区域属于</w:t>
            </w: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污水处理厂收水范围，</w:t>
            </w:r>
            <w:r>
              <w:rPr>
                <w:rFonts w:eastAsia="宋体"/>
                <w:bCs/>
                <w:kern w:val="24"/>
                <w:sz w:val="24"/>
              </w:rPr>
              <w:t>目前该区域的污水管网</w:t>
            </w:r>
            <w:r>
              <w:rPr>
                <w:rFonts w:hint="eastAsia" w:eastAsia="宋体"/>
                <w:bCs/>
                <w:kern w:val="24"/>
                <w:sz w:val="24"/>
              </w:rPr>
              <w:t>暂未</w:t>
            </w:r>
            <w:r>
              <w:rPr>
                <w:rFonts w:eastAsia="宋体"/>
                <w:bCs/>
                <w:kern w:val="24"/>
                <w:sz w:val="24"/>
              </w:rPr>
              <w:t>铺设到位，项目产生的</w:t>
            </w:r>
            <w:r>
              <w:rPr>
                <w:rFonts w:hint="eastAsia" w:eastAsia="宋体"/>
                <w:bCs/>
                <w:kern w:val="24"/>
                <w:sz w:val="24"/>
              </w:rPr>
              <w:t>生活</w:t>
            </w:r>
            <w:r>
              <w:rPr>
                <w:rFonts w:eastAsia="宋体"/>
                <w:bCs/>
                <w:kern w:val="24"/>
                <w:sz w:val="24"/>
              </w:rPr>
              <w:t>废水经</w:t>
            </w:r>
            <w:r>
              <w:rPr>
                <w:rFonts w:hint="eastAsia" w:eastAsia="宋体"/>
                <w:bCs/>
                <w:kern w:val="24"/>
                <w:sz w:val="24"/>
              </w:rPr>
              <w:t>环卫部门清运至</w:t>
            </w: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污水处理厂处理。目前该污水处理厂规模3000t/d，</w:t>
            </w:r>
            <w:r>
              <w:rPr>
                <w:rFonts w:hint="eastAsia" w:ascii="Times New Roman" w:hAnsi="Times New Roman" w:eastAsia="宋体" w:cs="Times New Roman"/>
                <w:sz w:val="24"/>
                <w:szCs w:val="24"/>
                <w:lang w:val="en-US" w:eastAsia="zh-CN"/>
              </w:rPr>
              <w:t>本项目接管量0.76</w:t>
            </w:r>
            <w:r>
              <w:rPr>
                <w:rFonts w:hint="default" w:ascii="Times New Roman" w:hAnsi="Times New Roman" w:eastAsia="宋体" w:cs="Times New Roman"/>
                <w:sz w:val="24"/>
                <w:szCs w:val="24"/>
              </w:rPr>
              <w:t>t/d，</w:t>
            </w:r>
            <w:r>
              <w:rPr>
                <w:rFonts w:hint="eastAsia" w:ascii="Times New Roman" w:hAnsi="Times New Roman" w:eastAsia="宋体" w:cs="Times New Roman"/>
                <w:sz w:val="24"/>
                <w:szCs w:val="24"/>
                <w:lang w:val="en-US" w:eastAsia="zh-CN"/>
              </w:rPr>
              <w:t>占设计规模比例较小，其</w:t>
            </w:r>
            <w:r>
              <w:rPr>
                <w:rFonts w:hint="default" w:ascii="Times New Roman" w:hAnsi="Times New Roman" w:eastAsia="宋体" w:cs="Times New Roman"/>
                <w:sz w:val="24"/>
                <w:szCs w:val="24"/>
              </w:rPr>
              <w:t>有足够容量接纳本项目污水。因此，</w:t>
            </w:r>
            <w:r>
              <w:rPr>
                <w:rFonts w:hint="eastAsia" w:ascii="Times New Roman" w:hAnsi="Times New Roman" w:eastAsia="宋体" w:cs="Times New Roman"/>
                <w:sz w:val="24"/>
                <w:szCs w:val="24"/>
                <w:lang w:val="en-US" w:eastAsia="zh-CN"/>
              </w:rPr>
              <w:t>胡集镇</w:t>
            </w:r>
            <w:r>
              <w:rPr>
                <w:rFonts w:hint="default" w:ascii="Times New Roman" w:hAnsi="Times New Roman" w:eastAsia="宋体" w:cs="Times New Roman"/>
                <w:sz w:val="24"/>
                <w:szCs w:val="24"/>
              </w:rPr>
              <w:t>污水处理厂具有接纳本项目生活污水的可行性</w:t>
            </w:r>
            <w:r>
              <w:rPr>
                <w:rFonts w:ascii="Times New Roman" w:hAnsi="Times New Roman" w:eastAsia="宋体"/>
                <w:sz w:val="24"/>
                <w:szCs w:val="24"/>
              </w:rPr>
              <w:t>。</w:t>
            </w:r>
          </w:p>
          <w:p>
            <w:pPr>
              <w:ind w:firstLine="482" w:firstLineChars="200"/>
              <w:rPr>
                <w:rFonts w:eastAsia="宋体"/>
                <w:b/>
                <w:sz w:val="24"/>
                <w:szCs w:val="24"/>
              </w:rPr>
            </w:pPr>
            <w:r>
              <w:rPr>
                <w:rFonts w:hint="eastAsia" w:eastAsia="宋体"/>
                <w:b/>
                <w:sz w:val="24"/>
                <w:szCs w:val="24"/>
              </w:rPr>
              <w:t>7.2.3</w:t>
            </w:r>
            <w:r>
              <w:rPr>
                <w:rFonts w:eastAsia="宋体"/>
                <w:b/>
                <w:sz w:val="24"/>
                <w:szCs w:val="24"/>
              </w:rPr>
              <w:t>噪声环境影响分析</w:t>
            </w:r>
          </w:p>
          <w:p>
            <w:pPr>
              <w:adjustRightInd w:val="0"/>
              <w:snapToGrid w:val="0"/>
              <w:ind w:firstLine="480" w:firstLineChars="200"/>
            </w:pPr>
            <w:r>
              <w:rPr>
                <w:rFonts w:eastAsia="宋体"/>
                <w:bCs/>
                <w:sz w:val="24"/>
                <w:szCs w:val="24"/>
              </w:rPr>
              <w:t>本项目噪声主要来源于车辆在进出加油站时产生的交通噪声</w:t>
            </w:r>
            <w:r>
              <w:rPr>
                <w:rFonts w:hint="eastAsia" w:eastAsia="宋体"/>
                <w:bCs/>
                <w:sz w:val="24"/>
                <w:szCs w:val="24"/>
              </w:rPr>
              <w:t>，</w:t>
            </w:r>
            <w:r>
              <w:rPr>
                <w:rFonts w:eastAsia="宋体"/>
                <w:bCs/>
                <w:sz w:val="24"/>
                <w:szCs w:val="24"/>
              </w:rPr>
              <w:t>和加油机加油时产生的噪声</w:t>
            </w:r>
            <w:r>
              <w:rPr>
                <w:rFonts w:eastAsia="宋体"/>
                <w:sz w:val="24"/>
                <w:szCs w:val="24"/>
              </w:rPr>
              <w:t>。</w:t>
            </w:r>
            <w:r>
              <w:rPr>
                <w:rFonts w:eastAsia="宋体"/>
                <w:bCs/>
                <w:sz w:val="24"/>
                <w:szCs w:val="24"/>
              </w:rPr>
              <w:t>进出车辆噪声值为</w:t>
            </w:r>
            <w:r>
              <w:rPr>
                <w:rFonts w:hint="eastAsia" w:eastAsia="宋体"/>
                <w:bCs/>
                <w:sz w:val="24"/>
                <w:szCs w:val="24"/>
              </w:rPr>
              <w:t>65</w:t>
            </w:r>
            <w:r>
              <w:rPr>
                <w:rFonts w:eastAsia="宋体"/>
                <w:bCs/>
                <w:sz w:val="24"/>
                <w:szCs w:val="24"/>
              </w:rPr>
              <w:t>dB（A）</w:t>
            </w:r>
            <w:r>
              <w:rPr>
                <w:rFonts w:hint="eastAsia" w:eastAsia="宋体"/>
                <w:bCs/>
                <w:sz w:val="24"/>
                <w:szCs w:val="24"/>
              </w:rPr>
              <w:t>左右</w:t>
            </w:r>
            <w:r>
              <w:rPr>
                <w:rFonts w:eastAsia="宋体"/>
                <w:bCs/>
                <w:sz w:val="24"/>
                <w:szCs w:val="24"/>
              </w:rPr>
              <w:t>，汽车在加油站内发动机处于关闭状态，禁止鸣笛，所以噪声影响不大。</w:t>
            </w:r>
            <w:r>
              <w:rPr>
                <w:rFonts w:eastAsia="宋体"/>
                <w:sz w:val="24"/>
                <w:szCs w:val="24"/>
              </w:rPr>
              <w:t>夜间加油车辆较少，再加上距离衰减，夜间偶发噪声的最大声级超过限值的幅度不高于15dB（A），对外界影响较小；加油机、潜油泵等噪声源强见表</w:t>
            </w:r>
            <w:r>
              <w:rPr>
                <w:rFonts w:hint="eastAsia" w:eastAsia="宋体"/>
                <w:sz w:val="24"/>
                <w:szCs w:val="24"/>
              </w:rPr>
              <w:t>7-9</w:t>
            </w:r>
            <w:r>
              <w:rPr>
                <w:rFonts w:eastAsia="宋体"/>
                <w:sz w:val="24"/>
                <w:szCs w:val="24"/>
              </w:rPr>
              <w:t>。</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7-9</w:t>
            </w:r>
            <w:r>
              <w:rPr>
                <w:rFonts w:eastAsia="宋体"/>
                <w:b/>
                <w:bCs/>
                <w:sz w:val="24"/>
                <w:szCs w:val="24"/>
              </w:rPr>
              <w:t>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ind w:firstLine="460" w:firstLineChars="192"/>
              <w:rPr>
                <w:rFonts w:eastAsia="宋体"/>
                <w:sz w:val="24"/>
                <w:szCs w:val="24"/>
              </w:rPr>
            </w:pPr>
            <w:r>
              <w:rPr>
                <w:rFonts w:hint="eastAsia" w:eastAsia="宋体"/>
                <w:sz w:val="24"/>
                <w:szCs w:val="24"/>
              </w:rPr>
              <w:t>项目</w:t>
            </w:r>
            <w:r>
              <w:rPr>
                <w:rFonts w:eastAsia="宋体"/>
                <w:sz w:val="24"/>
                <w:szCs w:val="24"/>
              </w:rPr>
              <w:t>在设计和设备定货时</w:t>
            </w:r>
            <w:r>
              <w:rPr>
                <w:rFonts w:hint="eastAsia" w:eastAsia="宋体"/>
                <w:sz w:val="24"/>
                <w:szCs w:val="24"/>
              </w:rPr>
              <w:t>，</w:t>
            </w:r>
            <w:r>
              <w:rPr>
                <w:rFonts w:eastAsia="宋体"/>
                <w:sz w:val="24"/>
                <w:szCs w:val="24"/>
              </w:rPr>
              <w:t>该加油站已经向制造厂商提出噪声控制要求，并对泵体等噪声高的设备采取了隔音降噪的措施。</w:t>
            </w:r>
            <w:r>
              <w:rPr>
                <w:rFonts w:hint="eastAsia" w:eastAsia="宋体"/>
                <w:sz w:val="24"/>
                <w:szCs w:val="24"/>
              </w:rPr>
              <w:t>严格运输过程的管理，减速慢行、严禁鸣笛等。在采取降噪、隔声、设备合理布局等措施后，再经距离衰减，</w:t>
            </w:r>
            <w:r>
              <w:rPr>
                <w:rFonts w:hint="eastAsia" w:eastAsia="宋体"/>
                <w:bCs/>
                <w:sz w:val="24"/>
                <w:szCs w:val="24"/>
              </w:rPr>
              <w:t>参考类似加油站项目的验收检测数据（《中国石化销售股份有限公司泗阳泗水大道加油站项目》验收检测报告），厂界最大噪声值为昼间54.5</w:t>
            </w:r>
            <w:r>
              <w:rPr>
                <w:rFonts w:eastAsia="宋体"/>
                <w:sz w:val="24"/>
                <w:szCs w:val="24"/>
              </w:rPr>
              <w:t xml:space="preserve"> dB（A）</w:t>
            </w:r>
            <w:r>
              <w:rPr>
                <w:rFonts w:hint="eastAsia" w:eastAsia="宋体"/>
                <w:sz w:val="24"/>
                <w:szCs w:val="24"/>
              </w:rPr>
              <w:t>、夜间47.1</w:t>
            </w:r>
            <w:r>
              <w:rPr>
                <w:rFonts w:eastAsia="宋体"/>
                <w:sz w:val="24"/>
                <w:szCs w:val="24"/>
              </w:rPr>
              <w:t xml:space="preserve"> dB（A）</w:t>
            </w:r>
            <w:r>
              <w:rPr>
                <w:rFonts w:hint="eastAsia" w:eastAsia="宋体"/>
                <w:sz w:val="24"/>
                <w:szCs w:val="24"/>
              </w:rPr>
              <w:t>，</w:t>
            </w:r>
            <w:r>
              <w:rPr>
                <w:rFonts w:hint="eastAsia" w:eastAsia="宋体"/>
                <w:bCs/>
                <w:sz w:val="24"/>
                <w:szCs w:val="24"/>
              </w:rPr>
              <w:t>厂界噪声可满足</w:t>
            </w:r>
            <w:r>
              <w:rPr>
                <w:rFonts w:eastAsia="宋体"/>
                <w:bCs/>
                <w:sz w:val="24"/>
                <w:szCs w:val="24"/>
              </w:rPr>
              <w:t>《声环境质量标准》</w:t>
            </w:r>
            <w:r>
              <w:rPr>
                <w:rFonts w:hint="eastAsia" w:eastAsia="宋体"/>
                <w:bCs/>
                <w:sz w:val="24"/>
                <w:szCs w:val="24"/>
              </w:rPr>
              <w:t>（</w:t>
            </w:r>
            <w:r>
              <w:rPr>
                <w:rFonts w:eastAsia="宋体"/>
                <w:bCs/>
                <w:sz w:val="24"/>
                <w:szCs w:val="24"/>
              </w:rPr>
              <w:t>GB3096-2008</w:t>
            </w:r>
            <w:r>
              <w:rPr>
                <w:rFonts w:hint="eastAsia" w:eastAsia="宋体"/>
                <w:bCs/>
                <w:sz w:val="24"/>
                <w:szCs w:val="24"/>
              </w:rPr>
              <w:t>）2</w:t>
            </w:r>
            <w:r>
              <w:rPr>
                <w:rFonts w:eastAsia="宋体"/>
                <w:bCs/>
                <w:sz w:val="24"/>
                <w:szCs w:val="24"/>
              </w:rPr>
              <w:t>类标准要求</w:t>
            </w:r>
            <w:r>
              <w:rPr>
                <w:rFonts w:hint="eastAsia" w:eastAsia="宋体"/>
                <w:bCs/>
                <w:sz w:val="24"/>
                <w:szCs w:val="24"/>
              </w:rPr>
              <w:t>，即</w:t>
            </w:r>
            <w:r>
              <w:rPr>
                <w:rFonts w:hint="eastAsia" w:eastAsia="宋体"/>
                <w:sz w:val="24"/>
                <w:szCs w:val="24"/>
              </w:rPr>
              <w:t>昼间60dB(A) 、夜间50dB(A)，噪声对周围环境影响很小。</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7.2.4</w:t>
            </w:r>
            <w:r>
              <w:rPr>
                <w:rFonts w:ascii="Times New Roman" w:hAnsi="Times New Roman" w:cs="Times New Roman"/>
                <w:b/>
                <w:sz w:val="24"/>
                <w:szCs w:val="24"/>
              </w:rPr>
              <w:t>固废环境影响分析</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项目年产生的生活垃圾约</w:t>
            </w:r>
            <w:r>
              <w:rPr>
                <w:rFonts w:hint="eastAsia" w:ascii="Times New Roman" w:hAnsi="Times New Roman" w:cs="Times New Roman"/>
                <w:sz w:val="24"/>
                <w:szCs w:val="24"/>
              </w:rPr>
              <w:t>3.285</w:t>
            </w:r>
            <w:r>
              <w:rPr>
                <w:rFonts w:ascii="Times New Roman" w:hAnsi="Times New Roman" w:cs="Times New Roman"/>
                <w:sz w:val="24"/>
                <w:szCs w:val="24"/>
              </w:rPr>
              <w:t>t/a，生活垃圾暂存于垃圾桶由当地环卫部门清运至垃圾填埋场卫生填埋。</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项目需定期</w:t>
            </w:r>
            <w:r>
              <w:rPr>
                <w:rFonts w:hint="eastAsia" w:ascii="Times New Roman" w:hAnsi="Times New Roman" w:cs="Times New Roman"/>
                <w:sz w:val="24"/>
                <w:szCs w:val="24"/>
              </w:rPr>
              <w:t>委托专业单位对油罐进行清理</w:t>
            </w:r>
            <w:r>
              <w:rPr>
                <w:rFonts w:ascii="Times New Roman" w:hAnsi="Times New Roman" w:cs="Times New Roman"/>
                <w:sz w:val="24"/>
                <w:szCs w:val="24"/>
              </w:rPr>
              <w:t>，清罐产生的油渣属于危险废物（HW08废矿物油）。油渣</w:t>
            </w:r>
            <w:r>
              <w:rPr>
                <w:rFonts w:hint="eastAsia" w:ascii="Times New Roman" w:hAnsi="Times New Roman" w:cs="Times New Roman"/>
                <w:sz w:val="24"/>
                <w:szCs w:val="24"/>
              </w:rPr>
              <w:t>清出后立即由清罐专业单位运至</w:t>
            </w:r>
            <w:r>
              <w:rPr>
                <w:rFonts w:ascii="Times New Roman" w:hAnsi="Times New Roman" w:cs="Times New Roman"/>
                <w:sz w:val="24"/>
                <w:szCs w:val="24"/>
              </w:rPr>
              <w:t>有资质单位安全处置</w:t>
            </w:r>
            <w:r>
              <w:rPr>
                <w:rFonts w:hint="eastAsia" w:ascii="Times New Roman" w:hAnsi="Times New Roman" w:cs="Times New Roman"/>
                <w:sz w:val="24"/>
                <w:szCs w:val="24"/>
              </w:rPr>
              <w:t>，因此本项目不设置危废库</w:t>
            </w:r>
            <w:r>
              <w:rPr>
                <w:rFonts w:ascii="Times New Roman" w:hAnsi="Times New Roman" w:cs="Times New Roman"/>
                <w:sz w:val="24"/>
                <w:szCs w:val="24"/>
              </w:rPr>
              <w:t>。建设项目固体废物利用处置方式评价详见表7-</w:t>
            </w:r>
            <w:r>
              <w:rPr>
                <w:rFonts w:hint="eastAsia" w:ascii="Times New Roman" w:hAnsi="Times New Roman" w:cs="Times New Roman"/>
                <w:sz w:val="24"/>
                <w:szCs w:val="24"/>
              </w:rPr>
              <w:t>10</w:t>
            </w:r>
            <w:r>
              <w:rPr>
                <w:rFonts w:ascii="Times New Roman" w:hAnsi="Times New Roman" w:cs="Times New Roman"/>
                <w:sz w:val="24"/>
                <w:szCs w:val="24"/>
              </w:rPr>
              <w:t>。</w:t>
            </w:r>
          </w:p>
          <w:p>
            <w:pPr>
              <w:pStyle w:val="14"/>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10</w:t>
            </w:r>
            <w:r>
              <w:rPr>
                <w:rFonts w:ascii="Times New Roman" w:hAnsi="Times New Roman" w:cs="Times New Roman"/>
                <w:b/>
                <w:sz w:val="24"/>
                <w:szCs w:val="24"/>
              </w:rPr>
              <w:t>建设项目固体废物利用处置方式评价表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06"/>
              <w:gridCol w:w="1148"/>
              <w:gridCol w:w="1096"/>
              <w:gridCol w:w="1713"/>
              <w:gridCol w:w="1275"/>
              <w:gridCol w:w="1085"/>
              <w:gridCol w:w="1100"/>
              <w:gridCol w:w="114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固体废物名称</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工序</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属性（危险废物、一般工业固体废物或待鉴别）</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利用处置方式</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利用处置单位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t/3a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焚烧</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委托有资质单位安全处置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3.285t/a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环卫清运</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环卫部门</w:t>
                  </w:r>
                </w:p>
              </w:tc>
            </w:tr>
          </w:tbl>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采取以上措施后，本项目产生的各种固体废物均得到了有效处理，不会造成二次污染，从环保角度考虑，固体废物防治措施可行。</w:t>
            </w:r>
          </w:p>
          <w:p>
            <w:pPr>
              <w:ind w:firstLine="482" w:firstLineChars="200"/>
              <w:rPr>
                <w:rFonts w:eastAsia="宋体"/>
                <w:b/>
                <w:sz w:val="24"/>
                <w:szCs w:val="24"/>
              </w:rPr>
            </w:pPr>
            <w:r>
              <w:rPr>
                <w:rFonts w:hint="eastAsia" w:eastAsia="宋体"/>
                <w:b/>
                <w:sz w:val="24"/>
                <w:szCs w:val="24"/>
              </w:rPr>
              <w:t>7.2.5</w:t>
            </w:r>
            <w:r>
              <w:rPr>
                <w:rFonts w:eastAsia="宋体"/>
                <w:b/>
                <w:sz w:val="24"/>
                <w:szCs w:val="24"/>
              </w:rPr>
              <w:t>地下水环境影响分析</w:t>
            </w:r>
          </w:p>
          <w:p>
            <w:pPr>
              <w:adjustRightInd w:val="0"/>
              <w:snapToGrid w:val="0"/>
              <w:ind w:firstLine="480" w:firstLineChars="200"/>
              <w:rPr>
                <w:rFonts w:eastAsia="宋体"/>
                <w:bCs/>
                <w:sz w:val="24"/>
                <w:szCs w:val="24"/>
              </w:rPr>
            </w:pPr>
            <w:r>
              <w:rPr>
                <w:rFonts w:eastAsia="宋体"/>
                <w:bCs/>
                <w:sz w:val="24"/>
                <w:szCs w:val="24"/>
              </w:rPr>
              <w:t>（1）判断依据</w:t>
            </w:r>
          </w:p>
          <w:p>
            <w:pPr>
              <w:adjustRightInd w:val="0"/>
              <w:snapToGrid w:val="0"/>
              <w:ind w:firstLine="480" w:firstLineChars="200"/>
              <w:rPr>
                <w:rFonts w:eastAsia="宋体"/>
                <w:bCs/>
                <w:sz w:val="24"/>
                <w:szCs w:val="24"/>
              </w:rPr>
            </w:pPr>
            <w:r>
              <w:rPr>
                <w:rFonts w:eastAsia="宋体"/>
                <w:bCs/>
                <w:sz w:val="24"/>
                <w:szCs w:val="24"/>
              </w:rPr>
              <w:t>本项目所在区域不涉及集中式饮用水水源准保护区及补给径流区，亦无分散式饮用水水源地，属于不敏感区域。</w:t>
            </w:r>
          </w:p>
          <w:p>
            <w:pPr>
              <w:adjustRightInd w:val="0"/>
              <w:snapToGrid w:val="0"/>
              <w:ind w:firstLine="480" w:firstLineChars="200"/>
              <w:rPr>
                <w:rFonts w:eastAsia="宋体"/>
                <w:bCs/>
                <w:sz w:val="24"/>
                <w:szCs w:val="24"/>
              </w:rPr>
            </w:pPr>
            <w:r>
              <w:rPr>
                <w:rFonts w:eastAsia="宋体"/>
                <w:bCs/>
                <w:sz w:val="24"/>
                <w:szCs w:val="24"/>
              </w:rPr>
              <w:t>根据《环境影响评价技术导则 地下水环境》（HJ610-2016）附录A，加油站属于182、加油、加气站，属于</w:t>
            </w:r>
            <w:r>
              <w:rPr>
                <w:rFonts w:eastAsia="宋体"/>
                <w:bCs/>
                <w:sz w:val="24"/>
                <w:szCs w:val="24"/>
              </w:rPr>
              <w:fldChar w:fldCharType="begin"/>
            </w:r>
            <w:r>
              <w:rPr>
                <w:rFonts w:eastAsia="宋体"/>
                <w:bCs/>
                <w:sz w:val="24"/>
                <w:szCs w:val="24"/>
              </w:rPr>
              <w:instrText xml:space="preserve"> = 2 \* ROMAN \* MERGEFORMAT </w:instrText>
            </w:r>
            <w:r>
              <w:rPr>
                <w:rFonts w:eastAsia="宋体"/>
                <w:bCs/>
                <w:sz w:val="24"/>
                <w:szCs w:val="24"/>
              </w:rPr>
              <w:fldChar w:fldCharType="separate"/>
            </w:r>
            <w:r>
              <w:rPr>
                <w:rFonts w:eastAsia="宋体"/>
                <w:sz w:val="24"/>
                <w:szCs w:val="24"/>
              </w:rPr>
              <w:t>II</w:t>
            </w:r>
            <w:r>
              <w:rPr>
                <w:rFonts w:eastAsia="宋体"/>
                <w:bCs/>
                <w:sz w:val="24"/>
                <w:szCs w:val="24"/>
              </w:rPr>
              <w:fldChar w:fldCharType="end"/>
            </w:r>
            <w:r>
              <w:rPr>
                <w:rFonts w:eastAsia="宋体"/>
                <w:bCs/>
                <w:sz w:val="24"/>
                <w:szCs w:val="24"/>
              </w:rPr>
              <w:t>类项目，应开展三级评价。</w:t>
            </w:r>
          </w:p>
          <w:p>
            <w:pPr>
              <w:adjustRightInd w:val="0"/>
              <w:snapToGrid w:val="0"/>
              <w:ind w:firstLine="480" w:firstLineChars="200"/>
              <w:rPr>
                <w:rFonts w:eastAsia="宋体"/>
                <w:bCs/>
                <w:sz w:val="24"/>
                <w:szCs w:val="24"/>
              </w:rPr>
            </w:pPr>
            <w:r>
              <w:rPr>
                <w:rFonts w:eastAsia="宋体"/>
                <w:bCs/>
                <w:sz w:val="24"/>
                <w:szCs w:val="24"/>
              </w:rPr>
              <w:t>（2）影响途径分析</w:t>
            </w:r>
          </w:p>
          <w:p>
            <w:pPr>
              <w:adjustRightInd w:val="0"/>
              <w:snapToGrid w:val="0"/>
              <w:ind w:firstLine="480" w:firstLineChars="200"/>
              <w:rPr>
                <w:rFonts w:eastAsia="宋体"/>
                <w:bCs/>
                <w:sz w:val="24"/>
                <w:szCs w:val="24"/>
              </w:rPr>
            </w:pPr>
            <w:r>
              <w:rPr>
                <w:rFonts w:eastAsia="宋体"/>
                <w:bCs/>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pPr>
              <w:adjustRightInd w:val="0"/>
              <w:snapToGrid w:val="0"/>
              <w:ind w:firstLine="480" w:firstLineChars="200"/>
              <w:rPr>
                <w:rFonts w:eastAsia="宋体"/>
                <w:bCs/>
                <w:sz w:val="24"/>
                <w:szCs w:val="24"/>
              </w:rPr>
            </w:pPr>
            <w:r>
              <w:rPr>
                <w:rFonts w:eastAsia="宋体"/>
                <w:bCs/>
                <w:sz w:val="24"/>
                <w:szCs w:val="24"/>
              </w:rPr>
              <w:t>根据本项目建设内容和工程分析，本项目可能污染地面造成对污染的主要途径见表7-8。</w:t>
            </w:r>
          </w:p>
          <w:p>
            <w:pPr>
              <w:tabs>
                <w:tab w:val="left" w:pos="2760"/>
              </w:tabs>
              <w:adjustRightInd w:val="0"/>
              <w:snapToGrid w:val="0"/>
              <w:jc w:val="center"/>
              <w:rPr>
                <w:b/>
                <w:sz w:val="24"/>
                <w:szCs w:val="24"/>
              </w:rPr>
            </w:pPr>
            <w:r>
              <w:rPr>
                <w:rFonts w:eastAsia="宋体"/>
                <w:b/>
                <w:sz w:val="24"/>
                <w:szCs w:val="24"/>
              </w:rPr>
              <w:t>表7-8  地下水污染途径分析表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4"/>
              <w:gridCol w:w="4119"/>
              <w:gridCol w:w="28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noWrap/>
                  <w:vAlign w:val="center"/>
                </w:tcPr>
                <w:p>
                  <w:pPr>
                    <w:jc w:val="center"/>
                    <w:rPr>
                      <w:rFonts w:eastAsia="宋体"/>
                      <w:b/>
                      <w:bCs/>
                      <w:sz w:val="21"/>
                      <w:szCs w:val="21"/>
                    </w:rPr>
                  </w:pPr>
                  <w:r>
                    <w:rPr>
                      <w:rFonts w:eastAsia="宋体"/>
                      <w:b/>
                      <w:bCs/>
                      <w:sz w:val="21"/>
                      <w:szCs w:val="21"/>
                    </w:rPr>
                    <w:t>序号</w:t>
                  </w:r>
                </w:p>
              </w:tc>
              <w:tc>
                <w:tcPr>
                  <w:tcW w:w="1374" w:type="dxa"/>
                  <w:noWrap/>
                  <w:vAlign w:val="center"/>
                </w:tcPr>
                <w:p>
                  <w:pPr>
                    <w:jc w:val="center"/>
                    <w:rPr>
                      <w:rFonts w:eastAsia="宋体"/>
                      <w:b/>
                      <w:bCs/>
                      <w:sz w:val="21"/>
                      <w:szCs w:val="21"/>
                    </w:rPr>
                  </w:pPr>
                  <w:r>
                    <w:rPr>
                      <w:rFonts w:eastAsia="宋体"/>
                      <w:b/>
                      <w:bCs/>
                      <w:sz w:val="21"/>
                      <w:szCs w:val="21"/>
                    </w:rPr>
                    <w:t>污染源</w:t>
                  </w:r>
                </w:p>
              </w:tc>
              <w:tc>
                <w:tcPr>
                  <w:tcW w:w="4119" w:type="dxa"/>
                  <w:noWrap/>
                  <w:vAlign w:val="center"/>
                </w:tcPr>
                <w:p>
                  <w:pPr>
                    <w:jc w:val="center"/>
                    <w:textAlignment w:val="center"/>
                    <w:rPr>
                      <w:rFonts w:eastAsia="宋体"/>
                      <w:b/>
                      <w:bCs/>
                      <w:sz w:val="21"/>
                      <w:szCs w:val="21"/>
                    </w:rPr>
                  </w:pPr>
                  <w:r>
                    <w:rPr>
                      <w:rFonts w:eastAsia="宋体"/>
                      <w:b/>
                      <w:bCs/>
                      <w:sz w:val="21"/>
                      <w:szCs w:val="21"/>
                    </w:rPr>
                    <w:t>泄漏部位/触发情况</w:t>
                  </w:r>
                </w:p>
              </w:tc>
              <w:tc>
                <w:tcPr>
                  <w:tcW w:w="2870" w:type="dxa"/>
                  <w:noWrap/>
                  <w:vAlign w:val="center"/>
                </w:tcPr>
                <w:p>
                  <w:pPr>
                    <w:jc w:val="center"/>
                    <w:textAlignment w:val="center"/>
                    <w:rPr>
                      <w:rFonts w:eastAsia="宋体"/>
                      <w:b/>
                      <w:bCs/>
                      <w:sz w:val="21"/>
                      <w:szCs w:val="21"/>
                    </w:rPr>
                  </w:pPr>
                  <w:r>
                    <w:rPr>
                      <w:rFonts w:eastAsia="宋体"/>
                      <w:b/>
                      <w:bCs/>
                      <w:sz w:val="21"/>
                      <w:szCs w:val="21"/>
                    </w:rPr>
                    <w:t>污染途径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noWrap/>
                  <w:vAlign w:val="center"/>
                </w:tcPr>
                <w:p>
                  <w:pPr>
                    <w:jc w:val="center"/>
                    <w:rPr>
                      <w:rFonts w:eastAsia="宋体"/>
                      <w:sz w:val="21"/>
                      <w:szCs w:val="21"/>
                    </w:rPr>
                  </w:pPr>
                  <w:r>
                    <w:rPr>
                      <w:rFonts w:eastAsia="宋体"/>
                      <w:sz w:val="21"/>
                      <w:szCs w:val="21"/>
                    </w:rPr>
                    <w:t>1</w:t>
                  </w:r>
                </w:p>
              </w:tc>
              <w:tc>
                <w:tcPr>
                  <w:tcW w:w="1374" w:type="dxa"/>
                  <w:noWrap/>
                  <w:vAlign w:val="center"/>
                </w:tcPr>
                <w:p>
                  <w:pPr>
                    <w:jc w:val="center"/>
                    <w:rPr>
                      <w:rFonts w:eastAsia="宋体"/>
                      <w:sz w:val="21"/>
                      <w:szCs w:val="21"/>
                    </w:rPr>
                  </w:pPr>
                  <w:r>
                    <w:rPr>
                      <w:rFonts w:eastAsia="宋体"/>
                      <w:sz w:val="21"/>
                      <w:szCs w:val="21"/>
                    </w:rPr>
                    <w:t>储罐区</w:t>
                  </w:r>
                </w:p>
              </w:tc>
              <w:tc>
                <w:tcPr>
                  <w:tcW w:w="4119" w:type="dxa"/>
                  <w:noWrap/>
                  <w:vAlign w:val="center"/>
                </w:tcPr>
                <w:p>
                  <w:pPr>
                    <w:jc w:val="center"/>
                    <w:textAlignment w:val="center"/>
                    <w:rPr>
                      <w:rFonts w:eastAsia="宋体"/>
                      <w:sz w:val="21"/>
                      <w:szCs w:val="21"/>
                    </w:rPr>
                  </w:pPr>
                  <w:r>
                    <w:rPr>
                      <w:rFonts w:eastAsia="宋体"/>
                      <w:sz w:val="21"/>
                      <w:szCs w:val="21"/>
                    </w:rPr>
                    <w:t>在收发油过程中，由于操作失误，致使油类泄漏；各个管道接口不严，致使跑冒滴漏现象发生</w:t>
                  </w:r>
                </w:p>
              </w:tc>
              <w:tc>
                <w:tcPr>
                  <w:tcW w:w="2870" w:type="dxa"/>
                  <w:vMerge w:val="restart"/>
                  <w:noWrap/>
                  <w:vAlign w:val="center"/>
                </w:tcPr>
                <w:p>
                  <w:pPr>
                    <w:jc w:val="center"/>
                    <w:textAlignment w:val="center"/>
                    <w:rPr>
                      <w:rFonts w:eastAsia="宋体"/>
                      <w:sz w:val="21"/>
                      <w:szCs w:val="21"/>
                    </w:rPr>
                  </w:pPr>
                  <w:r>
                    <w:rPr>
                      <w:rFonts w:eastAsia="宋体"/>
                      <w:sz w:val="21"/>
                      <w:szCs w:val="21"/>
                    </w:rPr>
                    <w:t>泄漏后，若不能及时补救、收集，可能通过储罐区表层土壤渗漏，造成土壤或地下水污染隐患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noWrap/>
                  <w:vAlign w:val="center"/>
                </w:tcPr>
                <w:p>
                  <w:pPr>
                    <w:jc w:val="center"/>
                    <w:rPr>
                      <w:rFonts w:eastAsia="宋体"/>
                      <w:sz w:val="21"/>
                      <w:szCs w:val="21"/>
                    </w:rPr>
                  </w:pPr>
                  <w:r>
                    <w:rPr>
                      <w:rFonts w:eastAsia="宋体"/>
                      <w:sz w:val="21"/>
                      <w:szCs w:val="21"/>
                    </w:rPr>
                    <w:t>2</w:t>
                  </w:r>
                </w:p>
              </w:tc>
              <w:tc>
                <w:tcPr>
                  <w:tcW w:w="1374" w:type="dxa"/>
                  <w:noWrap/>
                  <w:vAlign w:val="center"/>
                </w:tcPr>
                <w:p>
                  <w:pPr>
                    <w:jc w:val="center"/>
                    <w:rPr>
                      <w:rFonts w:eastAsia="宋体"/>
                      <w:sz w:val="21"/>
                      <w:szCs w:val="21"/>
                    </w:rPr>
                  </w:pPr>
                  <w:r>
                    <w:rPr>
                      <w:rFonts w:eastAsia="宋体"/>
                      <w:sz w:val="21"/>
                      <w:szCs w:val="21"/>
                    </w:rPr>
                    <w:t>输送管道</w:t>
                  </w:r>
                </w:p>
              </w:tc>
              <w:tc>
                <w:tcPr>
                  <w:tcW w:w="4119" w:type="dxa"/>
                  <w:noWrap/>
                  <w:vAlign w:val="center"/>
                </w:tcPr>
                <w:p>
                  <w:pPr>
                    <w:jc w:val="center"/>
                    <w:textAlignment w:val="center"/>
                    <w:rPr>
                      <w:rFonts w:eastAsia="宋体"/>
                      <w:sz w:val="21"/>
                      <w:szCs w:val="21"/>
                    </w:rPr>
                  </w:pPr>
                  <w:r>
                    <w:rPr>
                      <w:rFonts w:eastAsia="宋体"/>
                      <w:sz w:val="21"/>
                      <w:szCs w:val="21"/>
                    </w:rPr>
                    <w:t>输油管道腐蚀致使油类泄漏</w:t>
                  </w:r>
                </w:p>
              </w:tc>
              <w:tc>
                <w:tcPr>
                  <w:tcW w:w="2870" w:type="dxa"/>
                  <w:vMerge w:val="continue"/>
                  <w:noWrap/>
                  <w:vAlign w:val="center"/>
                </w:tcPr>
                <w:p>
                  <w:pPr>
                    <w:jc w:val="center"/>
                    <w:textAlignment w:val="center"/>
                    <w:rPr>
                      <w:rFonts w:eastAsia="宋体"/>
                      <w:sz w:val="21"/>
                      <w:szCs w:val="21"/>
                    </w:rPr>
                  </w:pPr>
                </w:p>
              </w:tc>
            </w:tr>
          </w:tbl>
          <w:p>
            <w:pPr>
              <w:adjustRightInd w:val="0"/>
              <w:snapToGrid w:val="0"/>
              <w:ind w:firstLine="480" w:firstLineChars="200"/>
              <w:rPr>
                <w:rFonts w:eastAsia="宋体"/>
                <w:bCs/>
                <w:sz w:val="24"/>
                <w:szCs w:val="24"/>
              </w:rPr>
            </w:pPr>
            <w:r>
              <w:rPr>
                <w:bCs/>
                <w:sz w:val="24"/>
                <w:szCs w:val="24"/>
              </w:rPr>
              <w:t>（</w:t>
            </w:r>
            <w:r>
              <w:rPr>
                <w:rFonts w:eastAsia="宋体"/>
                <w:bCs/>
                <w:sz w:val="24"/>
                <w:szCs w:val="24"/>
              </w:rPr>
              <w:t>3）水污染模型预测</w:t>
            </w:r>
          </w:p>
          <w:p>
            <w:pPr>
              <w:adjustRightInd w:val="0"/>
              <w:snapToGrid w:val="0"/>
              <w:ind w:firstLine="480" w:firstLineChars="200"/>
              <w:rPr>
                <w:rFonts w:eastAsia="宋体"/>
                <w:bCs/>
                <w:sz w:val="24"/>
                <w:szCs w:val="24"/>
              </w:rPr>
            </w:pPr>
            <w:r>
              <w:rPr>
                <w:rFonts w:eastAsia="宋体"/>
                <w:bCs/>
                <w:sz w:val="24"/>
                <w:szCs w:val="24"/>
              </w:rPr>
              <w:fldChar w:fldCharType="begin"/>
            </w:r>
            <w:r>
              <w:rPr>
                <w:rFonts w:eastAsia="宋体"/>
                <w:bCs/>
                <w:sz w:val="24"/>
                <w:szCs w:val="24"/>
              </w:rPr>
              <w:instrText xml:space="preserve"> = 1 \* GB3 \* MERGEFORMAT </w:instrText>
            </w:r>
            <w:r>
              <w:rPr>
                <w:rFonts w:eastAsia="宋体"/>
                <w:bCs/>
                <w:sz w:val="24"/>
                <w:szCs w:val="24"/>
              </w:rPr>
              <w:fldChar w:fldCharType="separate"/>
            </w:r>
            <w:r>
              <w:rPr>
                <w:rFonts w:hint="eastAsia" w:ascii="宋体" w:hAnsi="宋体" w:eastAsia="宋体" w:cs="宋体"/>
                <w:sz w:val="24"/>
                <w:szCs w:val="24"/>
              </w:rPr>
              <w:t>①</w:t>
            </w:r>
            <w:r>
              <w:rPr>
                <w:rFonts w:eastAsia="宋体"/>
                <w:bCs/>
                <w:sz w:val="24"/>
                <w:szCs w:val="24"/>
              </w:rPr>
              <w:fldChar w:fldCharType="end"/>
            </w:r>
            <w:r>
              <w:rPr>
                <w:rFonts w:eastAsia="宋体"/>
                <w:bCs/>
                <w:sz w:val="24"/>
                <w:szCs w:val="24"/>
              </w:rPr>
              <w:t>地下水污染源和污染情景分析</w:t>
            </w:r>
          </w:p>
          <w:p>
            <w:pPr>
              <w:adjustRightInd w:val="0"/>
              <w:snapToGrid w:val="0"/>
              <w:ind w:firstLine="480" w:firstLineChars="200"/>
              <w:rPr>
                <w:rFonts w:eastAsia="宋体"/>
                <w:bCs/>
                <w:sz w:val="24"/>
                <w:szCs w:val="24"/>
              </w:rPr>
            </w:pPr>
            <w:r>
              <w:rPr>
                <w:rFonts w:eastAsia="宋体"/>
                <w:bCs/>
                <w:sz w:val="24"/>
                <w:szCs w:val="24"/>
              </w:rPr>
              <w:t>在正常工况下，本项目不会有大量油品泄漏，仅在加油作业过程中会有少量的跑冒滴漏油品落在地表，基本不会对地下水造成污染。</w:t>
            </w:r>
          </w:p>
          <w:p>
            <w:pPr>
              <w:adjustRightInd w:val="0"/>
              <w:snapToGrid w:val="0"/>
              <w:ind w:firstLine="480" w:firstLineChars="200"/>
              <w:rPr>
                <w:rFonts w:eastAsia="宋体"/>
                <w:bCs/>
                <w:sz w:val="24"/>
                <w:szCs w:val="24"/>
              </w:rPr>
            </w:pPr>
            <w:r>
              <w:rPr>
                <w:rFonts w:eastAsia="宋体"/>
                <w:bCs/>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pPr>
              <w:adjustRightInd w:val="0"/>
              <w:snapToGrid w:val="0"/>
              <w:ind w:firstLine="480" w:firstLineChars="200"/>
              <w:rPr>
                <w:rFonts w:eastAsia="宋体"/>
                <w:bCs/>
                <w:sz w:val="24"/>
                <w:szCs w:val="24"/>
              </w:rPr>
            </w:pPr>
            <w:r>
              <w:rPr>
                <w:rFonts w:eastAsia="宋体"/>
                <w:bCs/>
                <w:sz w:val="24"/>
                <w:szCs w:val="24"/>
              </w:rPr>
              <w:t>本项目针对发生汽油油管道腐蚀泄漏情况下进行地下水环境影响预测。设定泄漏状态如表7-9所示。</w:t>
            </w:r>
          </w:p>
          <w:p>
            <w:pPr>
              <w:tabs>
                <w:tab w:val="left" w:pos="2760"/>
              </w:tabs>
              <w:adjustRightInd w:val="0"/>
              <w:snapToGrid w:val="0"/>
              <w:jc w:val="center"/>
              <w:rPr>
                <w:rFonts w:eastAsia="宋体"/>
                <w:b/>
                <w:sz w:val="24"/>
                <w:szCs w:val="24"/>
              </w:rPr>
            </w:pPr>
            <w:r>
              <w:rPr>
                <w:rFonts w:eastAsia="宋体"/>
                <w:b/>
                <w:sz w:val="24"/>
                <w:szCs w:val="24"/>
              </w:rPr>
              <w:t>表7-9  泄漏事故场景设定</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9"/>
              <w:gridCol w:w="1928"/>
              <w:gridCol w:w="3405"/>
              <w:gridCol w:w="2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675" w:type="dxa"/>
                  <w:noWrap/>
                  <w:vAlign w:val="center"/>
                </w:tcPr>
                <w:p>
                  <w:pPr>
                    <w:jc w:val="center"/>
                    <w:rPr>
                      <w:rFonts w:eastAsia="宋体"/>
                      <w:b/>
                      <w:bCs/>
                      <w:sz w:val="21"/>
                      <w:szCs w:val="21"/>
                    </w:rPr>
                  </w:pPr>
                  <w:r>
                    <w:rPr>
                      <w:rFonts w:eastAsia="宋体"/>
                      <w:b/>
                      <w:bCs/>
                      <w:sz w:val="21"/>
                      <w:szCs w:val="21"/>
                    </w:rPr>
                    <w:t>油罐</w:t>
                  </w:r>
                </w:p>
              </w:tc>
              <w:tc>
                <w:tcPr>
                  <w:tcW w:w="1049" w:type="dxa"/>
                  <w:noWrap/>
                  <w:vAlign w:val="center"/>
                </w:tcPr>
                <w:p>
                  <w:pPr>
                    <w:jc w:val="center"/>
                    <w:rPr>
                      <w:rFonts w:eastAsia="宋体"/>
                      <w:b/>
                      <w:bCs/>
                      <w:sz w:val="21"/>
                      <w:szCs w:val="21"/>
                    </w:rPr>
                  </w:pPr>
                  <w:r>
                    <w:rPr>
                      <w:rFonts w:eastAsia="宋体"/>
                      <w:b/>
                      <w:bCs/>
                      <w:sz w:val="21"/>
                      <w:szCs w:val="21"/>
                    </w:rPr>
                    <w:t>数量</w:t>
                  </w:r>
                </w:p>
              </w:tc>
              <w:tc>
                <w:tcPr>
                  <w:tcW w:w="1928" w:type="dxa"/>
                  <w:noWrap/>
                  <w:vAlign w:val="center"/>
                </w:tcPr>
                <w:p>
                  <w:pPr>
                    <w:jc w:val="center"/>
                    <w:textAlignment w:val="center"/>
                    <w:rPr>
                      <w:rFonts w:eastAsia="宋体"/>
                      <w:b/>
                      <w:bCs/>
                      <w:sz w:val="21"/>
                      <w:szCs w:val="21"/>
                    </w:rPr>
                  </w:pPr>
                  <w:r>
                    <w:rPr>
                      <w:rFonts w:eastAsia="宋体"/>
                      <w:b/>
                      <w:bCs/>
                      <w:sz w:val="21"/>
                      <w:szCs w:val="21"/>
                    </w:rPr>
                    <w:t>单罐容积 m</w:t>
                  </w:r>
                  <w:r>
                    <w:rPr>
                      <w:rFonts w:eastAsia="宋体"/>
                      <w:b/>
                      <w:bCs/>
                      <w:sz w:val="21"/>
                      <w:szCs w:val="21"/>
                      <w:vertAlign w:val="superscript"/>
                    </w:rPr>
                    <w:t>3</w:t>
                  </w:r>
                </w:p>
              </w:tc>
              <w:tc>
                <w:tcPr>
                  <w:tcW w:w="3405" w:type="dxa"/>
                  <w:noWrap/>
                  <w:vAlign w:val="center"/>
                </w:tcPr>
                <w:p>
                  <w:pPr>
                    <w:jc w:val="center"/>
                    <w:textAlignment w:val="center"/>
                    <w:rPr>
                      <w:rFonts w:eastAsia="宋体"/>
                      <w:b/>
                      <w:bCs/>
                      <w:sz w:val="21"/>
                      <w:szCs w:val="21"/>
                    </w:rPr>
                  </w:pPr>
                  <w:r>
                    <w:rPr>
                      <w:rFonts w:eastAsia="宋体"/>
                      <w:b/>
                      <w:bCs/>
                      <w:sz w:val="21"/>
                      <w:szCs w:val="21"/>
                    </w:rPr>
                    <w:t>最大储量 t</w:t>
                  </w:r>
                </w:p>
              </w:tc>
              <w:tc>
                <w:tcPr>
                  <w:tcW w:w="2190" w:type="dxa"/>
                  <w:noWrap/>
                  <w:vAlign w:val="center"/>
                </w:tcPr>
                <w:p>
                  <w:pPr>
                    <w:jc w:val="center"/>
                    <w:textAlignment w:val="center"/>
                    <w:rPr>
                      <w:rFonts w:eastAsia="宋体"/>
                      <w:b/>
                      <w:bCs/>
                      <w:sz w:val="21"/>
                      <w:szCs w:val="21"/>
                    </w:rPr>
                  </w:pPr>
                  <w:r>
                    <w:rPr>
                      <w:rFonts w:eastAsia="宋体"/>
                      <w:b/>
                      <w:bCs/>
                      <w:sz w:val="21"/>
                      <w:szCs w:val="21"/>
                    </w:rPr>
                    <w:t>泄漏量/占比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18" w:hRule="atLeast"/>
                <w:jc w:val="center"/>
              </w:trPr>
              <w:tc>
                <w:tcPr>
                  <w:tcW w:w="675" w:type="dxa"/>
                  <w:noWrap/>
                  <w:vAlign w:val="center"/>
                </w:tcPr>
                <w:p>
                  <w:pPr>
                    <w:jc w:val="center"/>
                    <w:rPr>
                      <w:rFonts w:eastAsia="宋体"/>
                      <w:sz w:val="21"/>
                      <w:szCs w:val="21"/>
                    </w:rPr>
                  </w:pPr>
                  <w:r>
                    <w:rPr>
                      <w:rFonts w:eastAsia="宋体"/>
                      <w:sz w:val="21"/>
                      <w:szCs w:val="21"/>
                    </w:rPr>
                    <w:t>汽油储罐</w:t>
                  </w:r>
                </w:p>
              </w:tc>
              <w:tc>
                <w:tcPr>
                  <w:tcW w:w="1049" w:type="dxa"/>
                  <w:noWrap/>
                  <w:vAlign w:val="center"/>
                </w:tcPr>
                <w:p>
                  <w:pPr>
                    <w:jc w:val="center"/>
                    <w:rPr>
                      <w:rFonts w:eastAsia="宋体"/>
                      <w:sz w:val="21"/>
                      <w:szCs w:val="21"/>
                    </w:rPr>
                  </w:pPr>
                  <w:r>
                    <w:rPr>
                      <w:rFonts w:eastAsia="宋体"/>
                      <w:sz w:val="21"/>
                      <w:szCs w:val="21"/>
                    </w:rPr>
                    <w:t>2</w:t>
                  </w:r>
                </w:p>
              </w:tc>
              <w:tc>
                <w:tcPr>
                  <w:tcW w:w="1928" w:type="dxa"/>
                  <w:noWrap/>
                  <w:vAlign w:val="center"/>
                </w:tcPr>
                <w:p>
                  <w:pPr>
                    <w:jc w:val="center"/>
                    <w:textAlignment w:val="center"/>
                    <w:rPr>
                      <w:rFonts w:eastAsia="宋体"/>
                      <w:sz w:val="21"/>
                      <w:szCs w:val="21"/>
                    </w:rPr>
                  </w:pPr>
                  <w:r>
                    <w:rPr>
                      <w:rFonts w:hint="eastAsia" w:eastAsia="宋体"/>
                      <w:sz w:val="21"/>
                      <w:szCs w:val="21"/>
                    </w:rPr>
                    <w:t>30</w:t>
                  </w:r>
                </w:p>
              </w:tc>
              <w:tc>
                <w:tcPr>
                  <w:tcW w:w="3405" w:type="dxa"/>
                  <w:noWrap/>
                  <w:vAlign w:val="center"/>
                </w:tcPr>
                <w:p>
                  <w:pPr>
                    <w:jc w:val="center"/>
                    <w:textAlignment w:val="center"/>
                    <w:rPr>
                      <w:rFonts w:eastAsia="宋体"/>
                      <w:sz w:val="21"/>
                      <w:szCs w:val="21"/>
                    </w:rPr>
                  </w:pPr>
                  <w:r>
                    <w:rPr>
                      <w:rFonts w:hint="eastAsia" w:eastAsia="宋体"/>
                      <w:sz w:val="21"/>
                      <w:szCs w:val="21"/>
                    </w:rPr>
                    <w:t>40.5</w:t>
                  </w:r>
                  <w:r>
                    <w:rPr>
                      <w:rFonts w:eastAsia="宋体"/>
                      <w:sz w:val="21"/>
                      <w:szCs w:val="21"/>
                    </w:rPr>
                    <w:t>（密度取0.75，充装系数取0.9）</w:t>
                  </w:r>
                </w:p>
              </w:tc>
              <w:tc>
                <w:tcPr>
                  <w:tcW w:w="2190" w:type="dxa"/>
                  <w:noWrap/>
                  <w:vAlign w:val="center"/>
                </w:tcPr>
                <w:p>
                  <w:pPr>
                    <w:jc w:val="center"/>
                    <w:textAlignment w:val="center"/>
                    <w:rPr>
                      <w:rFonts w:eastAsia="宋体"/>
                      <w:sz w:val="21"/>
                      <w:szCs w:val="21"/>
                    </w:rPr>
                  </w:pPr>
                  <w:r>
                    <w:rPr>
                      <w:rFonts w:eastAsia="宋体"/>
                      <w:sz w:val="21"/>
                      <w:szCs w:val="21"/>
                    </w:rPr>
                    <w:t>3.4kg/d，0.01%</w:t>
                  </w:r>
                </w:p>
              </w:tc>
            </w:tr>
          </w:tbl>
          <w:p>
            <w:pPr>
              <w:adjustRightInd w:val="0"/>
              <w:snapToGrid w:val="0"/>
              <w:ind w:firstLine="480" w:firstLineChars="200"/>
              <w:rPr>
                <w:rFonts w:eastAsia="宋体"/>
                <w:bCs/>
                <w:sz w:val="24"/>
                <w:szCs w:val="24"/>
              </w:rPr>
            </w:pPr>
            <w:r>
              <w:rPr>
                <w:rFonts w:eastAsia="宋体"/>
                <w:bCs/>
                <w:sz w:val="24"/>
                <w:szCs w:val="24"/>
              </w:rPr>
              <w:fldChar w:fldCharType="begin"/>
            </w:r>
            <w:r>
              <w:rPr>
                <w:rFonts w:eastAsia="宋体"/>
                <w:bCs/>
                <w:sz w:val="24"/>
                <w:szCs w:val="24"/>
              </w:rPr>
              <w:instrText xml:space="preserve"> = 2 \* GB3 \* MERGEFORMAT </w:instrText>
            </w:r>
            <w:r>
              <w:rPr>
                <w:rFonts w:eastAsia="宋体"/>
                <w:bCs/>
                <w:sz w:val="24"/>
                <w:szCs w:val="24"/>
              </w:rPr>
              <w:fldChar w:fldCharType="separate"/>
            </w:r>
            <w:r>
              <w:rPr>
                <w:rFonts w:hint="eastAsia" w:ascii="宋体" w:hAnsi="宋体" w:eastAsia="宋体" w:cs="宋体"/>
                <w:sz w:val="24"/>
                <w:szCs w:val="24"/>
              </w:rPr>
              <w:t>②</w:t>
            </w:r>
            <w:r>
              <w:rPr>
                <w:rFonts w:eastAsia="宋体"/>
                <w:bCs/>
                <w:sz w:val="24"/>
                <w:szCs w:val="24"/>
              </w:rPr>
              <w:fldChar w:fldCharType="end"/>
            </w:r>
            <w:r>
              <w:rPr>
                <w:rFonts w:eastAsia="宋体"/>
                <w:bCs/>
                <w:sz w:val="24"/>
                <w:szCs w:val="24"/>
              </w:rPr>
              <w:t>地下水污染途径分析</w:t>
            </w:r>
          </w:p>
          <w:p>
            <w:pPr>
              <w:adjustRightInd w:val="0"/>
              <w:snapToGrid w:val="0"/>
              <w:ind w:firstLine="480" w:firstLineChars="200"/>
              <w:rPr>
                <w:rFonts w:eastAsia="宋体"/>
                <w:bCs/>
                <w:sz w:val="24"/>
                <w:szCs w:val="24"/>
              </w:rPr>
            </w:pPr>
            <w:r>
              <w:rPr>
                <w:rFonts w:eastAsia="宋体"/>
                <w:bCs/>
                <w:sz w:val="24"/>
                <w:szCs w:val="24"/>
              </w:rPr>
              <w:t>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w:t>
            </w:r>
          </w:p>
          <w:p>
            <w:pPr>
              <w:autoSpaceDE w:val="0"/>
              <w:autoSpaceDN w:val="0"/>
              <w:adjustRightInd w:val="0"/>
              <w:snapToGrid w:val="0"/>
              <w:ind w:firstLine="480" w:firstLineChars="200"/>
              <w:rPr>
                <w:rFonts w:eastAsia="宋体"/>
                <w:sz w:val="24"/>
                <w:szCs w:val="24"/>
              </w:rPr>
            </w:pPr>
            <w:r>
              <w:rPr>
                <w:rFonts w:eastAsia="宋体"/>
                <w:sz w:val="24"/>
                <w:szCs w:val="24"/>
              </w:rPr>
              <w:fldChar w:fldCharType="begin"/>
            </w:r>
            <w:r>
              <w:rPr>
                <w:rFonts w:eastAsia="宋体"/>
                <w:sz w:val="24"/>
                <w:szCs w:val="24"/>
              </w:rPr>
              <w:instrText xml:space="preserve"> = 3 \* GB3 \* MERGEFORMAT </w:instrText>
            </w:r>
            <w:r>
              <w:rPr>
                <w:rFonts w:eastAsia="宋体"/>
                <w:sz w:val="24"/>
                <w:szCs w:val="24"/>
              </w:rPr>
              <w:fldChar w:fldCharType="separate"/>
            </w:r>
            <w:r>
              <w:rPr>
                <w:rFonts w:hint="eastAsia" w:ascii="宋体" w:hAnsi="宋体" w:eastAsia="宋体" w:cs="宋体"/>
                <w:sz w:val="24"/>
                <w:szCs w:val="24"/>
              </w:rPr>
              <w:t>③</w:t>
            </w:r>
            <w:r>
              <w:rPr>
                <w:rFonts w:eastAsia="宋体"/>
                <w:sz w:val="24"/>
                <w:szCs w:val="24"/>
              </w:rPr>
              <w:fldChar w:fldCharType="end"/>
            </w:r>
            <w:r>
              <w:rPr>
                <w:rFonts w:eastAsia="宋体"/>
                <w:sz w:val="24"/>
                <w:szCs w:val="24"/>
              </w:rPr>
              <w:t>溶质运移解析模型</w:t>
            </w:r>
          </w:p>
          <w:p>
            <w:pPr>
              <w:ind w:firstLine="480" w:firstLineChars="200"/>
              <w:rPr>
                <w:rFonts w:eastAsia="宋体"/>
                <w:sz w:val="24"/>
                <w:szCs w:val="24"/>
              </w:rPr>
            </w:pPr>
            <w:r>
              <w:rPr>
                <w:rFonts w:eastAsia="宋体"/>
                <w:sz w:val="24"/>
                <w:szCs w:val="24"/>
              </w:rPr>
              <w:t>根据《环境影响评价技术导则 地下水环境》（HJ610-2016），地下水环境影响评价三级评价预测方法可以选用解析法。根据本项目地下水的污染特性，选用一维稳定流动一维水动力弥散问题的一维无限长多孔介质柱体，示踪剂瞬时注入模型。</w:t>
            </w:r>
          </w:p>
          <w:p>
            <w:pPr>
              <w:autoSpaceDE w:val="0"/>
              <w:autoSpaceDN w:val="0"/>
              <w:adjustRightInd w:val="0"/>
              <w:snapToGrid w:val="0"/>
              <w:ind w:firstLine="480" w:firstLineChars="200"/>
              <w:rPr>
                <w:rFonts w:eastAsia="宋体"/>
                <w:sz w:val="24"/>
                <w:szCs w:val="24"/>
              </w:rPr>
            </w:pPr>
            <w:r>
              <w:rPr>
                <w:rFonts w:eastAsia="宋体"/>
                <w:sz w:val="24"/>
                <w:szCs w:val="24"/>
              </w:rPr>
              <w:t>源预测模型公式如下：</w:t>
            </w:r>
          </w:p>
          <w:p>
            <w:pPr>
              <w:pStyle w:val="8"/>
              <w:topLinePunct/>
              <w:snapToGrid w:val="0"/>
              <w:ind w:firstLine="0" w:firstLineChars="0"/>
              <w:jc w:val="center"/>
              <w:rPr>
                <w:rFonts w:eastAsia="宋体"/>
                <w:bCs/>
                <w:sz w:val="24"/>
                <w:szCs w:val="24"/>
              </w:rPr>
            </w:pPr>
            <w:r>
              <w:rPr>
                <w:rFonts w:eastAsia="宋体"/>
                <w:sz w:val="24"/>
                <w:szCs w:val="24"/>
              </w:rPr>
              <w:drawing>
                <wp:inline distT="0" distB="0" distL="114300" distR="114300">
                  <wp:extent cx="2266315" cy="683895"/>
                  <wp:effectExtent l="0" t="0" r="63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rcRect b="6461"/>
                          <a:stretch>
                            <a:fillRect/>
                          </a:stretch>
                        </pic:blipFill>
                        <pic:spPr>
                          <a:xfrm>
                            <a:off x="0" y="0"/>
                            <a:ext cx="2266315" cy="683895"/>
                          </a:xfrm>
                          <a:prstGeom prst="rect">
                            <a:avLst/>
                          </a:prstGeom>
                          <a:noFill/>
                          <a:ln>
                            <a:noFill/>
                          </a:ln>
                        </pic:spPr>
                      </pic:pic>
                    </a:graphicData>
                  </a:graphic>
                </wp:inline>
              </w:drawing>
            </w:r>
          </w:p>
          <w:p>
            <w:pPr>
              <w:pStyle w:val="107"/>
              <w:ind w:firstLine="480"/>
              <w:rPr>
                <w:rFonts w:eastAsia="宋体"/>
                <w:sz w:val="24"/>
                <w:szCs w:val="24"/>
              </w:rPr>
            </w:pPr>
            <w:r>
              <w:rPr>
                <w:rFonts w:eastAsia="宋体"/>
                <w:sz w:val="24"/>
                <w:szCs w:val="24"/>
              </w:rPr>
              <w:t>式中：x—距注入点的距离，m；</w:t>
            </w:r>
          </w:p>
          <w:p>
            <w:pPr>
              <w:pStyle w:val="107"/>
              <w:ind w:firstLine="1200" w:firstLineChars="500"/>
              <w:rPr>
                <w:rFonts w:eastAsia="宋体"/>
                <w:sz w:val="24"/>
                <w:szCs w:val="24"/>
              </w:rPr>
            </w:pPr>
            <w:r>
              <w:rPr>
                <w:rFonts w:eastAsia="宋体"/>
                <w:sz w:val="24"/>
                <w:szCs w:val="24"/>
              </w:rPr>
              <w:t>t—时间，d；</w:t>
            </w:r>
          </w:p>
          <w:p>
            <w:pPr>
              <w:pStyle w:val="107"/>
              <w:ind w:firstLine="1200" w:firstLineChars="500"/>
              <w:rPr>
                <w:rFonts w:eastAsia="宋体"/>
                <w:kern w:val="0"/>
                <w:sz w:val="24"/>
                <w:szCs w:val="24"/>
              </w:rPr>
            </w:pPr>
            <w:r>
              <w:rPr>
                <w:rFonts w:eastAsia="宋体"/>
                <w:kern w:val="0"/>
                <w:sz w:val="24"/>
                <w:szCs w:val="24"/>
              </w:rPr>
              <w:t>C(x,t)—t 时刻点x处的污染物浓度，g/L；</w:t>
            </w:r>
          </w:p>
          <w:p>
            <w:pPr>
              <w:pStyle w:val="107"/>
              <w:ind w:firstLine="1200" w:firstLineChars="500"/>
              <w:rPr>
                <w:rFonts w:eastAsia="宋体"/>
                <w:kern w:val="0"/>
                <w:sz w:val="24"/>
                <w:szCs w:val="24"/>
              </w:rPr>
            </w:pPr>
            <w:r>
              <w:rPr>
                <w:rFonts w:eastAsia="宋体"/>
                <w:kern w:val="0"/>
                <w:sz w:val="24"/>
                <w:szCs w:val="24"/>
              </w:rPr>
              <w:t>m—注入的示踪剂质量，kg；</w:t>
            </w:r>
          </w:p>
          <w:p>
            <w:pPr>
              <w:pStyle w:val="107"/>
              <w:ind w:firstLine="1200" w:firstLineChars="500"/>
              <w:rPr>
                <w:rFonts w:eastAsia="宋体"/>
                <w:kern w:val="0"/>
                <w:sz w:val="24"/>
                <w:szCs w:val="24"/>
              </w:rPr>
            </w:pPr>
            <w:r>
              <w:rPr>
                <w:rFonts w:eastAsia="宋体"/>
                <w:kern w:val="0"/>
                <w:sz w:val="24"/>
                <w:szCs w:val="24"/>
              </w:rPr>
              <w:t>W—横截面面积，m</w:t>
            </w:r>
            <w:r>
              <w:rPr>
                <w:rFonts w:eastAsia="宋体"/>
                <w:kern w:val="0"/>
                <w:sz w:val="24"/>
                <w:szCs w:val="24"/>
                <w:vertAlign w:val="superscript"/>
              </w:rPr>
              <w:t>2</w:t>
            </w:r>
            <w:r>
              <w:rPr>
                <w:rFonts w:eastAsia="宋体"/>
                <w:kern w:val="0"/>
                <w:sz w:val="24"/>
                <w:szCs w:val="24"/>
              </w:rPr>
              <w:t>。以汽油储罐区占地面积计约48m</w:t>
            </w:r>
            <w:r>
              <w:rPr>
                <w:rFonts w:eastAsia="宋体"/>
                <w:kern w:val="0"/>
                <w:sz w:val="24"/>
                <w:szCs w:val="24"/>
                <w:vertAlign w:val="superscript"/>
              </w:rPr>
              <w:t>2</w:t>
            </w:r>
            <w:r>
              <w:rPr>
                <w:rFonts w:eastAsia="宋体"/>
                <w:kern w:val="0"/>
                <w:sz w:val="24"/>
                <w:szCs w:val="24"/>
              </w:rPr>
              <w:t>。</w:t>
            </w:r>
          </w:p>
          <w:p>
            <w:pPr>
              <w:pStyle w:val="107"/>
              <w:ind w:firstLine="1200" w:firstLineChars="500"/>
              <w:rPr>
                <w:rFonts w:eastAsia="宋体"/>
                <w:kern w:val="0"/>
                <w:sz w:val="24"/>
                <w:szCs w:val="24"/>
              </w:rPr>
            </w:pPr>
            <w:r>
              <w:rPr>
                <w:rFonts w:eastAsia="宋体"/>
                <w:kern w:val="0"/>
                <w:sz w:val="24"/>
                <w:szCs w:val="24"/>
              </w:rPr>
              <w:t>u—水流速度，m/d；</w:t>
            </w:r>
          </w:p>
          <w:p>
            <w:pPr>
              <w:pStyle w:val="107"/>
              <w:ind w:firstLine="1200" w:firstLineChars="500"/>
              <w:rPr>
                <w:rFonts w:eastAsia="宋体"/>
                <w:kern w:val="0"/>
                <w:sz w:val="24"/>
                <w:szCs w:val="24"/>
              </w:rPr>
            </w:pPr>
            <w:r>
              <w:rPr>
                <w:rFonts w:eastAsia="宋体"/>
                <w:kern w:val="0"/>
                <w:sz w:val="24"/>
                <w:szCs w:val="24"/>
              </w:rPr>
              <w:t>n—有效孔隙度，无量纲；</w:t>
            </w:r>
          </w:p>
          <w:p>
            <w:pPr>
              <w:pStyle w:val="107"/>
              <w:ind w:firstLine="1200" w:firstLineChars="500"/>
              <w:rPr>
                <w:rFonts w:eastAsia="宋体"/>
                <w:kern w:val="0"/>
                <w:sz w:val="24"/>
                <w:szCs w:val="24"/>
              </w:rPr>
            </w:pPr>
            <w:r>
              <w:rPr>
                <w:rFonts w:eastAsia="宋体"/>
                <w:kern w:val="0"/>
                <w:sz w:val="24"/>
                <w:szCs w:val="24"/>
              </w:rPr>
              <w:t>D</w:t>
            </w:r>
            <w:r>
              <w:rPr>
                <w:rFonts w:eastAsia="宋体"/>
                <w:kern w:val="0"/>
                <w:sz w:val="24"/>
                <w:szCs w:val="24"/>
                <w:vertAlign w:val="subscript"/>
              </w:rPr>
              <w:t>L</w:t>
            </w:r>
            <w:r>
              <w:rPr>
                <w:rFonts w:eastAsia="宋体"/>
                <w:kern w:val="0"/>
                <w:sz w:val="24"/>
                <w:szCs w:val="24"/>
              </w:rPr>
              <w:t>—纵向弥散系数，m</w:t>
            </w:r>
            <w:r>
              <w:rPr>
                <w:rFonts w:eastAsia="宋体"/>
                <w:kern w:val="0"/>
                <w:sz w:val="24"/>
                <w:szCs w:val="24"/>
                <w:vertAlign w:val="superscript"/>
              </w:rPr>
              <w:t>2</w:t>
            </w:r>
            <w:r>
              <w:rPr>
                <w:rFonts w:eastAsia="宋体"/>
                <w:kern w:val="0"/>
                <w:sz w:val="24"/>
                <w:szCs w:val="24"/>
              </w:rPr>
              <w:t>/d；</w:t>
            </w:r>
          </w:p>
          <w:p>
            <w:pPr>
              <w:pStyle w:val="107"/>
              <w:ind w:firstLine="1200" w:firstLineChars="500"/>
              <w:rPr>
                <w:rFonts w:eastAsia="宋体"/>
                <w:sz w:val="24"/>
                <w:szCs w:val="24"/>
              </w:rPr>
            </w:pPr>
            <w:r>
              <w:rPr>
                <w:rFonts w:eastAsia="宋体"/>
                <w:kern w:val="0"/>
                <w:sz w:val="24"/>
                <w:szCs w:val="24"/>
              </w:rPr>
              <w:t>π—圆周率。</w:t>
            </w:r>
          </w:p>
          <w:p>
            <w:pPr>
              <w:adjustRightInd w:val="0"/>
              <w:snapToGrid w:val="0"/>
              <w:ind w:firstLine="480" w:firstLineChars="200"/>
              <w:rPr>
                <w:rFonts w:eastAsia="宋体"/>
                <w:bCs/>
                <w:sz w:val="24"/>
                <w:szCs w:val="24"/>
              </w:rPr>
            </w:pPr>
            <w:r>
              <w:rPr>
                <w:rFonts w:eastAsia="宋体"/>
                <w:bCs/>
                <w:sz w:val="24"/>
                <w:szCs w:val="24"/>
              </w:rPr>
              <w:t>预测参数如下：</w:t>
            </w:r>
          </w:p>
          <w:p>
            <w:pPr>
              <w:pStyle w:val="27"/>
              <w:ind w:left="0" w:leftChars="0" w:firstLine="480"/>
              <w:rPr>
                <w:rFonts w:eastAsia="宋体"/>
                <w:sz w:val="24"/>
                <w:szCs w:val="24"/>
              </w:rPr>
            </w:pPr>
            <w:r>
              <w:rPr>
                <w:rFonts w:eastAsia="宋体"/>
                <w:sz w:val="24"/>
                <w:szCs w:val="24"/>
              </w:rPr>
              <w:t>注入的示踪剂质量m：非正常泄漏时间跟企业管理程度有关，当泄漏发生时，一般不会出现连续一天以上的漏油事故，故本项目非正常下渗时间按1天计，注入示踪剂（石油类）质量为</w:t>
            </w:r>
            <w:r>
              <w:rPr>
                <w:rFonts w:hint="eastAsia" w:eastAsia="宋体"/>
                <w:sz w:val="24"/>
                <w:szCs w:val="24"/>
              </w:rPr>
              <w:t>4.05</w:t>
            </w:r>
            <w:r>
              <w:rPr>
                <w:rFonts w:eastAsia="宋体"/>
                <w:sz w:val="24"/>
                <w:szCs w:val="24"/>
              </w:rPr>
              <w:t>kg。</w:t>
            </w:r>
          </w:p>
          <w:p>
            <w:pPr>
              <w:pStyle w:val="27"/>
              <w:ind w:left="0" w:leftChars="0" w:firstLine="480"/>
              <w:rPr>
                <w:rFonts w:eastAsia="宋体"/>
                <w:sz w:val="24"/>
                <w:szCs w:val="24"/>
              </w:rPr>
            </w:pPr>
            <w:r>
              <w:rPr>
                <w:rFonts w:eastAsia="宋体"/>
                <w:sz w:val="24"/>
                <w:szCs w:val="24"/>
              </w:rPr>
              <w:t>水流速度u：u=K×I/n，项目区含水层岩性为细砂、中砂，K-渗透系数取10m/d；根据现状潜水地下水流场，I-潜水水力坡度为6‰；根据水文地质手册，取中细砂孔隙度经验值0.2，则地下水实际流速u=0.3m/d。</w:t>
            </w:r>
          </w:p>
          <w:p>
            <w:pPr>
              <w:pStyle w:val="107"/>
              <w:ind w:firstLine="480"/>
              <w:rPr>
                <w:rFonts w:eastAsia="宋体"/>
                <w:sz w:val="24"/>
                <w:szCs w:val="24"/>
              </w:rPr>
            </w:pPr>
            <w:r>
              <w:rPr>
                <w:rFonts w:eastAsia="宋体"/>
                <w:kern w:val="0"/>
                <w:sz w:val="24"/>
                <w:szCs w:val="24"/>
              </w:rPr>
              <w:t>纵向弥散系数D</w:t>
            </w:r>
            <w:r>
              <w:rPr>
                <w:rFonts w:eastAsia="宋体"/>
                <w:kern w:val="0"/>
                <w:sz w:val="24"/>
                <w:szCs w:val="24"/>
                <w:vertAlign w:val="subscript"/>
              </w:rPr>
              <w:t>L</w:t>
            </w:r>
            <w:r>
              <w:rPr>
                <w:rFonts w:eastAsia="宋体"/>
                <w:kern w:val="0"/>
                <w:sz w:val="24"/>
                <w:szCs w:val="24"/>
              </w:rPr>
              <w:t>：</w:t>
            </w:r>
            <w:r>
              <w:rPr>
                <w:rFonts w:eastAsia="宋体"/>
                <w:sz w:val="24"/>
                <w:szCs w:val="24"/>
              </w:rPr>
              <w:t>由公式D</w:t>
            </w:r>
            <w:r>
              <w:rPr>
                <w:rFonts w:eastAsia="宋体"/>
                <w:sz w:val="24"/>
                <w:szCs w:val="24"/>
                <w:vertAlign w:val="subscript"/>
              </w:rPr>
              <w:t>L</w:t>
            </w:r>
            <w:r>
              <w:rPr>
                <w:rFonts w:eastAsia="宋体"/>
                <w:sz w:val="24"/>
                <w:szCs w:val="24"/>
              </w:rPr>
              <w:t>=u×αL+D</w:t>
            </w:r>
            <w:r>
              <w:rPr>
                <w:rFonts w:eastAsia="宋体"/>
                <w:sz w:val="24"/>
                <w:szCs w:val="24"/>
                <w:vertAlign w:val="subscript"/>
              </w:rPr>
              <w:t>0</w:t>
            </w:r>
            <w:r>
              <w:rPr>
                <w:rFonts w:eastAsia="宋体"/>
                <w:sz w:val="24"/>
                <w:szCs w:val="24"/>
              </w:rPr>
              <w:t>确定，D</w:t>
            </w:r>
            <w:r>
              <w:rPr>
                <w:rFonts w:eastAsia="宋体"/>
                <w:sz w:val="24"/>
                <w:szCs w:val="24"/>
                <w:vertAlign w:val="subscript"/>
              </w:rPr>
              <w:t>0</w:t>
            </w:r>
            <w:r>
              <w:rPr>
                <w:rFonts w:eastAsia="宋体"/>
                <w:sz w:val="24"/>
                <w:szCs w:val="24"/>
              </w:rPr>
              <w:t>为分子扩散系数，由于此值很小，此处不考虑。由此计算项目区含水层中的纵向弥散系数：</w:t>
            </w:r>
          </w:p>
          <w:p>
            <w:pPr>
              <w:pStyle w:val="107"/>
              <w:ind w:firstLine="480"/>
              <w:rPr>
                <w:rFonts w:eastAsia="宋体"/>
                <w:b/>
                <w:sz w:val="24"/>
                <w:szCs w:val="24"/>
              </w:rPr>
            </w:pPr>
            <w:r>
              <w:rPr>
                <w:rFonts w:eastAsia="宋体"/>
                <w:sz w:val="24"/>
                <w:szCs w:val="24"/>
              </w:rPr>
              <w:t>D</w:t>
            </w:r>
            <w:r>
              <w:rPr>
                <w:rFonts w:eastAsia="宋体"/>
                <w:sz w:val="24"/>
                <w:szCs w:val="24"/>
                <w:vertAlign w:val="subscript"/>
              </w:rPr>
              <w:t>L</w:t>
            </w:r>
            <w:r>
              <w:rPr>
                <w:rFonts w:eastAsia="宋体"/>
                <w:sz w:val="24"/>
                <w:szCs w:val="24"/>
              </w:rPr>
              <w:t>=αL×u=10.05m×0.3m/d=3.01(m</w:t>
            </w:r>
            <w:r>
              <w:rPr>
                <w:rFonts w:eastAsia="宋体"/>
                <w:sz w:val="24"/>
                <w:szCs w:val="24"/>
                <w:vertAlign w:val="superscript"/>
              </w:rPr>
              <w:t>2</w:t>
            </w:r>
            <w:r>
              <w:rPr>
                <w:rFonts w:eastAsia="宋体"/>
                <w:sz w:val="24"/>
                <w:szCs w:val="24"/>
              </w:rPr>
              <w:t>/d)</w:t>
            </w:r>
          </w:p>
          <w:p>
            <w:pPr>
              <w:pStyle w:val="27"/>
              <w:numPr>
                <w:ilvl w:val="0"/>
                <w:numId w:val="2"/>
              </w:numPr>
              <w:ind w:left="560" w:firstLine="480"/>
              <w:rPr>
                <w:rFonts w:eastAsia="宋体"/>
                <w:sz w:val="24"/>
                <w:szCs w:val="24"/>
              </w:rPr>
            </w:pPr>
            <w:r>
              <w:rPr>
                <w:rFonts w:eastAsia="宋体"/>
                <w:sz w:val="24"/>
                <w:szCs w:val="24"/>
              </w:rPr>
              <w:t>地下水污染预测结果和分析</w:t>
            </w:r>
          </w:p>
          <w:p>
            <w:pPr>
              <w:adjustRightInd w:val="0"/>
              <w:snapToGrid w:val="0"/>
              <w:ind w:firstLine="480" w:firstLineChars="200"/>
              <w:rPr>
                <w:rFonts w:eastAsia="宋体"/>
                <w:bCs/>
                <w:sz w:val="24"/>
                <w:szCs w:val="24"/>
              </w:rPr>
            </w:pPr>
            <w:r>
              <w:rPr>
                <w:rFonts w:eastAsia="宋体"/>
                <w:bCs/>
                <w:sz w:val="24"/>
                <w:szCs w:val="24"/>
              </w:rPr>
              <w:fldChar w:fldCharType="begin"/>
            </w:r>
            <w:r>
              <w:rPr>
                <w:rFonts w:eastAsia="宋体"/>
                <w:bCs/>
                <w:sz w:val="24"/>
                <w:szCs w:val="24"/>
              </w:rPr>
              <w:instrText xml:space="preserve"> = 1 \* GB3 \* MERGEFORMAT </w:instrText>
            </w:r>
            <w:r>
              <w:rPr>
                <w:rFonts w:eastAsia="宋体"/>
                <w:bCs/>
                <w:sz w:val="24"/>
                <w:szCs w:val="24"/>
              </w:rPr>
              <w:fldChar w:fldCharType="separate"/>
            </w:r>
            <w:r>
              <w:rPr>
                <w:rFonts w:hint="eastAsia" w:ascii="宋体" w:hAnsi="宋体" w:eastAsia="宋体" w:cs="宋体"/>
                <w:sz w:val="24"/>
                <w:szCs w:val="24"/>
              </w:rPr>
              <w:t>①</w:t>
            </w:r>
            <w:r>
              <w:rPr>
                <w:rFonts w:eastAsia="宋体"/>
                <w:bCs/>
                <w:sz w:val="24"/>
                <w:szCs w:val="24"/>
              </w:rPr>
              <w:fldChar w:fldCharType="end"/>
            </w:r>
            <w:r>
              <w:rPr>
                <w:rFonts w:eastAsia="宋体"/>
                <w:bCs/>
                <w:sz w:val="24"/>
                <w:szCs w:val="24"/>
              </w:rPr>
              <w:t>预测结果</w:t>
            </w:r>
          </w:p>
          <w:p>
            <w:pPr>
              <w:adjustRightInd w:val="0"/>
              <w:snapToGrid w:val="0"/>
              <w:ind w:firstLine="480" w:firstLineChars="200"/>
              <w:rPr>
                <w:rFonts w:eastAsia="宋体"/>
                <w:sz w:val="24"/>
                <w:szCs w:val="24"/>
              </w:rPr>
            </w:pPr>
            <w:r>
              <w:rPr>
                <w:rFonts w:eastAsia="宋体"/>
                <w:sz w:val="24"/>
                <w:szCs w:val="24"/>
              </w:rPr>
              <w:t>污染物石油类100d、1000d的污染物浓度分布情况见表7-10。</w:t>
            </w:r>
          </w:p>
          <w:p>
            <w:pPr>
              <w:adjustRightInd w:val="0"/>
              <w:jc w:val="center"/>
              <w:textAlignment w:val="baseline"/>
              <w:rPr>
                <w:rFonts w:eastAsia="宋体"/>
                <w:b/>
                <w:bCs/>
                <w:snapToGrid w:val="0"/>
                <w:kern w:val="0"/>
                <w:sz w:val="24"/>
                <w:szCs w:val="24"/>
              </w:rPr>
            </w:pPr>
            <w:r>
              <w:rPr>
                <w:rFonts w:eastAsia="宋体"/>
                <w:b/>
                <w:bCs/>
                <w:snapToGrid w:val="0"/>
                <w:kern w:val="0"/>
                <w:sz w:val="24"/>
                <w:szCs w:val="24"/>
              </w:rPr>
              <w:t>表7-10 地下水中污染物石油类预测结果表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379"/>
              <w:gridCol w:w="2287"/>
              <w:gridCol w:w="2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664" w:type="dxa"/>
                  <w:gridSpan w:val="2"/>
                  <w:noWrap/>
                  <w:vAlign w:val="center"/>
                </w:tcPr>
                <w:p>
                  <w:pPr>
                    <w:pStyle w:val="38"/>
                    <w:rPr>
                      <w:rStyle w:val="108"/>
                      <w:rFonts w:ascii="Calibri" w:hAnsi="Calibri" w:cs="Calibri"/>
                      <w:b/>
                      <w:color w:val="auto"/>
                      <w:szCs w:val="21"/>
                    </w:rPr>
                  </w:pPr>
                  <w:r>
                    <w:rPr>
                      <w:rStyle w:val="108"/>
                      <w:rFonts w:ascii="Calibri" w:hAnsi="Calibri" w:cs="Calibri"/>
                      <w:b/>
                      <w:color w:val="auto"/>
                      <w:szCs w:val="21"/>
                    </w:rPr>
                    <w:t>泄漏后100天</w:t>
                  </w:r>
                </w:p>
              </w:tc>
              <w:tc>
                <w:tcPr>
                  <w:tcW w:w="4666" w:type="dxa"/>
                  <w:gridSpan w:val="2"/>
                  <w:noWrap/>
                  <w:vAlign w:val="center"/>
                </w:tcPr>
                <w:p>
                  <w:pPr>
                    <w:pStyle w:val="38"/>
                    <w:rPr>
                      <w:rStyle w:val="108"/>
                      <w:rFonts w:ascii="Calibri" w:hAnsi="Calibri" w:cs="Calibri"/>
                      <w:b/>
                      <w:color w:val="auto"/>
                      <w:szCs w:val="21"/>
                    </w:rPr>
                  </w:pPr>
                  <w:r>
                    <w:rPr>
                      <w:rStyle w:val="108"/>
                      <w:rFonts w:ascii="Calibri" w:hAnsi="Calibri" w:cs="Calibri"/>
                      <w:b/>
                      <w:color w:val="auto"/>
                      <w:szCs w:val="21"/>
                    </w:rPr>
                    <w:t>泄漏后1000天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5"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下游距离（m）</w:t>
                  </w:r>
                </w:p>
              </w:tc>
              <w:tc>
                <w:tcPr>
                  <w:tcW w:w="2379"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浓度（mg/L）</w:t>
                  </w:r>
                </w:p>
              </w:tc>
              <w:tc>
                <w:tcPr>
                  <w:tcW w:w="2287"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下游距离（m）</w:t>
                  </w:r>
                </w:p>
              </w:tc>
              <w:tc>
                <w:tcPr>
                  <w:tcW w:w="2379"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2.15E+00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8.15E-04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3.25E+00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5.23E-03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4.18E+00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80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2.58E-02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30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4.54E+00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120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9.74E-02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4.18E+00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160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2.82E-01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3.25E+00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200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6.26E-01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60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2.15E+00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240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1.06E+00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70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1.20E+00</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280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1.39E+00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80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5.70E-01</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320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1.39E+00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90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2.28E-01</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360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1.06E+00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100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7.75E-02</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400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6.26E-01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110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2.23E-02</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440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2.82E-01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120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5.44E-03</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480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9.74E-02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130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1.12E-03</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520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2.58E-02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140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1.96E-04</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560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5.23E-03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150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2.90E-05</w:t>
                  </w:r>
                </w:p>
              </w:tc>
              <w:tc>
                <w:tcPr>
                  <w:tcW w:w="2287"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600</w:t>
                  </w:r>
                </w:p>
              </w:tc>
              <w:tc>
                <w:tcPr>
                  <w:tcW w:w="2379" w:type="dxa"/>
                  <w:noWrap/>
                  <w:vAlign w:val="center"/>
                </w:tcPr>
                <w:p>
                  <w:pPr>
                    <w:jc w:val="center"/>
                    <w:textAlignment w:val="center"/>
                    <w:rPr>
                      <w:rStyle w:val="108"/>
                      <w:rFonts w:ascii="Calibri" w:hAnsi="Calibri" w:cs="Calibri"/>
                      <w:color w:val="auto"/>
                      <w:szCs w:val="21"/>
                    </w:rPr>
                  </w:pPr>
                  <w:r>
                    <w:rPr>
                      <w:rFonts w:eastAsia="宋体" w:cs="Calibri"/>
                      <w:kern w:val="0"/>
                      <w:sz w:val="21"/>
                      <w:szCs w:val="21"/>
                    </w:rPr>
                    <w:t>8.15E-04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160</w:t>
                  </w:r>
                </w:p>
              </w:tc>
              <w:tc>
                <w:tcPr>
                  <w:tcW w:w="2379" w:type="dxa"/>
                  <w:noWrap/>
                  <w:vAlign w:val="center"/>
                </w:tcPr>
                <w:p>
                  <w:pPr>
                    <w:jc w:val="center"/>
                    <w:textAlignment w:val="center"/>
                    <w:rPr>
                      <w:rFonts w:eastAsia="宋体" w:cs="Calibri"/>
                      <w:kern w:val="0"/>
                      <w:sz w:val="21"/>
                      <w:szCs w:val="21"/>
                    </w:rPr>
                  </w:pPr>
                  <w:r>
                    <w:rPr>
                      <w:rFonts w:eastAsia="宋体" w:cs="Calibri"/>
                      <w:kern w:val="0"/>
                      <w:sz w:val="21"/>
                      <w:szCs w:val="21"/>
                    </w:rPr>
                    <w:t>3.64E-06</w:t>
                  </w:r>
                </w:p>
              </w:tc>
              <w:tc>
                <w:tcPr>
                  <w:tcW w:w="2287" w:type="dxa"/>
                  <w:noWrap/>
                  <w:vAlign w:val="center"/>
                </w:tcPr>
                <w:p>
                  <w:pPr>
                    <w:jc w:val="center"/>
                    <w:textAlignment w:val="center"/>
                    <w:rPr>
                      <w:rFonts w:eastAsia="宋体" w:cs="Calibri"/>
                      <w:sz w:val="21"/>
                      <w:szCs w:val="21"/>
                    </w:rPr>
                  </w:pPr>
                  <w:r>
                    <w:rPr>
                      <w:rFonts w:eastAsia="宋体" w:cs="Calibri"/>
                      <w:kern w:val="0"/>
                      <w:sz w:val="21"/>
                      <w:szCs w:val="21"/>
                    </w:rPr>
                    <w:t>640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9.71E-05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170</w:t>
                  </w:r>
                </w:p>
              </w:tc>
              <w:tc>
                <w:tcPr>
                  <w:tcW w:w="2379" w:type="dxa"/>
                  <w:noWrap/>
                  <w:vAlign w:val="center"/>
                </w:tcPr>
                <w:p>
                  <w:pPr>
                    <w:jc w:val="center"/>
                    <w:textAlignment w:val="center"/>
                    <w:rPr>
                      <w:rFonts w:eastAsia="宋体" w:cs="Calibri"/>
                      <w:kern w:val="0"/>
                      <w:sz w:val="21"/>
                      <w:szCs w:val="21"/>
                    </w:rPr>
                  </w:pPr>
                  <w:r>
                    <w:rPr>
                      <w:rFonts w:eastAsia="宋体" w:cs="Calibri"/>
                      <w:kern w:val="0"/>
                      <w:sz w:val="21"/>
                      <w:szCs w:val="21"/>
                    </w:rPr>
                    <w:t>3.86E-07</w:t>
                  </w:r>
                </w:p>
              </w:tc>
              <w:tc>
                <w:tcPr>
                  <w:tcW w:w="2287" w:type="dxa"/>
                  <w:noWrap/>
                  <w:vAlign w:val="center"/>
                </w:tcPr>
                <w:p>
                  <w:pPr>
                    <w:jc w:val="center"/>
                    <w:textAlignment w:val="center"/>
                    <w:rPr>
                      <w:rFonts w:eastAsia="宋体" w:cs="Calibri"/>
                      <w:sz w:val="21"/>
                      <w:szCs w:val="21"/>
                    </w:rPr>
                  </w:pPr>
                  <w:r>
                    <w:rPr>
                      <w:rFonts w:eastAsia="宋体" w:cs="Calibri"/>
                      <w:kern w:val="0"/>
                      <w:sz w:val="21"/>
                      <w:szCs w:val="21"/>
                    </w:rPr>
                    <w:t>680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8.88E-06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180</w:t>
                  </w:r>
                </w:p>
              </w:tc>
              <w:tc>
                <w:tcPr>
                  <w:tcW w:w="2379" w:type="dxa"/>
                  <w:noWrap/>
                  <w:vAlign w:val="center"/>
                </w:tcPr>
                <w:p>
                  <w:pPr>
                    <w:jc w:val="center"/>
                    <w:textAlignment w:val="center"/>
                    <w:rPr>
                      <w:rFonts w:eastAsia="宋体" w:cs="Calibri"/>
                      <w:kern w:val="0"/>
                      <w:sz w:val="21"/>
                      <w:szCs w:val="21"/>
                    </w:rPr>
                  </w:pPr>
                  <w:r>
                    <w:rPr>
                      <w:rFonts w:eastAsia="宋体" w:cs="Calibri"/>
                      <w:kern w:val="0"/>
                      <w:sz w:val="21"/>
                      <w:szCs w:val="21"/>
                    </w:rPr>
                    <w:t>3.48E-08</w:t>
                  </w:r>
                </w:p>
              </w:tc>
              <w:tc>
                <w:tcPr>
                  <w:tcW w:w="2287" w:type="dxa"/>
                  <w:noWrap/>
                  <w:vAlign w:val="center"/>
                </w:tcPr>
                <w:p>
                  <w:pPr>
                    <w:jc w:val="center"/>
                    <w:textAlignment w:val="center"/>
                    <w:rPr>
                      <w:rFonts w:eastAsia="宋体" w:cs="Calibri"/>
                      <w:sz w:val="21"/>
                      <w:szCs w:val="21"/>
                    </w:rPr>
                  </w:pPr>
                  <w:r>
                    <w:rPr>
                      <w:rFonts w:eastAsia="宋体" w:cs="Calibri"/>
                      <w:kern w:val="0"/>
                      <w:sz w:val="21"/>
                      <w:szCs w:val="21"/>
                    </w:rPr>
                    <w:t>720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6.23E-07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190</w:t>
                  </w:r>
                </w:p>
              </w:tc>
              <w:tc>
                <w:tcPr>
                  <w:tcW w:w="2379" w:type="dxa"/>
                  <w:noWrap/>
                  <w:vAlign w:val="center"/>
                </w:tcPr>
                <w:p>
                  <w:pPr>
                    <w:jc w:val="center"/>
                    <w:textAlignment w:val="center"/>
                    <w:rPr>
                      <w:rFonts w:eastAsia="宋体" w:cs="Calibri"/>
                      <w:kern w:val="0"/>
                      <w:sz w:val="21"/>
                      <w:szCs w:val="21"/>
                    </w:rPr>
                  </w:pPr>
                  <w:r>
                    <w:rPr>
                      <w:rFonts w:eastAsia="宋体" w:cs="Calibri"/>
                      <w:kern w:val="0"/>
                      <w:sz w:val="21"/>
                      <w:szCs w:val="21"/>
                    </w:rPr>
                    <w:t>2.65E-09</w:t>
                  </w:r>
                </w:p>
              </w:tc>
              <w:tc>
                <w:tcPr>
                  <w:tcW w:w="2287" w:type="dxa"/>
                  <w:noWrap/>
                  <w:vAlign w:val="center"/>
                </w:tcPr>
                <w:p>
                  <w:pPr>
                    <w:jc w:val="center"/>
                    <w:textAlignment w:val="center"/>
                    <w:rPr>
                      <w:rFonts w:eastAsia="宋体" w:cs="Calibri"/>
                      <w:sz w:val="21"/>
                      <w:szCs w:val="21"/>
                    </w:rPr>
                  </w:pPr>
                  <w:r>
                    <w:rPr>
                      <w:rFonts w:eastAsia="宋体" w:cs="Calibri"/>
                      <w:kern w:val="0"/>
                      <w:sz w:val="21"/>
                      <w:szCs w:val="21"/>
                    </w:rPr>
                    <w:t>760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3.35E-08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jc w:val="center"/>
                    <w:textAlignment w:val="center"/>
                    <w:rPr>
                      <w:rFonts w:eastAsia="宋体" w:cs="Calibri"/>
                      <w:sz w:val="21"/>
                      <w:szCs w:val="21"/>
                    </w:rPr>
                  </w:pPr>
                  <w:r>
                    <w:rPr>
                      <w:rFonts w:eastAsia="宋体" w:cs="Calibri"/>
                      <w:kern w:val="0"/>
                      <w:sz w:val="21"/>
                      <w:szCs w:val="21"/>
                    </w:rPr>
                    <w:t>200</w:t>
                  </w:r>
                </w:p>
              </w:tc>
              <w:tc>
                <w:tcPr>
                  <w:tcW w:w="2379" w:type="dxa"/>
                  <w:noWrap/>
                  <w:vAlign w:val="center"/>
                </w:tcPr>
                <w:p>
                  <w:pPr>
                    <w:jc w:val="center"/>
                    <w:textAlignment w:val="center"/>
                    <w:rPr>
                      <w:rFonts w:eastAsia="宋体" w:cs="Calibri"/>
                      <w:kern w:val="0"/>
                      <w:sz w:val="21"/>
                      <w:szCs w:val="21"/>
                    </w:rPr>
                  </w:pPr>
                  <w:r>
                    <w:rPr>
                      <w:rFonts w:eastAsia="宋体" w:cs="Calibri"/>
                      <w:kern w:val="0"/>
                      <w:sz w:val="21"/>
                      <w:szCs w:val="21"/>
                    </w:rPr>
                    <w:t>1.70E-10</w:t>
                  </w:r>
                </w:p>
              </w:tc>
              <w:tc>
                <w:tcPr>
                  <w:tcW w:w="2287" w:type="dxa"/>
                  <w:noWrap/>
                  <w:vAlign w:val="center"/>
                </w:tcPr>
                <w:p>
                  <w:pPr>
                    <w:jc w:val="center"/>
                    <w:textAlignment w:val="center"/>
                    <w:rPr>
                      <w:rFonts w:eastAsia="宋体" w:cs="Calibri"/>
                      <w:sz w:val="21"/>
                      <w:szCs w:val="21"/>
                    </w:rPr>
                  </w:pPr>
                  <w:r>
                    <w:rPr>
                      <w:rFonts w:eastAsia="宋体" w:cs="Calibri"/>
                      <w:kern w:val="0"/>
                      <w:sz w:val="21"/>
                      <w:szCs w:val="21"/>
                    </w:rPr>
                    <w:t>800</w:t>
                  </w:r>
                </w:p>
              </w:tc>
              <w:tc>
                <w:tcPr>
                  <w:tcW w:w="2379" w:type="dxa"/>
                  <w:noWrap/>
                  <w:vAlign w:val="center"/>
                </w:tcPr>
                <w:p>
                  <w:pPr>
                    <w:jc w:val="center"/>
                    <w:textAlignment w:val="center"/>
                    <w:rPr>
                      <w:rFonts w:eastAsia="宋体" w:cs="Calibri"/>
                      <w:sz w:val="21"/>
                      <w:szCs w:val="21"/>
                    </w:rPr>
                  </w:pPr>
                  <w:r>
                    <w:rPr>
                      <w:rFonts w:eastAsia="宋体" w:cs="Calibri"/>
                      <w:kern w:val="0"/>
                      <w:sz w:val="21"/>
                      <w:szCs w:val="21"/>
                    </w:rPr>
                    <w:t>1.38E-09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0" w:type="dxa"/>
                  <w:gridSpan w:val="4"/>
                  <w:noWrap/>
                  <w:vAlign w:val="center"/>
                </w:tcPr>
                <w:p>
                  <w:pPr>
                    <w:pStyle w:val="38"/>
                    <w:rPr>
                      <w:rStyle w:val="108"/>
                      <w:rFonts w:ascii="Calibri" w:hAnsi="Calibri" w:cs="Calibri"/>
                      <w:color w:val="auto"/>
                      <w:szCs w:val="21"/>
                    </w:rPr>
                  </w:pPr>
                  <w:r>
                    <w:rPr>
                      <w:rStyle w:val="108"/>
                      <w:rFonts w:ascii="Calibri" w:hAnsi="Calibri" w:cs="Calibri"/>
                      <w:color w:val="auto"/>
                      <w:szCs w:val="21"/>
                    </w:rPr>
                    <w:t>下游最大浓度及出现位置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30</w:t>
                  </w:r>
                </w:p>
              </w:tc>
              <w:tc>
                <w:tcPr>
                  <w:tcW w:w="2379"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4.54</w:t>
                  </w:r>
                </w:p>
              </w:tc>
              <w:tc>
                <w:tcPr>
                  <w:tcW w:w="2287"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280</w:t>
                  </w:r>
                </w:p>
              </w:tc>
              <w:tc>
                <w:tcPr>
                  <w:tcW w:w="2379" w:type="dxa"/>
                  <w:noWrap/>
                  <w:vAlign w:val="center"/>
                </w:tcPr>
                <w:p>
                  <w:pPr>
                    <w:pStyle w:val="38"/>
                    <w:rPr>
                      <w:rStyle w:val="108"/>
                      <w:rFonts w:ascii="Calibri" w:hAnsi="Calibri" w:cs="Calibri"/>
                      <w:color w:val="auto"/>
                      <w:szCs w:val="21"/>
                    </w:rPr>
                  </w:pPr>
                  <w:r>
                    <w:rPr>
                      <w:rStyle w:val="108"/>
                      <w:rFonts w:ascii="Calibri" w:hAnsi="Calibri" w:cs="Calibri"/>
                      <w:color w:val="auto"/>
                      <w:szCs w:val="21"/>
                    </w:rPr>
                    <w:t>1.39</w:t>
                  </w:r>
                </w:p>
              </w:tc>
            </w:tr>
          </w:tbl>
          <w:p>
            <w:pPr>
              <w:pStyle w:val="27"/>
              <w:ind w:left="0" w:leftChars="0" w:firstLine="480"/>
              <w:rPr>
                <w:rFonts w:eastAsia="宋体"/>
                <w:sz w:val="24"/>
              </w:rPr>
            </w:pPr>
            <w:r>
              <w:rPr>
                <w:rFonts w:eastAsia="宋体"/>
                <w:sz w:val="24"/>
              </w:rPr>
              <w:t>污染物扩散达标距离见表7-11。</w:t>
            </w:r>
          </w:p>
          <w:p>
            <w:pPr>
              <w:adjustRightInd w:val="0"/>
              <w:spacing w:line="360" w:lineRule="atLeast"/>
              <w:jc w:val="center"/>
              <w:textAlignment w:val="baseline"/>
              <w:rPr>
                <w:b/>
                <w:bCs/>
                <w:snapToGrid w:val="0"/>
                <w:kern w:val="0"/>
                <w:sz w:val="24"/>
                <w:szCs w:val="24"/>
              </w:rPr>
            </w:pPr>
            <w:r>
              <w:rPr>
                <w:rFonts w:eastAsia="宋体"/>
                <w:b/>
                <w:bCs/>
                <w:snapToGrid w:val="0"/>
                <w:kern w:val="0"/>
                <w:sz w:val="24"/>
                <w:szCs w:val="24"/>
              </w:rPr>
              <w:t>表7-11 污染物扩散达标距离</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379"/>
              <w:gridCol w:w="1836"/>
              <w:gridCol w:w="28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285"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污染物</w:t>
                  </w:r>
                </w:p>
              </w:tc>
              <w:tc>
                <w:tcPr>
                  <w:tcW w:w="2379"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标准值</w:t>
                  </w:r>
                  <w:r>
                    <w:rPr>
                      <w:rStyle w:val="108"/>
                      <w:rFonts w:ascii="Times New Roman" w:hAnsi="Times New Roman"/>
                      <w:color w:val="auto"/>
                      <w:szCs w:val="21"/>
                    </w:rPr>
                    <w:t>（mg/L）</w:t>
                  </w:r>
                </w:p>
              </w:tc>
              <w:tc>
                <w:tcPr>
                  <w:tcW w:w="1836"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时间</w:t>
                  </w:r>
                  <w:r>
                    <w:rPr>
                      <w:rStyle w:val="108"/>
                      <w:rFonts w:ascii="Times New Roman" w:hAnsi="Times New Roman"/>
                      <w:color w:val="auto"/>
                      <w:szCs w:val="21"/>
                    </w:rPr>
                    <w:t>（d）</w:t>
                  </w:r>
                </w:p>
              </w:tc>
              <w:tc>
                <w:tcPr>
                  <w:tcW w:w="2830"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污染物扩散达标距离</w:t>
                  </w:r>
                  <w:r>
                    <w:rPr>
                      <w:rStyle w:val="108"/>
                      <w:rFonts w:ascii="Times New Roman" w:hAnsi="Times New Roman"/>
                      <w:color w:val="auto"/>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85" w:type="dxa"/>
                  <w:vMerge w:val="restart"/>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石油类</w:t>
                  </w:r>
                </w:p>
              </w:tc>
              <w:tc>
                <w:tcPr>
                  <w:tcW w:w="2379" w:type="dxa"/>
                  <w:vMerge w:val="restart"/>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0.05</w:t>
                  </w:r>
                </w:p>
              </w:tc>
              <w:tc>
                <w:tcPr>
                  <w:tcW w:w="1836" w:type="dxa"/>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100</w:t>
                  </w:r>
                </w:p>
              </w:tc>
              <w:tc>
                <w:tcPr>
                  <w:tcW w:w="2830" w:type="dxa"/>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Merge w:val="continue"/>
                  <w:noWrap/>
                  <w:vAlign w:val="center"/>
                </w:tcPr>
                <w:p>
                  <w:pPr>
                    <w:jc w:val="center"/>
                    <w:rPr>
                      <w:rStyle w:val="108"/>
                      <w:rFonts w:ascii="Times New Roman" w:hAnsi="Times New Roman"/>
                      <w:color w:val="auto"/>
                      <w:szCs w:val="21"/>
                    </w:rPr>
                  </w:pPr>
                </w:p>
              </w:tc>
              <w:tc>
                <w:tcPr>
                  <w:tcW w:w="2379" w:type="dxa"/>
                  <w:vMerge w:val="continue"/>
                  <w:noWrap/>
                  <w:vAlign w:val="center"/>
                </w:tcPr>
                <w:p>
                  <w:pPr>
                    <w:jc w:val="center"/>
                    <w:rPr>
                      <w:rStyle w:val="108"/>
                      <w:rFonts w:ascii="Times New Roman" w:hAnsi="Times New Roman"/>
                      <w:color w:val="auto"/>
                      <w:szCs w:val="21"/>
                    </w:rPr>
                  </w:pPr>
                </w:p>
              </w:tc>
              <w:tc>
                <w:tcPr>
                  <w:tcW w:w="1836" w:type="dxa"/>
                  <w:noWrap/>
                  <w:vAlign w:val="center"/>
                </w:tcPr>
                <w:p>
                  <w:pPr>
                    <w:jc w:val="center"/>
                    <w:rPr>
                      <w:rStyle w:val="108"/>
                      <w:rFonts w:ascii="Times New Roman" w:hAnsi="Times New Roman"/>
                      <w:color w:val="auto"/>
                      <w:szCs w:val="21"/>
                    </w:rPr>
                  </w:pPr>
                  <w:r>
                    <w:rPr>
                      <w:rStyle w:val="108"/>
                      <w:rFonts w:ascii="Times New Roman" w:hAnsi="Times New Roman"/>
                      <w:color w:val="auto"/>
                      <w:szCs w:val="21"/>
                    </w:rPr>
                    <w:t>1000</w:t>
                  </w:r>
                </w:p>
              </w:tc>
              <w:tc>
                <w:tcPr>
                  <w:tcW w:w="2830" w:type="dxa"/>
                  <w:noWrap/>
                  <w:vAlign w:val="center"/>
                </w:tcPr>
                <w:p>
                  <w:pPr>
                    <w:jc w:val="center"/>
                    <w:rPr>
                      <w:rStyle w:val="108"/>
                      <w:rFonts w:ascii="Times New Roman" w:hAnsi="Times New Roman"/>
                      <w:color w:val="auto"/>
                      <w:szCs w:val="21"/>
                    </w:rPr>
                  </w:pPr>
                  <w:r>
                    <w:rPr>
                      <w:rStyle w:val="108"/>
                      <w:rFonts w:ascii="Times New Roman" w:hAnsi="Times New Roman"/>
                      <w:color w:val="auto"/>
                      <w:szCs w:val="21"/>
                    </w:rPr>
                    <w:t>520</w:t>
                  </w:r>
                </w:p>
              </w:tc>
            </w:tr>
          </w:tbl>
          <w:p>
            <w:pPr>
              <w:pStyle w:val="27"/>
              <w:spacing w:after="0"/>
              <w:ind w:left="0" w:leftChars="0" w:firstLine="480"/>
              <w:rPr>
                <w:rFonts w:eastAsia="宋体"/>
                <w:sz w:val="24"/>
              </w:rPr>
            </w:pPr>
            <w:r>
              <w:rPr>
                <w:rFonts w:eastAsia="宋体"/>
                <w:sz w:val="24"/>
              </w:rPr>
              <w:t>注：根据《环境影响评价技术导则  地下水环境》（HJ610-2016）中“10.3.2”，参照《地表水环境质量标准》（GB3838-2002）执行。</w:t>
            </w:r>
          </w:p>
          <w:p>
            <w:pPr>
              <w:pStyle w:val="27"/>
              <w:spacing w:after="0"/>
              <w:ind w:left="0" w:leftChars="0" w:firstLine="480"/>
              <w:rPr>
                <w:rFonts w:eastAsia="宋体"/>
                <w:sz w:val="24"/>
              </w:rPr>
            </w:pPr>
            <w:r>
              <w:rPr>
                <w:rFonts w:eastAsia="宋体"/>
                <w:sz w:val="24"/>
              </w:rPr>
              <w:t>由预测结果可知，在不考虑或采取任何防渗措施前提下，当加油过程造成泄漏渗入地下后，泄漏油品可对一定范围内地下水环境造成影响。</w:t>
            </w:r>
          </w:p>
          <w:p>
            <w:pPr>
              <w:pStyle w:val="27"/>
              <w:ind w:left="0" w:leftChars="0" w:firstLine="480"/>
              <w:rPr>
                <w:rFonts w:eastAsia="宋体"/>
                <w:sz w:val="24"/>
              </w:rPr>
            </w:pPr>
            <w:r>
              <w:rPr>
                <w:rFonts w:eastAsia="宋体"/>
                <w:bCs/>
                <w:sz w:val="24"/>
              </w:rPr>
              <w:fldChar w:fldCharType="begin"/>
            </w:r>
            <w:r>
              <w:rPr>
                <w:rFonts w:eastAsia="宋体"/>
                <w:bCs/>
                <w:sz w:val="24"/>
              </w:rPr>
              <w:instrText xml:space="preserve"> = 2 \* GB3 \* MERGEFORMAT </w:instrText>
            </w:r>
            <w:r>
              <w:rPr>
                <w:rFonts w:eastAsia="宋体"/>
                <w:bCs/>
                <w:sz w:val="24"/>
              </w:rPr>
              <w:fldChar w:fldCharType="separate"/>
            </w:r>
            <w:r>
              <w:rPr>
                <w:rFonts w:hint="eastAsia" w:ascii="宋体" w:hAnsi="宋体" w:eastAsia="宋体" w:cs="宋体"/>
                <w:sz w:val="24"/>
              </w:rPr>
              <w:t>②</w:t>
            </w:r>
            <w:r>
              <w:rPr>
                <w:rFonts w:eastAsia="宋体"/>
                <w:bCs/>
                <w:sz w:val="24"/>
              </w:rPr>
              <w:fldChar w:fldCharType="end"/>
            </w:r>
            <w:r>
              <w:rPr>
                <w:rFonts w:eastAsia="宋体"/>
                <w:sz w:val="24"/>
              </w:rPr>
              <w:t>防渗要求</w:t>
            </w:r>
          </w:p>
          <w:p>
            <w:pPr>
              <w:pStyle w:val="27"/>
              <w:ind w:left="0" w:leftChars="0" w:firstLine="480"/>
              <w:rPr>
                <w:rFonts w:eastAsia="宋体"/>
                <w:sz w:val="24"/>
              </w:rPr>
            </w:pPr>
            <w:r>
              <w:rPr>
                <w:rFonts w:eastAsia="宋体"/>
                <w:sz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 地下水环境》（HJ610-2016），项目区域土壤渗透系数约0.0116cm/s，大于1×10</w:t>
            </w:r>
            <w:r>
              <w:rPr>
                <w:rFonts w:eastAsia="宋体"/>
                <w:sz w:val="24"/>
                <w:vertAlign w:val="superscript"/>
              </w:rPr>
              <w:t>-4</w:t>
            </w:r>
            <w:r>
              <w:rPr>
                <w:rFonts w:eastAsia="宋体"/>
                <w:sz w:val="24"/>
              </w:rPr>
              <w:t>cm/s，天然包气带防污性能为弱；本项目储油罐为双层油罐，输油管道为热塑性塑料双层管道，每台油罐均设置带有高液位报警功能和渗漏检测功能的液位监测系统，污染物泄漏后可及时发现和处理，控制难易程度分级为易；根据导则表7，上述防渗区防渗等级为重点防渗区，所采取防渗措施防渗性能应采用不低于6.0m厚渗透系数为1.0×10</w:t>
            </w:r>
            <w:r>
              <w:rPr>
                <w:rFonts w:eastAsia="宋体"/>
                <w:sz w:val="24"/>
                <w:vertAlign w:val="superscript"/>
              </w:rPr>
              <w:t>-7</w:t>
            </w:r>
            <w:r>
              <w:rPr>
                <w:rFonts w:eastAsia="宋体"/>
                <w:sz w:val="24"/>
              </w:rPr>
              <w:t>cm/s的黏土层的防渗性能。</w:t>
            </w:r>
          </w:p>
          <w:p>
            <w:pPr>
              <w:pStyle w:val="27"/>
              <w:ind w:left="0" w:leftChars="0" w:firstLine="480"/>
              <w:rPr>
                <w:rFonts w:eastAsia="宋体"/>
                <w:sz w:val="24"/>
              </w:rPr>
            </w:pPr>
            <w:r>
              <w:rPr>
                <w:rFonts w:eastAsia="宋体"/>
                <w:sz w:val="24"/>
              </w:rPr>
              <w:t>此外加油站化粪池污染物类型属于其他类型，因此均为一般防渗区，应采取相应防渗措施，使其防渗性能不低于1.5m厚渗透系数为1.0×10</w:t>
            </w:r>
            <w:r>
              <w:rPr>
                <w:rFonts w:eastAsia="宋体"/>
                <w:sz w:val="24"/>
                <w:vertAlign w:val="superscript"/>
              </w:rPr>
              <w:t>-7</w:t>
            </w:r>
            <w:r>
              <w:rPr>
                <w:rFonts w:eastAsia="宋体"/>
                <w:sz w:val="24"/>
              </w:rPr>
              <w:t>cm/s的黏土层的防渗性能。具体防渗要求分区见下表：</w:t>
            </w:r>
          </w:p>
          <w:p>
            <w:pPr>
              <w:adjustRightInd w:val="0"/>
              <w:jc w:val="center"/>
              <w:textAlignment w:val="baseline"/>
              <w:rPr>
                <w:b/>
                <w:bCs/>
                <w:snapToGrid w:val="0"/>
                <w:kern w:val="0"/>
                <w:sz w:val="24"/>
                <w:szCs w:val="24"/>
              </w:rPr>
            </w:pPr>
            <w:r>
              <w:rPr>
                <w:rFonts w:eastAsia="宋体"/>
                <w:b/>
                <w:bCs/>
                <w:snapToGrid w:val="0"/>
                <w:kern w:val="0"/>
                <w:sz w:val="24"/>
                <w:szCs w:val="24"/>
              </w:rPr>
              <w:t>表7-12  项目防渗分区及防渗系数要求</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57"/>
              <w:gridCol w:w="3185"/>
              <w:gridCol w:w="28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序号</w:t>
                  </w:r>
                </w:p>
              </w:tc>
              <w:tc>
                <w:tcPr>
                  <w:tcW w:w="2157"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区域</w:t>
                  </w:r>
                </w:p>
              </w:tc>
              <w:tc>
                <w:tcPr>
                  <w:tcW w:w="3185"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防渗类别</w:t>
                  </w:r>
                </w:p>
              </w:tc>
              <w:tc>
                <w:tcPr>
                  <w:tcW w:w="2830" w:type="dxa"/>
                  <w:noWrap/>
                  <w:vAlign w:val="center"/>
                </w:tcPr>
                <w:p>
                  <w:pPr>
                    <w:pStyle w:val="38"/>
                    <w:rPr>
                      <w:rStyle w:val="108"/>
                      <w:rFonts w:ascii="Times New Roman" w:hAnsi="Times New Roman"/>
                      <w:b/>
                      <w:color w:val="auto"/>
                      <w:szCs w:val="21"/>
                    </w:rPr>
                  </w:pPr>
                  <w:r>
                    <w:rPr>
                      <w:rStyle w:val="108"/>
                      <w:rFonts w:ascii="Times New Roman" w:hAnsi="Times New Roman"/>
                      <w:b/>
                      <w:color w:val="auto"/>
                      <w:szCs w:val="21"/>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58" w:type="dxa"/>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1</w:t>
                  </w:r>
                </w:p>
              </w:tc>
              <w:tc>
                <w:tcPr>
                  <w:tcW w:w="2157" w:type="dxa"/>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埋地油罐区、加油区</w:t>
                  </w:r>
                </w:p>
              </w:tc>
              <w:tc>
                <w:tcPr>
                  <w:tcW w:w="3185" w:type="dxa"/>
                  <w:noWrap/>
                  <w:vAlign w:val="center"/>
                </w:tcPr>
                <w:p>
                  <w:pPr>
                    <w:pStyle w:val="38"/>
                    <w:rPr>
                      <w:rStyle w:val="108"/>
                      <w:rFonts w:ascii="Times New Roman" w:hAnsi="Times New Roman"/>
                      <w:color w:val="auto"/>
                      <w:szCs w:val="21"/>
                    </w:rPr>
                  </w:pPr>
                  <w:r>
                    <w:rPr>
                      <w:rStyle w:val="108"/>
                      <w:rFonts w:ascii="Times New Roman" w:hAnsi="Times New Roman"/>
                      <w:color w:val="auto"/>
                      <w:szCs w:val="21"/>
                    </w:rPr>
                    <w:t>重点防渗区</w:t>
                  </w:r>
                </w:p>
              </w:tc>
              <w:tc>
                <w:tcPr>
                  <w:tcW w:w="2830" w:type="dxa"/>
                  <w:noWrap/>
                  <w:vAlign w:val="center"/>
                </w:tcPr>
                <w:p>
                  <w:pPr>
                    <w:pStyle w:val="38"/>
                    <w:rPr>
                      <w:rStyle w:val="108"/>
                      <w:rFonts w:ascii="Times New Roman" w:hAnsi="Times New Roman"/>
                      <w:color w:val="auto"/>
                      <w:szCs w:val="21"/>
                    </w:rPr>
                  </w:pPr>
                  <w:r>
                    <w:rPr>
                      <w:kern w:val="0"/>
                      <w:sz w:val="21"/>
                      <w:szCs w:val="21"/>
                    </w:rPr>
                    <w:t>等效黏土防渗层Mb≥6.0m，K≤1×10</w:t>
                  </w:r>
                  <w:r>
                    <w:rPr>
                      <w:kern w:val="0"/>
                      <w:sz w:val="21"/>
                      <w:szCs w:val="21"/>
                      <w:vertAlign w:val="superscript"/>
                    </w:rPr>
                    <w:t>-7</w:t>
                  </w:r>
                  <w:r>
                    <w:rPr>
                      <w:kern w:val="0"/>
                      <w:sz w:val="21"/>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8" w:type="dxa"/>
                  <w:noWrap/>
                  <w:vAlign w:val="center"/>
                </w:tcPr>
                <w:p>
                  <w:pPr>
                    <w:jc w:val="center"/>
                    <w:rPr>
                      <w:rStyle w:val="108"/>
                      <w:rFonts w:ascii="Times New Roman" w:hAnsi="Times New Roman"/>
                      <w:color w:val="auto"/>
                      <w:szCs w:val="21"/>
                    </w:rPr>
                  </w:pPr>
                  <w:r>
                    <w:rPr>
                      <w:rStyle w:val="108"/>
                      <w:rFonts w:ascii="Times New Roman" w:hAnsi="Times New Roman"/>
                      <w:color w:val="auto"/>
                      <w:szCs w:val="21"/>
                    </w:rPr>
                    <w:t>2</w:t>
                  </w:r>
                </w:p>
              </w:tc>
              <w:tc>
                <w:tcPr>
                  <w:tcW w:w="2157" w:type="dxa"/>
                  <w:noWrap/>
                  <w:vAlign w:val="center"/>
                </w:tcPr>
                <w:p>
                  <w:pPr>
                    <w:jc w:val="center"/>
                    <w:rPr>
                      <w:rStyle w:val="108"/>
                      <w:rFonts w:ascii="Times New Roman" w:hAnsi="Times New Roman"/>
                      <w:color w:val="auto"/>
                      <w:szCs w:val="21"/>
                    </w:rPr>
                  </w:pPr>
                  <w:r>
                    <w:rPr>
                      <w:rStyle w:val="108"/>
                      <w:rFonts w:ascii="Times New Roman" w:hAnsi="Times New Roman"/>
                      <w:color w:val="auto"/>
                      <w:szCs w:val="21"/>
                    </w:rPr>
                    <w:t>化粪池</w:t>
                  </w:r>
                </w:p>
              </w:tc>
              <w:tc>
                <w:tcPr>
                  <w:tcW w:w="3185" w:type="dxa"/>
                  <w:noWrap/>
                  <w:vAlign w:val="center"/>
                </w:tcPr>
                <w:p>
                  <w:pPr>
                    <w:jc w:val="center"/>
                    <w:rPr>
                      <w:rStyle w:val="108"/>
                      <w:rFonts w:ascii="Times New Roman" w:hAnsi="Times New Roman"/>
                      <w:color w:val="auto"/>
                      <w:szCs w:val="21"/>
                    </w:rPr>
                  </w:pPr>
                  <w:r>
                    <w:rPr>
                      <w:rStyle w:val="108"/>
                      <w:rFonts w:ascii="Times New Roman" w:hAnsi="Times New Roman"/>
                      <w:color w:val="auto"/>
                      <w:szCs w:val="21"/>
                    </w:rPr>
                    <w:t>一般防渗区</w:t>
                  </w:r>
                </w:p>
              </w:tc>
              <w:tc>
                <w:tcPr>
                  <w:tcW w:w="2830" w:type="dxa"/>
                  <w:noWrap/>
                  <w:vAlign w:val="center"/>
                </w:tcPr>
                <w:p>
                  <w:pPr>
                    <w:jc w:val="center"/>
                    <w:rPr>
                      <w:rStyle w:val="108"/>
                      <w:rFonts w:ascii="Times New Roman" w:hAnsi="Times New Roman"/>
                      <w:color w:val="auto"/>
                      <w:szCs w:val="21"/>
                    </w:rPr>
                  </w:pPr>
                  <w:r>
                    <w:rPr>
                      <w:rFonts w:eastAsia="宋体"/>
                      <w:kern w:val="0"/>
                      <w:sz w:val="21"/>
                      <w:szCs w:val="21"/>
                    </w:rPr>
                    <w:t>等效黏土防渗层Mb≥1.5m，K≤1×10</w:t>
                  </w:r>
                  <w:r>
                    <w:rPr>
                      <w:rFonts w:eastAsia="宋体"/>
                      <w:kern w:val="0"/>
                      <w:sz w:val="21"/>
                      <w:szCs w:val="21"/>
                      <w:vertAlign w:val="superscript"/>
                    </w:rPr>
                    <w:t>-7</w:t>
                  </w:r>
                  <w:r>
                    <w:rPr>
                      <w:rFonts w:eastAsia="宋体"/>
                      <w:kern w:val="0"/>
                      <w:sz w:val="21"/>
                      <w:szCs w:val="21"/>
                    </w:rPr>
                    <w:t>cm/s</w:t>
                  </w:r>
                </w:p>
              </w:tc>
            </w:tr>
          </w:tbl>
          <w:p>
            <w:pPr>
              <w:pStyle w:val="27"/>
              <w:ind w:left="0" w:leftChars="0" w:firstLine="480"/>
              <w:rPr>
                <w:rFonts w:eastAsia="宋体"/>
                <w:sz w:val="24"/>
                <w:szCs w:val="24"/>
              </w:rPr>
            </w:pPr>
            <w:r>
              <w:rPr>
                <w:rFonts w:eastAsia="宋体"/>
                <w:sz w:val="24"/>
                <w:szCs w:val="24"/>
              </w:rPr>
              <w:fldChar w:fldCharType="begin"/>
            </w:r>
            <w:r>
              <w:rPr>
                <w:rFonts w:eastAsia="宋体"/>
                <w:sz w:val="24"/>
                <w:szCs w:val="24"/>
              </w:rPr>
              <w:instrText xml:space="preserve"> = 3 \* GB3 \* MERGEFORMAT </w:instrText>
            </w:r>
            <w:r>
              <w:rPr>
                <w:rFonts w:eastAsia="宋体"/>
                <w:sz w:val="24"/>
                <w:szCs w:val="24"/>
              </w:rPr>
              <w:fldChar w:fldCharType="separate"/>
            </w:r>
            <w:r>
              <w:rPr>
                <w:rFonts w:hint="eastAsia" w:ascii="宋体" w:hAnsi="宋体" w:eastAsia="宋体" w:cs="宋体"/>
                <w:sz w:val="24"/>
                <w:szCs w:val="24"/>
              </w:rPr>
              <w:t>③</w:t>
            </w:r>
            <w:r>
              <w:rPr>
                <w:rFonts w:eastAsia="宋体"/>
                <w:sz w:val="24"/>
                <w:szCs w:val="24"/>
              </w:rPr>
              <w:fldChar w:fldCharType="end"/>
            </w:r>
            <w:r>
              <w:rPr>
                <w:rFonts w:eastAsia="宋体"/>
                <w:sz w:val="24"/>
                <w:szCs w:val="24"/>
              </w:rPr>
              <w:t>防渗措施</w:t>
            </w:r>
          </w:p>
          <w:p>
            <w:pPr>
              <w:adjustRightInd w:val="0"/>
              <w:snapToGrid w:val="0"/>
              <w:ind w:firstLine="480" w:firstLineChars="200"/>
              <w:rPr>
                <w:rFonts w:eastAsia="宋体"/>
                <w:kern w:val="0"/>
                <w:sz w:val="24"/>
                <w:szCs w:val="24"/>
              </w:rPr>
            </w:pPr>
            <w:r>
              <w:rPr>
                <w:rFonts w:eastAsia="宋体"/>
                <w:kern w:val="0"/>
                <w:sz w:val="24"/>
                <w:szCs w:val="24"/>
              </w:rPr>
              <w:t>本项目埋地油罐采用钢筋混凝土防渗罐池保护，油罐采用SF型双层油罐，加油管道采用双层复合材料管道。其余金属管道采用厚壁管且均安装在混凝土管沟内。同时本项目将按《汽车加油加气站设计与施工规范》（GB50156-2012）的防渗措施以及《地下工程防水技术规范》（GB50108-2008）的有关规定进行设计。</w:t>
            </w:r>
          </w:p>
          <w:p>
            <w:pPr>
              <w:adjustRightInd w:val="0"/>
              <w:snapToGrid w:val="0"/>
              <w:ind w:firstLine="480" w:firstLineChars="200"/>
              <w:rPr>
                <w:rFonts w:eastAsia="宋体"/>
                <w:sz w:val="24"/>
                <w:szCs w:val="24"/>
              </w:rPr>
            </w:pPr>
            <w:r>
              <w:rPr>
                <w:rFonts w:eastAsia="宋体"/>
                <w:sz w:val="24"/>
                <w:szCs w:val="24"/>
              </w:rPr>
              <w:t>综上所述，企业在加强管理，强化防控措施的前提下，对区域地下水环境造成影响的可能性较小，不会对评价区地下水产生明显影响。</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7.2.6土壤环境影响</w:t>
            </w:r>
            <w:r>
              <w:rPr>
                <w:rFonts w:ascii="Times New Roman" w:hAnsi="Times New Roman" w:cs="Times New Roman"/>
                <w:b/>
                <w:sz w:val="24"/>
                <w:szCs w:val="24"/>
              </w:rPr>
              <w:t>分析</w:t>
            </w:r>
          </w:p>
          <w:p>
            <w:pPr>
              <w:ind w:firstLine="480" w:firstLineChars="200"/>
              <w:rPr>
                <w:rFonts w:eastAsia="宋体"/>
                <w:kern w:val="24"/>
                <w:sz w:val="24"/>
                <w:szCs w:val="24"/>
              </w:rPr>
            </w:pPr>
            <w:r>
              <w:rPr>
                <w:rFonts w:hint="eastAsia" w:eastAsia="宋体"/>
                <w:kern w:val="24"/>
                <w:sz w:val="24"/>
                <w:szCs w:val="24"/>
              </w:rPr>
              <w:t>根据《环境影响评价技术导则土壤环境（试行）》（HJ964-2018），本项目属于污染影响型，行业类别属于“附录 A社会事业与服务业-加油站”，属于“Ⅲ类”项目，本项目永久占地规模为小型。项目距离东侧居民区20m土壤敏感程度为敏感。因此，项目土壤环境影响评价等级为三级。</w:t>
            </w:r>
          </w:p>
          <w:p>
            <w:pPr>
              <w:ind w:firstLine="480" w:firstLineChars="200"/>
              <w:rPr>
                <w:rFonts w:eastAsia="宋体"/>
                <w:kern w:val="24"/>
                <w:sz w:val="24"/>
                <w:szCs w:val="24"/>
              </w:rPr>
            </w:pPr>
            <w:r>
              <w:rPr>
                <w:rFonts w:hint="eastAsia" w:eastAsia="宋体"/>
                <w:kern w:val="24"/>
                <w:sz w:val="24"/>
                <w:szCs w:val="24"/>
              </w:rPr>
              <w:t>根据导则，本项目对土壤进行定性描述评价。加油站对土壤的主要影响来源是储油罐，如储油罐发生泄漏或渗漏对土壤的污染较为严重，由于这种渗漏可穿越较厚的土壤层，使土壤层中吸附大量的燃料油，土壤层吸附的燃料油不仅会造成植物生物的死亡，还会使得土壤结构发生变化，造成土壤性质的改变。</w:t>
            </w:r>
          </w:p>
          <w:p>
            <w:pPr>
              <w:ind w:firstLine="480" w:firstLineChars="200"/>
              <w:rPr>
                <w:rFonts w:eastAsia="宋体"/>
                <w:kern w:val="24"/>
                <w:sz w:val="24"/>
                <w:szCs w:val="24"/>
              </w:rPr>
            </w:pPr>
            <w:r>
              <w:rPr>
                <w:rFonts w:hint="eastAsia" w:eastAsia="宋体"/>
                <w:kern w:val="24"/>
                <w:sz w:val="24"/>
                <w:szCs w:val="24"/>
              </w:rPr>
              <w:t>本项目将按《汽车加油加气站设计与施工规范》（GB50156-2012）（2014 年版）的要求进行设计和施工，储油设备采用地埋式SF双层钢制卧式油罐，油路管线采用无缝钢管，使用焊接工艺，敷设于地下，钢罐和管进行加强级防腐处理，即采用玻璃布、沥青、聚氯乙烯工业膜等材料做成多层防腐涂层（其总厚度不小于5.5 厘米），以防止钢罐和钢管腐蚀造成油品泄漏而污染土壤及地下水。但随着时间的推移，地下油罐由于金属材料的锈蚀及管线腐蚀会出现不同程度的渗漏，建议对地下油罐区采取内部加层和有关保护措施，防止渗入土壤。</w:t>
            </w:r>
          </w:p>
          <w:p>
            <w:pPr>
              <w:ind w:firstLine="480" w:firstLineChars="200"/>
              <w:rPr>
                <w:rFonts w:eastAsia="宋体"/>
                <w:kern w:val="24"/>
                <w:sz w:val="24"/>
                <w:szCs w:val="24"/>
              </w:rPr>
            </w:pPr>
            <w:r>
              <w:rPr>
                <w:rFonts w:hint="eastAsia" w:eastAsia="宋体"/>
                <w:kern w:val="24"/>
                <w:sz w:val="24"/>
                <w:szCs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因此，项目正常运营对土壤环境无明显影响。</w:t>
            </w:r>
          </w:p>
          <w:p>
            <w:pPr>
              <w:ind w:firstLine="480" w:firstLineChars="200"/>
              <w:rPr>
                <w:rFonts w:eastAsia="宋体"/>
                <w:kern w:val="24"/>
                <w:sz w:val="24"/>
                <w:szCs w:val="24"/>
              </w:rPr>
            </w:pPr>
            <w:r>
              <w:rPr>
                <w:rFonts w:hint="eastAsia" w:eastAsia="宋体"/>
                <w:kern w:val="24"/>
                <w:sz w:val="24"/>
                <w:szCs w:val="24"/>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ind w:firstLine="480" w:firstLineChars="200"/>
              <w:rPr>
                <w:rFonts w:eastAsia="宋体"/>
                <w:kern w:val="24"/>
                <w:sz w:val="24"/>
                <w:szCs w:val="24"/>
              </w:rPr>
            </w:pPr>
            <w:r>
              <w:rPr>
                <w:rFonts w:hint="eastAsia" w:eastAsia="宋体"/>
                <w:kern w:val="24"/>
                <w:sz w:val="24"/>
                <w:szCs w:val="24"/>
              </w:rPr>
              <w:t>经过以上措施后，可以有效避免储油罐发生泄漏事故，防止油罐对土壤的污染。</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7.2.7</w:t>
            </w:r>
            <w:r>
              <w:rPr>
                <w:rFonts w:ascii="Times New Roman" w:hAnsi="Times New Roman" w:cs="Times New Roman"/>
                <w:b/>
                <w:sz w:val="24"/>
                <w:szCs w:val="24"/>
              </w:rPr>
              <w:t>环境风险分析</w:t>
            </w:r>
          </w:p>
          <w:p>
            <w:pPr>
              <w:ind w:firstLine="480" w:firstLineChars="200"/>
              <w:rPr>
                <w:rFonts w:eastAsia="宋体"/>
                <w:kern w:val="24"/>
                <w:sz w:val="24"/>
                <w:szCs w:val="24"/>
              </w:rPr>
            </w:pPr>
            <w:r>
              <w:rPr>
                <w:rFonts w:hint="eastAsia" w:eastAsia="宋体"/>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pPr>
              <w:ind w:firstLine="480" w:firstLineChars="200"/>
              <w:rPr>
                <w:rFonts w:eastAsia="宋体"/>
                <w:kern w:val="24"/>
                <w:sz w:val="24"/>
                <w:szCs w:val="24"/>
              </w:rPr>
            </w:pPr>
            <w:r>
              <w:rPr>
                <w:rFonts w:hint="eastAsia" w:eastAsia="宋体"/>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pPr>
              <w:ind w:firstLine="480" w:firstLineChars="200"/>
              <w:rPr>
                <w:rFonts w:eastAsia="宋体"/>
                <w:kern w:val="24"/>
                <w:sz w:val="24"/>
                <w:szCs w:val="24"/>
              </w:rPr>
            </w:pPr>
            <w:r>
              <w:rPr>
                <w:rFonts w:hint="eastAsia" w:eastAsia="宋体"/>
                <w:kern w:val="24"/>
                <w:sz w:val="24"/>
                <w:szCs w:val="24"/>
              </w:rPr>
              <w:t>根据《建设项目环境风险评价技术导则》（HJ/T169-2018）附录B 中表B.1 突发环境事件风险物质及临界量，油类物质（汽油、柴油）属于风险物质。因此，对该项目进行风险评价。</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（一）评价等级</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根据《建设项目环境风险评价技术导则》（HJ/T169-2018）的规定，计算危险物质数量与临界量比值（Q）。</w:t>
            </w:r>
            <w:r>
              <w:rPr>
                <w:rFonts w:ascii="Times New Roman" w:hAnsi="Times New Roman" w:cs="Times New Roman"/>
                <w:sz w:val="24"/>
                <w:szCs w:val="24"/>
              </w:rPr>
              <w:t>根据</w:t>
            </w:r>
            <w:r>
              <w:rPr>
                <w:rFonts w:hint="eastAsia" w:ascii="Times New Roman" w:hAnsi="Times New Roman" w:cs="Times New Roman"/>
                <w:sz w:val="24"/>
                <w:szCs w:val="24"/>
              </w:rPr>
              <w:t>导则中附录B</w:t>
            </w:r>
            <w:r>
              <w:rPr>
                <w:rFonts w:ascii="Times New Roman" w:hAnsi="Times New Roman" w:cs="Times New Roman"/>
                <w:sz w:val="24"/>
                <w:szCs w:val="24"/>
              </w:rPr>
              <w:t>，</w:t>
            </w:r>
            <w:r>
              <w:rPr>
                <w:rFonts w:hint="eastAsia" w:ascii="Times New Roman" w:hAnsi="Times New Roman" w:cs="Times New Roman"/>
                <w:sz w:val="24"/>
                <w:szCs w:val="24"/>
              </w:rPr>
              <w:t>油类物质</w:t>
            </w:r>
            <w:r>
              <w:rPr>
                <w:rFonts w:ascii="Times New Roman" w:hAnsi="Times New Roman" w:cs="Times New Roman"/>
                <w:sz w:val="24"/>
                <w:szCs w:val="24"/>
              </w:rPr>
              <w:t>临界量为2</w:t>
            </w:r>
            <w:r>
              <w:rPr>
                <w:rFonts w:hint="eastAsia" w:ascii="Times New Roman" w:hAnsi="Times New Roman" w:cs="Times New Roman"/>
                <w:sz w:val="24"/>
                <w:szCs w:val="24"/>
              </w:rPr>
              <w:t>5</w:t>
            </w:r>
            <w:r>
              <w:rPr>
                <w:rFonts w:ascii="Times New Roman" w:hAnsi="Times New Roman" w:cs="Times New Roman"/>
                <w:sz w:val="24"/>
                <w:szCs w:val="24"/>
              </w:rPr>
              <w:t>00t</w:t>
            </w:r>
            <w:r>
              <w:rPr>
                <w:rFonts w:hint="eastAsia"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汽油总储量为</w:t>
            </w:r>
            <w:r>
              <w:rPr>
                <w:rFonts w:hint="eastAsia" w:ascii="Times New Roman" w:hAnsi="Times New Roman" w:cs="Times New Roman"/>
                <w:sz w:val="24"/>
                <w:szCs w:val="24"/>
              </w:rPr>
              <w:t>6</w:t>
            </w:r>
            <w:r>
              <w:rPr>
                <w:rFonts w:ascii="Times New Roman" w:hAnsi="Times New Roman" w:cs="Times New Roman"/>
                <w:sz w:val="24"/>
                <w:szCs w:val="24"/>
              </w:rPr>
              <w:t>0m</w:t>
            </w:r>
            <w:r>
              <w:rPr>
                <w:rFonts w:ascii="Times New Roman" w:hAnsi="Times New Roman" w:cs="Times New Roman"/>
                <w:sz w:val="24"/>
                <w:szCs w:val="24"/>
                <w:vertAlign w:val="superscript"/>
              </w:rPr>
              <w:t>3</w:t>
            </w:r>
            <w:r>
              <w:rPr>
                <w:rFonts w:ascii="Times New Roman" w:hAnsi="Times New Roman" w:cs="Times New Roman"/>
                <w:sz w:val="24"/>
                <w:szCs w:val="24"/>
              </w:rPr>
              <w:t>，密度取0.75，装填系数取0.</w:t>
            </w:r>
            <w:r>
              <w:rPr>
                <w:rFonts w:hint="eastAsia" w:ascii="Times New Roman" w:hAnsi="Times New Roman" w:cs="Times New Roman"/>
                <w:sz w:val="24"/>
                <w:szCs w:val="24"/>
              </w:rPr>
              <w:t>85</w:t>
            </w:r>
            <w:r>
              <w:rPr>
                <w:rFonts w:ascii="Times New Roman" w:hAnsi="Times New Roman" w:cs="Times New Roman"/>
                <w:sz w:val="24"/>
                <w:szCs w:val="24"/>
              </w:rPr>
              <w:t>，则储量为</w:t>
            </w:r>
            <w:r>
              <w:rPr>
                <w:rFonts w:hint="eastAsia" w:ascii="Times New Roman" w:hAnsi="Times New Roman" w:cs="Times New Roman"/>
                <w:sz w:val="24"/>
                <w:szCs w:val="24"/>
              </w:rPr>
              <w:t>6</w:t>
            </w:r>
            <w:r>
              <w:rPr>
                <w:rFonts w:ascii="Times New Roman" w:hAnsi="Times New Roman" w:cs="Times New Roman"/>
                <w:sz w:val="24"/>
                <w:szCs w:val="24"/>
              </w:rPr>
              <w:t>0*0.75*0.</w:t>
            </w:r>
            <w:r>
              <w:rPr>
                <w:rFonts w:hint="eastAsia" w:ascii="Times New Roman" w:hAnsi="Times New Roman" w:cs="Times New Roman"/>
                <w:sz w:val="24"/>
                <w:szCs w:val="24"/>
              </w:rPr>
              <w:t>85</w:t>
            </w:r>
            <w:r>
              <w:rPr>
                <w:rFonts w:ascii="Times New Roman" w:hAnsi="Times New Roman" w:cs="Times New Roman"/>
                <w:sz w:val="24"/>
                <w:szCs w:val="24"/>
              </w:rPr>
              <w:t>=</w:t>
            </w:r>
            <w:r>
              <w:rPr>
                <w:rFonts w:hint="eastAsia" w:ascii="Times New Roman" w:hAnsi="Times New Roman" w:cs="Times New Roman"/>
                <w:sz w:val="24"/>
                <w:szCs w:val="24"/>
              </w:rPr>
              <w:t>38.25</w:t>
            </w:r>
            <w:r>
              <w:rPr>
                <w:rFonts w:ascii="Times New Roman" w:hAnsi="Times New Roman" w:cs="Times New Roman"/>
                <w:sz w:val="24"/>
                <w:szCs w:val="24"/>
              </w:rPr>
              <w:t>t；柴油总储量为</w:t>
            </w:r>
            <w:r>
              <w:rPr>
                <w:rFonts w:hint="eastAsia" w:ascii="Times New Roman" w:hAnsi="Times New Roman" w:cs="Times New Roman"/>
                <w:sz w:val="24"/>
                <w:szCs w:val="24"/>
              </w:rPr>
              <w:t>6</w:t>
            </w:r>
            <w:r>
              <w:rPr>
                <w:rFonts w:ascii="Times New Roman" w:hAnsi="Times New Roman" w:cs="Times New Roman"/>
                <w:sz w:val="24"/>
                <w:szCs w:val="24"/>
              </w:rPr>
              <w:t>0m</w:t>
            </w:r>
            <w:r>
              <w:rPr>
                <w:rFonts w:ascii="Times New Roman" w:hAnsi="Times New Roman" w:cs="Times New Roman"/>
                <w:sz w:val="24"/>
                <w:szCs w:val="24"/>
                <w:vertAlign w:val="superscript"/>
              </w:rPr>
              <w:t>3</w:t>
            </w:r>
            <w:r>
              <w:rPr>
                <w:rFonts w:ascii="Times New Roman" w:hAnsi="Times New Roman" w:cs="Times New Roman"/>
                <w:sz w:val="24"/>
                <w:szCs w:val="24"/>
              </w:rPr>
              <w:t>，密度取0.8</w:t>
            </w:r>
            <w:r>
              <w:rPr>
                <w:rFonts w:hint="eastAsia" w:ascii="Times New Roman" w:hAnsi="Times New Roman" w:cs="Times New Roman"/>
                <w:sz w:val="24"/>
                <w:szCs w:val="24"/>
              </w:rPr>
              <w:t>8</w:t>
            </w:r>
            <w:r>
              <w:rPr>
                <w:rFonts w:ascii="Times New Roman" w:hAnsi="Times New Roman" w:cs="Times New Roman"/>
                <w:sz w:val="24"/>
                <w:szCs w:val="24"/>
              </w:rPr>
              <w:t>，装填系数取0.9，则储量为</w:t>
            </w:r>
            <w:r>
              <w:rPr>
                <w:rFonts w:hint="eastAsia" w:ascii="Times New Roman" w:hAnsi="Times New Roman" w:cs="Times New Roman"/>
                <w:sz w:val="24"/>
                <w:szCs w:val="24"/>
              </w:rPr>
              <w:t>6</w:t>
            </w:r>
            <w:r>
              <w:rPr>
                <w:rFonts w:ascii="Times New Roman" w:hAnsi="Times New Roman" w:cs="Times New Roman"/>
                <w:sz w:val="24"/>
                <w:szCs w:val="24"/>
              </w:rPr>
              <w:t>0*0.8</w:t>
            </w:r>
            <w:r>
              <w:rPr>
                <w:rFonts w:hint="eastAsia" w:ascii="Times New Roman" w:hAnsi="Times New Roman" w:cs="Times New Roman"/>
                <w:sz w:val="24"/>
                <w:szCs w:val="24"/>
              </w:rPr>
              <w:t>8</w:t>
            </w:r>
            <w:r>
              <w:rPr>
                <w:rFonts w:ascii="Times New Roman" w:hAnsi="Times New Roman" w:cs="Times New Roman"/>
                <w:sz w:val="24"/>
                <w:szCs w:val="24"/>
              </w:rPr>
              <w:t>*0.9=</w:t>
            </w:r>
            <w:r>
              <w:rPr>
                <w:rFonts w:hint="eastAsia" w:ascii="Times New Roman" w:hAnsi="Times New Roman" w:cs="Times New Roman"/>
                <w:sz w:val="24"/>
                <w:szCs w:val="24"/>
              </w:rPr>
              <w:t>47.52</w:t>
            </w:r>
            <w:r>
              <w:rPr>
                <w:rFonts w:ascii="Times New Roman" w:hAnsi="Times New Roman" w:cs="Times New Roman"/>
                <w:sz w:val="24"/>
                <w:szCs w:val="24"/>
              </w:rPr>
              <w:t>t</w:t>
            </w:r>
            <w:r>
              <w:rPr>
                <w:rFonts w:hint="eastAsia" w:ascii="Times New Roman" w:hAnsi="Times New Roman" w:cs="Times New Roman"/>
                <w:sz w:val="24"/>
                <w:szCs w:val="24"/>
              </w:rPr>
              <w:t>。则</w:t>
            </w:r>
            <w:r>
              <w:rPr>
                <w:rFonts w:ascii="Times New Roman" w:hAnsi="Times New Roman" w:cs="Times New Roman"/>
                <w:sz w:val="24"/>
                <w:szCs w:val="24"/>
              </w:rPr>
              <w:t>本项目汽油和柴油总储存量约为</w:t>
            </w:r>
            <w:r>
              <w:rPr>
                <w:rFonts w:hint="eastAsia" w:ascii="Times New Roman" w:hAnsi="Times New Roman" w:cs="Times New Roman"/>
                <w:sz w:val="24"/>
                <w:szCs w:val="24"/>
              </w:rPr>
              <w:t>85.77</w:t>
            </w:r>
            <w:r>
              <w:rPr>
                <w:rFonts w:ascii="Times New Roman" w:hAnsi="Times New Roman" w:cs="Times New Roman"/>
                <w:sz w:val="24"/>
                <w:szCs w:val="24"/>
              </w:rPr>
              <w:t>t。</w:t>
            </w:r>
          </w:p>
          <w:p>
            <w:pPr>
              <w:pStyle w:val="14"/>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16危险物质数量与临界量比值（Q）</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2434"/>
              <w:gridCol w:w="2435"/>
              <w:gridCol w:w="24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名称</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临界量Qn（t）</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贮存量qn（t）</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qn/Qn</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r>
                    <w:rPr>
                      <w:rFonts w:hint="eastAsia" w:eastAsia="宋体"/>
                      <w:sz w:val="21"/>
                      <w:szCs w:val="21"/>
                    </w:rPr>
                    <w:t>、柴油</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00</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85.77</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086"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0.0343</w:t>
                  </w:r>
                </w:p>
              </w:tc>
            </w:tr>
          </w:tbl>
          <w:p>
            <w:pPr>
              <w:ind w:firstLine="480" w:firstLineChars="200"/>
              <w:rPr>
                <w:rFonts w:eastAsia="宋体"/>
                <w:kern w:val="24"/>
                <w:sz w:val="24"/>
                <w:szCs w:val="24"/>
              </w:rPr>
            </w:pPr>
            <w:r>
              <w:rPr>
                <w:rFonts w:eastAsia="宋体"/>
                <w:kern w:val="24"/>
                <w:sz w:val="24"/>
                <w:szCs w:val="24"/>
              </w:rPr>
              <w:t>由上表可见，</w:t>
            </w:r>
            <w:r>
              <w:rPr>
                <w:rFonts w:hint="eastAsia" w:eastAsia="宋体"/>
                <w:kern w:val="24"/>
                <w:sz w:val="24"/>
                <w:szCs w:val="24"/>
              </w:rPr>
              <w:t>本</w:t>
            </w:r>
            <w:r>
              <w:rPr>
                <w:rFonts w:eastAsia="宋体"/>
                <w:kern w:val="24"/>
                <w:sz w:val="24"/>
                <w:szCs w:val="24"/>
              </w:rPr>
              <w:t>项目</w:t>
            </w:r>
            <w:r>
              <w:rPr>
                <w:rFonts w:hint="eastAsia" w:eastAsia="宋体"/>
                <w:kern w:val="24"/>
                <w:sz w:val="24"/>
                <w:szCs w:val="24"/>
              </w:rPr>
              <w:t>风险物质</w:t>
            </w:r>
            <w:r>
              <w:rPr>
                <w:rFonts w:eastAsia="宋体"/>
                <w:kern w:val="24"/>
                <w:sz w:val="24"/>
                <w:szCs w:val="24"/>
              </w:rPr>
              <w:t>∑qn/Qn小于1，</w:t>
            </w:r>
            <w:r>
              <w:rPr>
                <w:rFonts w:hint="eastAsia" w:eastAsia="宋体"/>
                <w:kern w:val="24"/>
                <w:sz w:val="24"/>
                <w:szCs w:val="24"/>
              </w:rPr>
              <w:t>风险潜势为Ⅰ</w:t>
            </w:r>
            <w:r>
              <w:rPr>
                <w:rFonts w:eastAsia="宋体"/>
                <w:kern w:val="24"/>
                <w:sz w:val="24"/>
                <w:szCs w:val="24"/>
              </w:rPr>
              <w:t>。</w:t>
            </w:r>
            <w:r>
              <w:rPr>
                <w:rFonts w:hint="eastAsia" w:eastAsia="宋体"/>
                <w:kern w:val="24"/>
                <w:sz w:val="24"/>
                <w:szCs w:val="24"/>
              </w:rPr>
              <w:t>根据《建设项目环境风险评价技术导则》（HJ-T169-2018）中表1 评价工作等级划分，本项目环境风险评价等级为简单分析，参照导则附录A 内容进行简单风险分析。</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（二）环境风险识别</w:t>
            </w:r>
          </w:p>
          <w:p>
            <w:pPr>
              <w:ind w:firstLine="480" w:firstLineChars="200"/>
              <w:rPr>
                <w:rFonts w:eastAsia="宋体"/>
                <w:kern w:val="24"/>
                <w:sz w:val="24"/>
                <w:szCs w:val="24"/>
              </w:rPr>
            </w:pPr>
            <w:r>
              <w:rPr>
                <w:rFonts w:hint="eastAsia" w:eastAsia="宋体"/>
                <w:kern w:val="24"/>
                <w:sz w:val="24"/>
                <w:szCs w:val="24"/>
              </w:rPr>
              <w:t>1、原辅料理化特性</w:t>
            </w:r>
          </w:p>
          <w:p>
            <w:pPr>
              <w:ind w:firstLine="480" w:firstLineChars="200"/>
              <w:rPr>
                <w:sz w:val="24"/>
                <w:szCs w:val="24"/>
              </w:rPr>
            </w:pPr>
            <w:r>
              <w:rPr>
                <w:rFonts w:hint="eastAsia" w:eastAsia="宋体"/>
                <w:kern w:val="24"/>
                <w:sz w:val="24"/>
                <w:szCs w:val="24"/>
              </w:rPr>
              <w:t>该加油站主要经营汽油及柴油的销售，汽油和柴油</w:t>
            </w:r>
            <w:r>
              <w:rPr>
                <w:rFonts w:eastAsia="宋体"/>
                <w:kern w:val="24"/>
                <w:sz w:val="24"/>
                <w:szCs w:val="24"/>
              </w:rPr>
              <w:t>危险特性和理化性质见表7-</w:t>
            </w:r>
            <w:r>
              <w:rPr>
                <w:rFonts w:hint="eastAsia" w:eastAsia="宋体"/>
                <w:kern w:val="24"/>
                <w:sz w:val="24"/>
                <w:szCs w:val="24"/>
              </w:rPr>
              <w:t>17</w:t>
            </w:r>
            <w:r>
              <w:rPr>
                <w:rFonts w:eastAsia="宋体"/>
                <w:kern w:val="24"/>
                <w:sz w:val="24"/>
                <w:szCs w:val="24"/>
              </w:rPr>
              <w:t>、表7-</w:t>
            </w:r>
            <w:r>
              <w:rPr>
                <w:rFonts w:hint="eastAsia" w:eastAsia="宋体"/>
                <w:kern w:val="24"/>
                <w:sz w:val="24"/>
                <w:szCs w:val="24"/>
              </w:rPr>
              <w:t>18</w:t>
            </w:r>
            <w:r>
              <w:rPr>
                <w:rFonts w:eastAsia="宋体"/>
                <w:kern w:val="24"/>
                <w:sz w:val="24"/>
                <w:szCs w:val="24"/>
              </w:rPr>
              <w:t>。</w:t>
            </w:r>
          </w:p>
          <w:p>
            <w:pPr>
              <w:pStyle w:val="14"/>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17</w:t>
            </w:r>
            <w:r>
              <w:rPr>
                <w:rFonts w:ascii="Times New Roman" w:hAnsi="Times New Roman" w:cs="Times New Roman"/>
                <w:b/>
                <w:sz w:val="24"/>
                <w:szCs w:val="24"/>
              </w:rPr>
              <w:t>汽油的理化性质和危险特性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27"/>
              <w:gridCol w:w="880"/>
              <w:gridCol w:w="1621"/>
              <w:gridCol w:w="435"/>
              <w:gridCol w:w="2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第3.1类低闪点易燃液体。</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健康危害：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无色或淡黄色易挥发液体，具有特殊臭味。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熔点（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&lt;-60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0.70～0.79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相对密度（空气=1）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引燃温度（</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415～530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40～200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主要用作汽油机的燃料，用于橡胶、制鞋、印刷、制革、等行业，也可用作机械零件的去污剂。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67000mg/kg（小鼠经口），（120号溶剂汽油）</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LC50  103000mg/m</w:t>
                  </w:r>
                  <w:r>
                    <w:rPr>
                      <w:rFonts w:eastAsia="宋体"/>
                      <w:sz w:val="21"/>
                      <w:szCs w:val="21"/>
                      <w:vertAlign w:val="superscript"/>
                    </w:rPr>
                    <w:t>3</w:t>
                  </w:r>
                  <w:r>
                    <w:rPr>
                      <w:rFonts w:eastAsia="宋体"/>
                      <w:sz w:val="21"/>
                      <w:szCs w:val="21"/>
                    </w:rPr>
                    <w:t>小鼠，2小时（120号溶剂汽油）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人经眼：140ppm（8小时），轻度刺激。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300mg/m3</w:t>
                  </w:r>
                </w:p>
              </w:tc>
            </w:tr>
          </w:tbl>
          <w:p>
            <w:pPr>
              <w:pStyle w:val="14"/>
              <w:spacing w:line="500" w:lineRule="exact"/>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18</w:t>
            </w:r>
            <w:r>
              <w:rPr>
                <w:rFonts w:ascii="Times New Roman" w:hAnsi="Times New Roman" w:cs="Times New Roman"/>
                <w:b/>
                <w:sz w:val="24"/>
                <w:szCs w:val="24"/>
              </w:rPr>
              <w:t>柴油的理化性质和危险特性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04"/>
              <w:gridCol w:w="440"/>
              <w:gridCol w:w="440"/>
              <w:gridCol w:w="1480"/>
              <w:gridCol w:w="142"/>
              <w:gridCol w:w="288"/>
              <w:gridCol w:w="23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第3.3类高闪点易燃液体</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稍有粘性的棕色液体。</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用作柴油机的燃料等。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45～55</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0.87～0.9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200～350</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自然点（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257</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强氧化剂、卤素</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7500mg/kg（大鼠经口）   LD＞5ml/mg（兔经皮）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皮肤接触柴油可引起接触性皮炎、油性痤疮，吸入可引起吸入性肺炎，能经胎盘进入胎儿血中。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柴油废气可引起眼、鼻刺激症状，头痛。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具有刺激作用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目前无标准</w:t>
                  </w:r>
                </w:p>
              </w:tc>
            </w:tr>
          </w:tbl>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2、主要物料风险识别</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根据《常用危险化学品的分类及标志》（GB13690-92），常用危险化学品按其主要危险特性分为8 类。汽油属第3 类“易燃液体”中的“低闪点液体”。建筑火险分级为汽油为甲级，柴油为乙级。由于汽油闪点很低，因此，按照《爆炸危险场所安全规定》（劳动部发[1995]56 号），加油站属于特别危险场所。其危险特性为：①汽油蒸汽与空气易形成爆炸性混合物；②与氧化剂会发生强烈反应，遇明火、高热会引起燃烧爆炸。</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、火灾爆炸危险</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hint="eastAsia" w:ascii="Times New Roman" w:hAnsi="Times New Roman" w:cs="Times New Roman"/>
                <w:sz w:val="24"/>
                <w:szCs w:val="24"/>
              </w:rPr>
              <w:t>、毒性危害</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加油站主要的毒性物质为汽油和柴油，其毒性危害如下：</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hint="eastAsia" w:ascii="Times New Roman" w:hAnsi="Times New Roman" w:cs="Times New Roman"/>
                <w:sz w:val="24"/>
                <w:szCs w:val="24"/>
              </w:rPr>
              <w:t>、其它危险、危害性</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加油站的电气设备较多，若绝缘、保护装置不良或损坏及人的误操作，易造成触电事故。</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3、主要风险场所识别</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①储罐区：储罐是加油站最容易发生事故的场所，如油罐泄漏遇雷击或静电闪火引燃引起爆炸。</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②加油岛：加油岛为各种机动车辆加油的场所。由于汽车尾气带火星、加油过满溢出、加油机漏油、加油机防爆电气故障、抽烟等原因，容易引发火灾爆炸事故。</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（三）源项分析</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1、事故类型</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（1）火灾与爆炸</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加油站若要发生火灾及爆炸，必须具备下列条件：</w:t>
            </w:r>
            <w:r>
              <w:rPr>
                <w:rFonts w:hint="eastAsia" w:hAnsi="宋体" w:cs="宋体"/>
                <w:sz w:val="24"/>
                <w:szCs w:val="24"/>
              </w:rPr>
              <w:t>①</w:t>
            </w:r>
            <w:r>
              <w:rPr>
                <w:rFonts w:ascii="Times New Roman" w:hAnsi="Times New Roman" w:cs="Times New Roman"/>
                <w:sz w:val="24"/>
                <w:szCs w:val="24"/>
              </w:rPr>
              <w:t>油类泄漏或油气蒸发；</w:t>
            </w:r>
            <w:r>
              <w:rPr>
                <w:rFonts w:hint="eastAsia" w:hAnsi="宋体" w:cs="宋体"/>
                <w:sz w:val="24"/>
                <w:szCs w:val="24"/>
              </w:rPr>
              <w:t>②</w:t>
            </w:r>
            <w:r>
              <w:rPr>
                <w:rFonts w:ascii="Times New Roman" w:hAnsi="Times New Roman" w:cs="Times New Roman"/>
                <w:sz w:val="24"/>
                <w:szCs w:val="24"/>
              </w:rPr>
              <w:t>有足够的空气助燃；</w:t>
            </w:r>
            <w:r>
              <w:rPr>
                <w:rFonts w:hint="eastAsia" w:hAnsi="宋体" w:cs="宋体"/>
                <w:sz w:val="24"/>
                <w:szCs w:val="24"/>
              </w:rPr>
              <w:t>③</w:t>
            </w:r>
            <w:r>
              <w:rPr>
                <w:rFonts w:ascii="Times New Roman" w:hAnsi="Times New Roman" w:cs="Times New Roman"/>
                <w:sz w:val="24"/>
                <w:szCs w:val="24"/>
              </w:rPr>
              <w:t>油气必须与空气混和，并达到一定的浓度；</w:t>
            </w:r>
            <w:r>
              <w:rPr>
                <w:rFonts w:hint="eastAsia" w:hAnsi="宋体" w:cs="宋体"/>
                <w:sz w:val="24"/>
                <w:szCs w:val="24"/>
              </w:rPr>
              <w:t>④</w:t>
            </w:r>
            <w:r>
              <w:rPr>
                <w:rFonts w:ascii="Times New Roman" w:hAnsi="Times New Roman" w:cs="Times New Roman"/>
                <w:sz w:val="24"/>
                <w:szCs w:val="24"/>
              </w:rPr>
              <w:t>现场有明火。只有以上四个条件同时具备时，才可能发生火灾和爆炸。根据调查，我国北京地区从上世纪五十年代起50多年来已经建立800多个油罐，至今尚未发生油罐的着火及爆炸事故，根据全国统计，储罐火灾及爆炸事故发生的概率远远低于3.1×10</w:t>
            </w:r>
            <w:r>
              <w:rPr>
                <w:rFonts w:ascii="Times New Roman" w:hAnsi="Times New Roman" w:cs="Times New Roman"/>
                <w:sz w:val="24"/>
                <w:szCs w:val="24"/>
                <w:vertAlign w:val="superscript"/>
              </w:rPr>
              <w:t>-5</w:t>
            </w:r>
            <w:r>
              <w:rPr>
                <w:rFonts w:ascii="Times New Roman" w:hAnsi="Times New Roman" w:cs="Times New Roman"/>
                <w:sz w:val="24"/>
                <w:szCs w:val="24"/>
              </w:rPr>
              <w:t>次/年。</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若本项目油品泄漏并引发火灾爆炸事故，由于汽油和柴油等为可燃液体，发生火灾爆炸时燃烧较充分，主要燃烧产物为CO</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，在燃烧不充分时产生一定量的CO。燃烧过程产生的CO 量一般不会超过10%，由于火灾爆炸在开放的空间发生，即便产生CO，也会快速扩散，不会造成人员窒息影响。因此，项目若发生火灾和爆炸，在短时间内对项目站区将产生影响，对周边影响有限。</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（2）油罐溢出、泄漏</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GB50156-2012)，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入孔处着火、用干粉灭火器及时扑灭；广州、天津也曾发生过加油站埋地罐口着火情况，也都用干粉灭火器很快被扑灭，均没造成灾害。英国石油学会《销售安全规范》讲到，I类石油(即汽油类)只要储存在埋地罐内，就没有发生火灾的可能性。</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2、事故原因分析</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汽油、柴油虽然属于易燃性液体，但汽油、柴油的燃点很高，通常轻微的泄漏不会造成火灾、爆炸事故，在汽油、柴油的浓度达到爆炸极限时，才会遇火发生爆炸。</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风险事故的成因是多方面的，其主要原因分为人为、设备、原料、环境和管理等几方面原因，现将各事故成因详细分述如下：</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a：人为原因</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造成事故的人为原因主要包括设计缺陷、设备选型或安装不当以及站内工作人员安全意识差、违规操作和工作警惕性不高、忽视报警系统警报或是警报系统故障等。</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b：设备原因</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管线、加油机等接地不符合规定要求；电气设备不符合防爆要求；安全附件、报警装置、设备不当或失灵。</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c：材料原因</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主要是汽油、柴油自身静电或气质有问题，存在事故隐患。</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d：环境因素</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w:t>
            </w:r>
            <w:r>
              <w:rPr>
                <w:rFonts w:hint="eastAsia" w:ascii="Times New Roman" w:hAnsi="Times New Roman" w:cs="Times New Roman"/>
                <w:sz w:val="24"/>
                <w:szCs w:val="24"/>
              </w:rPr>
              <w:t>等</w:t>
            </w:r>
            <w:r>
              <w:rPr>
                <w:rFonts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e：管理因素</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一般是对职工培训工作不到位，安全防范教育不足，以及日常工作管理不严，指挥失职等。</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事故影响分析</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本加油站采用卧式油罐埋地设置，根据《汽车加油加气站设计与施工规范》（GB50156-2012），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由于本项目的油罐埋于地下。因此本环评将主要就油罐溢出、泄漏事故</w:t>
            </w:r>
            <w:r>
              <w:rPr>
                <w:rFonts w:hint="eastAsia" w:ascii="Times New Roman" w:hAnsi="Times New Roman" w:cs="Times New Roman"/>
                <w:sz w:val="24"/>
                <w:szCs w:val="24"/>
              </w:rPr>
              <w:t>、火灾爆炸事故</w:t>
            </w:r>
            <w:r>
              <w:rPr>
                <w:rFonts w:ascii="Times New Roman" w:hAnsi="Times New Roman" w:cs="Times New Roman"/>
                <w:sz w:val="24"/>
                <w:szCs w:val="24"/>
              </w:rPr>
              <w:t>对环境的影响进行阐述。</w:t>
            </w:r>
          </w:p>
          <w:p>
            <w:pPr>
              <w:pStyle w:val="14"/>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对地表水的污染</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C4～C9的烃类、芳烃类、醇酮类以及卤代烃类有机物，一旦进入水环境，由于可生化性较差，造成被污染水体长时间得不到净化，完全恢复则需十几年、甚至几十年的时间。</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所在区域主要的地表水体为淮沭河，位于本项目西南侧5800m。当加油站一旦发生渗漏与溢出事故时，油品将积聚在油罐区，不会溢出油罐区，建设单位应及时启动突发环境事件应急预案，采用吸油毡、沙袋、收油机等设施设备处置泄漏油品，避免进入外环境。通过及时采取突发环境事件风险防范措施，不会对</w:t>
            </w:r>
            <w:r>
              <w:rPr>
                <w:rFonts w:ascii="Times New Roman" w:hAnsi="Times New Roman" w:cs="Times New Roman"/>
                <w:sz w:val="24"/>
                <w:szCs w:val="24"/>
              </w:rPr>
              <w:t>地表水体</w:t>
            </w:r>
            <w:r>
              <w:rPr>
                <w:rFonts w:hint="eastAsia" w:ascii="Times New Roman" w:hAnsi="Times New Roman" w:cs="Times New Roman"/>
                <w:sz w:val="24"/>
                <w:szCs w:val="24"/>
              </w:rPr>
              <w:t>造成影响</w:t>
            </w:r>
            <w:r>
              <w:rPr>
                <w:rFonts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对地下水的污染</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pPr>
              <w:pStyle w:val="14"/>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对大气环境的污染</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根据国内外的研究，对于突发性的事故溢油，油品溢出后在地面呈不规则的面源分布，油品的挥发速度重要影响因素为油品蒸汽压、现场风速、油品溢出面积、油品蒸汽分子平均重度。</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储油区表面采用了混凝土硬化，较为密闭，油品将主要通过储油区通气管及入孔井非密封处挥发，不会造成大面积的扩散，对大气环境影响较小。</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 4 \* GB3</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④</w:t>
            </w:r>
            <w:r>
              <w:rPr>
                <w:rFonts w:ascii="Times New Roman" w:hAnsi="Times New Roman" w:cs="Times New Roman"/>
                <w:sz w:val="24"/>
                <w:szCs w:val="24"/>
              </w:rPr>
              <w:fldChar w:fldCharType="end"/>
            </w:r>
            <w:r>
              <w:rPr>
                <w:rFonts w:hint="eastAsia" w:ascii="Times New Roman" w:hAnsi="Times New Roman" w:cs="Times New Roman"/>
                <w:sz w:val="24"/>
                <w:szCs w:val="24"/>
              </w:rPr>
              <w:t>火灾爆炸事故后果分析</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油品泄漏后一旦发生火灾爆炸事故，除直接伤害外，燃烧过程次生的CO会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（五）</w:t>
            </w:r>
            <w:r>
              <w:rPr>
                <w:rFonts w:ascii="Times New Roman" w:hAnsi="Times New Roman" w:cs="Times New Roman"/>
                <w:b/>
                <w:sz w:val="24"/>
                <w:szCs w:val="24"/>
              </w:rPr>
              <w:t>环境风险防范措施</w:t>
            </w:r>
            <w:r>
              <w:rPr>
                <w:rFonts w:hint="eastAsia" w:ascii="Times New Roman" w:hAnsi="Times New Roman" w:cs="Times New Roman"/>
                <w:b/>
                <w:sz w:val="24"/>
                <w:szCs w:val="24"/>
              </w:rPr>
              <w:t>及应急要求</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针对本项目风险源、环境影响途径、环境敏感目标等方面的特点，要求建设单位做好以下风险防范措施：</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a.储油罐采用双层结构，内钢外玻璃纤维增强塑料双层油罐，夹层中设漏油探测器。当发生漏油时，探测器报警，并切断油路；</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b.应按要求设置沙袋、吸油毡等物资。发生泄漏事故，加油站停业，关闭总电源，向总公司报告。组织力量对水封井、排水沟检查，如有油污用沙袋、吸油毡等处理；突发环境事故产生的油沙、含油手套、抹布等属于危废，在事故后应及时委托有资质单位处置；</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c.生产中使用满足工艺要求的设备、管道，并定期检修、防腐，员工规范操作，杜绝物料的“跑、冒、滴、漏”；生产中使用的设备、管道配置了准确的监控仪表和完善的安全附件、防雷、防静电设施；</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d.储油油罐均设通气管，其通气口配阻火帽。</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e.站内配备干粉灭火器、灭火毯和黄沙并设置醒目禁火标志；一旦发生火灾，立即用黄沙、、灭火毯、灭火器等予以扑灭；</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f.在设计时考虑了抗震和振动、脆性破裂、温度应力、腐蚀破裂及密封泄漏等因素，并采取相应的安全措施加以控制；</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g.储罐及加油区域全部电器有防爆措施，同时禁止使用明火，需采取防止静电累积、静电接地措施，并安装可燃气体探测仪。</w:t>
            </w:r>
            <w:r>
              <w:rPr>
                <w:rFonts w:ascii="Times New Roman" w:hAnsi="Times New Roman" w:cs="Times New Roman"/>
                <w:sz w:val="24"/>
                <w:szCs w:val="24"/>
              </w:rPr>
              <w:t>在管沟敷设油品管道的始端、末端和分支处，设置防静电和防感应雷的联合接地装置；油罐安装高低液位报警器，减少管线接口，油罐的进出口管道采用软管连接等。</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h.</w:t>
            </w:r>
            <w:r>
              <w:rPr>
                <w:rFonts w:ascii="Times New Roman" w:hAnsi="Times New Roman" w:cs="Times New Roman"/>
                <w:sz w:val="24"/>
                <w:szCs w:val="24"/>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i.</w:t>
            </w:r>
            <w:r>
              <w:rPr>
                <w:rFonts w:ascii="Times New Roman" w:hAnsi="Times New Roman" w:cs="Times New Roman"/>
                <w:sz w:val="24"/>
                <w:szCs w:val="24"/>
              </w:rPr>
              <w:t>加强技术培训，提高职工安全意识，加油区域禁止烟火和禁止拨打手机，并设立明显的宣传标牌。</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j.</w:t>
            </w:r>
            <w:r>
              <w:rPr>
                <w:rFonts w:ascii="Times New Roman" w:hAnsi="Times New Roman" w:cs="Times New Roman"/>
                <w:sz w:val="24"/>
                <w:szCs w:val="24"/>
              </w:rPr>
              <w:t>对各类贮存容器、机电装置、安全设施、消防器材等，进行各种日常的、定期的、专业的防火安全检查，并将发现的问题落实到人、限期落实整改。建立夜间值班巡查制度、火险报告制度、安全奖惩制度等。</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k.</w:t>
            </w:r>
            <w:r>
              <w:rPr>
                <w:rFonts w:ascii="Times New Roman" w:hAnsi="Times New Roman" w:cs="Times New Roman"/>
                <w:sz w:val="24"/>
                <w:szCs w:val="24"/>
              </w:rPr>
              <w:t>突发环境风险应急预案，是发生事故时应急救援工作的重要组成部分，对防止事故发生、发生事故后有效控制事故、最大限度减少事故造成的损失，有积极意义。</w:t>
            </w:r>
            <w:r>
              <w:rPr>
                <w:rFonts w:hint="eastAsia" w:ascii="Times New Roman" w:hAnsi="Times New Roman" w:cs="Times New Roman"/>
                <w:sz w:val="24"/>
                <w:szCs w:val="24"/>
              </w:rPr>
              <w:t>建设单位应在环保自主竣工验收前完成突发环境事件风险评估及应急预案的编制工作，及时向生态环境主管部门备案。</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l.如发生突发环境风险事故，应按照</w:t>
            </w:r>
            <w:r>
              <w:rPr>
                <w:rFonts w:ascii="Times New Roman" w:hAnsi="Times New Roman" w:cs="Times New Roman"/>
                <w:sz w:val="24"/>
                <w:szCs w:val="24"/>
              </w:rPr>
              <w:t>应急预案组织抢险队和救护队</w:t>
            </w:r>
            <w:r>
              <w:rPr>
                <w:rFonts w:hint="eastAsia" w:ascii="Times New Roman" w:hAnsi="Times New Roman" w:cs="Times New Roman"/>
                <w:sz w:val="24"/>
                <w:szCs w:val="24"/>
              </w:rPr>
              <w:t>：</w:t>
            </w:r>
            <w:r>
              <w:rPr>
                <w:rFonts w:hint="eastAsia" w:hAnsi="宋体" w:cs="宋体"/>
                <w:sz w:val="24"/>
                <w:szCs w:val="24"/>
              </w:rPr>
              <w:t>①</w:t>
            </w:r>
            <w:r>
              <w:rPr>
                <w:rFonts w:ascii="Times New Roman" w:hAnsi="Times New Roman" w:cs="Times New Roman"/>
                <w:sz w:val="24"/>
                <w:szCs w:val="24"/>
              </w:rPr>
              <w:t>当发生火灾事故、油品大量跑冒（泄漏）时，所有员工必须执行紧急疏散、撤离命令，设立警戒区域；</w:t>
            </w:r>
            <w:r>
              <w:rPr>
                <w:rFonts w:hint="eastAsia" w:hAnsi="宋体" w:cs="宋体"/>
                <w:sz w:val="24"/>
                <w:szCs w:val="24"/>
              </w:rPr>
              <w:t>②</w:t>
            </w:r>
            <w:r>
              <w:rPr>
                <w:rFonts w:ascii="Times New Roman" w:hAnsi="Times New Roman" w:cs="Times New Roman"/>
                <w:sz w:val="24"/>
                <w:szCs w:val="24"/>
              </w:rPr>
              <w:t>立即将事故简要报告上级主管领导、生产指挥系统，通知当地公安、消防部门加强防范措施；</w:t>
            </w:r>
            <w:r>
              <w:rPr>
                <w:rFonts w:hint="eastAsia" w:hAnsi="宋体" w:cs="宋体"/>
                <w:sz w:val="24"/>
                <w:szCs w:val="24"/>
              </w:rPr>
              <w:t>③</w:t>
            </w:r>
            <w:r>
              <w:rPr>
                <w:rFonts w:ascii="Times New Roman" w:hAnsi="Times New Roman" w:cs="Times New Roman"/>
                <w:sz w:val="24"/>
                <w:szCs w:val="24"/>
              </w:rPr>
              <w:t>发生火灾爆炸事故时，能自行扑灭火情的可自行利用现有灭火器材进行灭火，无法自行扑灭的，立即拨打消防电话，等待专业消防队伍进行灭火；</w:t>
            </w:r>
            <w:r>
              <w:rPr>
                <w:rFonts w:hint="eastAsia" w:hAnsi="宋体" w:cs="宋体"/>
                <w:sz w:val="24"/>
                <w:szCs w:val="24"/>
              </w:rPr>
              <w:t>④</w:t>
            </w:r>
            <w:r>
              <w:rPr>
                <w:rFonts w:ascii="Times New Roman" w:hAnsi="Times New Roman" w:cs="Times New Roman"/>
                <w:sz w:val="24"/>
                <w:szCs w:val="24"/>
              </w:rPr>
              <w:t>由于项目周边存在居民区</w:t>
            </w:r>
            <w:r>
              <w:rPr>
                <w:rFonts w:hint="eastAsia" w:ascii="Times New Roman" w:hAnsi="Times New Roman" w:cs="Times New Roman"/>
                <w:sz w:val="24"/>
                <w:szCs w:val="24"/>
              </w:rPr>
              <w:t>、学校等敏感目标</w:t>
            </w:r>
            <w:r>
              <w:rPr>
                <w:rFonts w:ascii="Times New Roman" w:hAnsi="Times New Roman" w:cs="Times New Roman"/>
                <w:sz w:val="24"/>
                <w:szCs w:val="24"/>
              </w:rPr>
              <w:t>，因此，在发生火灾爆炸或者油品泄漏事故时，应及时通知</w:t>
            </w:r>
            <w:r>
              <w:rPr>
                <w:rFonts w:hint="eastAsia" w:ascii="Times New Roman" w:hAnsi="Times New Roman" w:cs="Times New Roman"/>
                <w:sz w:val="24"/>
                <w:szCs w:val="24"/>
              </w:rPr>
              <w:t>周边</w:t>
            </w:r>
            <w:r>
              <w:rPr>
                <w:rFonts w:ascii="Times New Roman" w:hAnsi="Times New Roman" w:cs="Times New Roman"/>
                <w:sz w:val="24"/>
                <w:szCs w:val="24"/>
              </w:rPr>
              <w:t>群众有序疏散，防止事故影响波及周边群众。</w:t>
            </w:r>
          </w:p>
          <w:p>
            <w:pPr>
              <w:pStyle w:val="14"/>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（六）环境风险分析结论</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pStyle w:val="14"/>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表7-19 建设项目环境风险简单分析内容表</w:t>
            </w:r>
          </w:p>
          <w:tbl>
            <w:tblPr>
              <w:tblStyle w:val="110"/>
              <w:tblW w:w="90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84"/>
              <w:gridCol w:w="1562"/>
              <w:gridCol w:w="1701"/>
              <w:gridCol w:w="1276"/>
              <w:gridCol w:w="586"/>
              <w:gridCol w:w="690"/>
              <w:gridCol w:w="10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建设项目名称</w:t>
                  </w:r>
                </w:p>
              </w:tc>
              <w:tc>
                <w:tcPr>
                  <w:tcW w:w="6856" w:type="dxa"/>
                  <w:gridSpan w:val="6"/>
                  <w:tcBorders>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红星加油站项目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建设地点</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宿迁市</w:t>
                  </w:r>
                  <w:r>
                    <w:rPr>
                      <w:rFonts w:hint="eastAsia" w:eastAsia="宋体" w:asciiTheme="minorHAnsi" w:hAnsiTheme="minorHAnsi" w:cstheme="minorBidi"/>
                      <w:sz w:val="21"/>
                      <w:szCs w:val="21"/>
                      <w:lang w:eastAsia="en-US"/>
                    </w:rPr>
                    <w:t>沭阳县胡集镇京沪高速出口处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地理坐标</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经度：118.</w:t>
                  </w:r>
                  <w:r>
                    <w:rPr>
                      <w:rFonts w:hint="eastAsia" w:eastAsia="宋体" w:asciiTheme="minorHAnsi" w:hAnsiTheme="minorHAnsi" w:cstheme="minorBidi"/>
                      <w:sz w:val="21"/>
                      <w:szCs w:val="21"/>
                      <w:lang w:eastAsia="en-US"/>
                    </w:rPr>
                    <w:t xml:space="preserve">866690 </w:t>
                  </w:r>
                  <w:r>
                    <w:rPr>
                      <w:rFonts w:eastAsia="宋体" w:asciiTheme="minorHAnsi" w:hAnsiTheme="minorHAnsi" w:cstheme="minorBidi"/>
                      <w:sz w:val="21"/>
                      <w:szCs w:val="21"/>
                      <w:lang w:eastAsia="en-US"/>
                    </w:rPr>
                    <w:t>纬度：33.</w:t>
                  </w:r>
                  <w:r>
                    <w:rPr>
                      <w:rFonts w:hint="eastAsia" w:eastAsia="宋体" w:asciiTheme="minorHAnsi" w:hAnsiTheme="minorHAnsi" w:cstheme="minorBidi"/>
                      <w:sz w:val="21"/>
                      <w:szCs w:val="21"/>
                      <w:lang w:eastAsia="en-US"/>
                    </w:rPr>
                    <w:t>975476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000000"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主要危险物质及分布</w:t>
                  </w:r>
                </w:p>
              </w:tc>
              <w:tc>
                <w:tcPr>
                  <w:tcW w:w="1562"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物质名称</w:t>
                  </w:r>
                </w:p>
              </w:tc>
              <w:tc>
                <w:tcPr>
                  <w:tcW w:w="1701"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贮存位置</w:t>
                  </w:r>
                </w:p>
              </w:tc>
              <w:tc>
                <w:tcPr>
                  <w:tcW w:w="1862" w:type="dxa"/>
                  <w:gridSpan w:val="2"/>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贮存方式</w:t>
                  </w:r>
                </w:p>
              </w:tc>
              <w:tc>
                <w:tcPr>
                  <w:tcW w:w="1731" w:type="dxa"/>
                  <w:gridSpan w:val="2"/>
                  <w:tcBorders>
                    <w:top w:val="single" w:color="000000"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最大贮存量(t)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汽油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38.25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柴油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47.52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环境影响途径及危害后果（大气、地表水、地下水等）</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风险源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主要危险物质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环境风险类型</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影响途径</w:t>
                  </w:r>
                </w:p>
              </w:tc>
              <w:tc>
                <w:tcPr>
                  <w:tcW w:w="1041" w:type="dxa"/>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危害后果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埋地储罐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泄漏、渗漏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土壤、地下水</w:t>
                  </w:r>
                </w:p>
              </w:tc>
              <w:tc>
                <w:tcPr>
                  <w:tcW w:w="1041" w:type="dxa"/>
                  <w:vMerge w:val="restart"/>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环境污染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加油机、卸油区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泄漏、火灾CO次</w:t>
                  </w:r>
                  <w:r>
                    <w:rPr>
                      <w:rFonts w:eastAsia="宋体" w:asciiTheme="minorHAnsi" w:hAnsiTheme="minorHAnsi" w:cstheme="minorBidi"/>
                      <w:sz w:val="21"/>
                      <w:szCs w:val="21"/>
                      <w:lang w:eastAsia="en-US"/>
                    </w:rPr>
                    <w:t>/</w:t>
                  </w:r>
                  <w:r>
                    <w:rPr>
                      <w:rFonts w:hint="eastAsia" w:eastAsia="宋体" w:asciiTheme="minorHAnsi" w:hAnsiTheme="minorHAnsi" w:cstheme="minorBidi"/>
                      <w:sz w:val="21"/>
                      <w:szCs w:val="21"/>
                      <w:lang w:eastAsia="en-US"/>
                    </w:rPr>
                    <w:t>伴生</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大气</w:t>
                  </w:r>
                </w:p>
              </w:tc>
              <w:tc>
                <w:tcPr>
                  <w:tcW w:w="1041" w:type="dxa"/>
                  <w:vMerge w:val="continue"/>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auto" w:sz="4" w:space="0"/>
                    <w:bottom w:val="single" w:color="000000"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风险防范措施要求</w:t>
                  </w:r>
                </w:p>
              </w:tc>
              <w:tc>
                <w:tcPr>
                  <w:tcW w:w="6856" w:type="dxa"/>
                  <w:gridSpan w:val="6"/>
                  <w:tcBorders>
                    <w:top w:val="single" w:color="auto" w:sz="4" w:space="0"/>
                    <w:left w:val="single" w:color="auto" w:sz="4" w:space="0"/>
                    <w:bottom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a.储油罐采用双层结构，内钢外玻璃纤维增强塑料双层油罐，夹层中设漏油探测器。当发生漏油时，探测器报警，并切断油路；</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b.应按要求设置沙袋、吸油毡等物资。发生泄漏事故，加油站停业，关闭总电源，向总公司报告。组织力量对水封井、排水沟检查，如有油污用沙袋、吸油毡等处理；</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c.生产中使用满足工艺要求的设备、管道，并定期检修、防腐，员工规范操作，杜绝物料的“跑、冒、滴、漏”；生产中使用的设备、管道配置了准确的监控仪表和完善的安全附件、防雷、防静电设施；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d.储油油罐均设通气管，其通气口配阻火帽。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e.站内配备干粉灭火器、灭火毯和黄沙并设置醒目禁火标志；一旦发生火灾，立即用黄沙、、灭火毯、灭火器等予以扑灭；</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f.在设计时考虑了抗震和振动、脆性破裂、温度应力、腐蚀破裂及密封泄漏等因素，并采取相应的安全措施加以控制；</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g.储罐及加油区域全部电器有防爆措施，同时禁止使用明火，需采取防止静电累积、静电接地措施，并安装可燃气体探测仪。</w:t>
                  </w:r>
                  <w:r>
                    <w:rPr>
                      <w:rFonts w:eastAsia="宋体" w:asciiTheme="minorHAnsi" w:hAnsiTheme="minorHAnsi" w:cstheme="minorBidi"/>
                      <w:sz w:val="21"/>
                      <w:szCs w:val="21"/>
                      <w:lang w:eastAsia="en-US"/>
                    </w:rPr>
                    <w:t>在管沟敷设油品管道的始端、末端和分支处，设置防静电和防感应雷的联合接地装置；油罐安装高低液位报警器，减少管线接口，油罐的进出口管道采用软管连接等。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h.</w:t>
                  </w:r>
                  <w:r>
                    <w:rPr>
                      <w:rFonts w:eastAsia="宋体" w:asciiTheme="minorHAnsi" w:hAnsiTheme="minorHAnsi" w:cstheme="minorBidi"/>
                      <w:sz w:val="21"/>
                      <w:szCs w:val="21"/>
                      <w:lang w:eastAsia="en-US"/>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i.</w:t>
                  </w:r>
                  <w:r>
                    <w:rPr>
                      <w:rFonts w:eastAsia="宋体" w:asciiTheme="minorHAnsi" w:hAnsiTheme="minorHAnsi" w:cstheme="minorBidi"/>
                      <w:sz w:val="21"/>
                      <w:szCs w:val="21"/>
                      <w:lang w:eastAsia="en-US"/>
                    </w:rPr>
                    <w:t>加强技术培训，提高职工安全意识，加油区域禁止烟火和禁止拨打手机，并设立明显的宣传标牌。</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j.</w:t>
                  </w:r>
                  <w:r>
                    <w:rPr>
                      <w:rFonts w:eastAsia="宋体" w:asciiTheme="minorHAnsi" w:hAnsiTheme="minorHAnsi" w:cstheme="minorBidi"/>
                      <w:sz w:val="21"/>
                      <w:szCs w:val="21"/>
                      <w:lang w:eastAsia="en-US"/>
                    </w:rPr>
                    <w:t>对各类贮存容器、机电装置、安全设施、消防器材等，进行各种日常的、定期的、专业的防火安全检查，并将发现的问题落实到人、限期落实整改。建立夜间值班巡查制度、火险报告制度、安全奖惩制度等。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k.建设单位应在环保自主竣工验收前完成突发环境事件风险评估及应急预案的编制工作，及时向生态环境主管部门备案。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填表说明（列出项目相关信息及评价说明）</w:t>
                  </w:r>
                </w:p>
              </w:tc>
              <w:tc>
                <w:tcPr>
                  <w:tcW w:w="6856" w:type="dxa"/>
                  <w:gridSpan w:val="6"/>
                  <w:tcBorders>
                    <w:top w:val="single" w:color="000000" w:sz="4" w:space="0"/>
                    <w:left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通过上述分析，企业在确保环境风险防范措施和应急预案落实的条件下，项目选址和建设从环境风险的角度是可以接受的，本项目的环境风险可防控。</w:t>
                  </w:r>
                </w:p>
              </w:tc>
            </w:tr>
          </w:tbl>
          <w:p>
            <w:pPr>
              <w:pStyle w:val="14"/>
              <w:ind w:firstLine="480" w:firstLineChars="200"/>
              <w:rPr>
                <w:rFonts w:ascii="Times New Roman" w:hAnsi="Times New Roman" w:cs="Times New Roman"/>
                <w:sz w:val="24"/>
                <w:szCs w:val="24"/>
              </w:rPr>
            </w:pPr>
          </w:p>
          <w:p>
            <w:pPr>
              <w:widowControl w:val="0"/>
              <w:snapToGrid w:val="0"/>
              <w:jc w:val="both"/>
              <w:rPr>
                <w:rFonts w:eastAsia="宋体"/>
                <w:b/>
                <w:sz w:val="24"/>
                <w:szCs w:val="24"/>
              </w:rPr>
            </w:pPr>
            <w:r>
              <w:rPr>
                <w:rFonts w:hint="eastAsia" w:eastAsia="宋体"/>
                <w:b/>
                <w:sz w:val="24"/>
                <w:szCs w:val="24"/>
              </w:rPr>
              <w:t>7.3</w:t>
            </w:r>
            <w:r>
              <w:rPr>
                <w:rFonts w:eastAsia="宋体"/>
                <w:b/>
                <w:sz w:val="24"/>
                <w:szCs w:val="24"/>
              </w:rPr>
              <w:t>环境管理与监测</w:t>
            </w:r>
            <w:r>
              <w:rPr>
                <w:rFonts w:hint="eastAsia" w:eastAsia="宋体"/>
                <w:b/>
                <w:sz w:val="24"/>
                <w:szCs w:val="24"/>
              </w:rPr>
              <w:t>计划</w:t>
            </w:r>
          </w:p>
          <w:p>
            <w:pPr>
              <w:ind w:firstLine="482" w:firstLineChars="200"/>
              <w:rPr>
                <w:rFonts w:eastAsia="宋体"/>
                <w:b/>
                <w:sz w:val="24"/>
                <w:szCs w:val="24"/>
              </w:rPr>
            </w:pPr>
            <w:r>
              <w:rPr>
                <w:rFonts w:hint="eastAsia" w:eastAsia="宋体"/>
                <w:b/>
                <w:sz w:val="24"/>
                <w:szCs w:val="24"/>
              </w:rPr>
              <w:t>7.3.1环境管理要求</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1、环境保护责任主体与环境影响考核点</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本项目环境保护责任主体为</w:t>
            </w:r>
            <w:r>
              <w:rPr>
                <w:rFonts w:hint="eastAsia" w:ascii="Times New Roman" w:hAnsi="Times New Roman" w:cs="Times New Roman"/>
                <w:sz w:val="24"/>
                <w:szCs w:val="24"/>
              </w:rPr>
              <w:t>运营单位中国石油天然气股份有限公司江苏宿迁江苏宿迁沭阳红星加油站</w:t>
            </w:r>
            <w:r>
              <w:rPr>
                <w:rFonts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环境噪声影响考核点为本项目厂界外1m</w:t>
            </w:r>
            <w:r>
              <w:rPr>
                <w:rFonts w:hint="eastAsia"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大气环境影响考核点为</w:t>
            </w:r>
            <w:r>
              <w:rPr>
                <w:rFonts w:hint="eastAsia" w:ascii="Times New Roman" w:hAnsi="Times New Roman" w:cs="Times New Roman"/>
                <w:sz w:val="24"/>
                <w:szCs w:val="24"/>
              </w:rPr>
              <w:t>加油站</w:t>
            </w:r>
            <w:r>
              <w:rPr>
                <w:rFonts w:ascii="Times New Roman" w:hAnsi="Times New Roman" w:cs="Times New Roman"/>
                <w:sz w:val="24"/>
                <w:szCs w:val="24"/>
              </w:rPr>
              <w:t>厂界</w:t>
            </w:r>
            <w:r>
              <w:rPr>
                <w:rFonts w:hint="eastAsia" w:ascii="Times New Roman" w:hAnsi="Times New Roman" w:cs="Times New Roman"/>
                <w:sz w:val="24"/>
                <w:szCs w:val="24"/>
              </w:rPr>
              <w:t>外1m</w:t>
            </w:r>
            <w:r>
              <w:rPr>
                <w:rFonts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2、环境管理</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为了减少和缓解建设项目运行对环境造成的影响，建设单位需建立负有职责的环保管理机制，制订环境管理计划。</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（1）环境管理机构</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建设单位将设立环境管理部门，并配备环保管理人员。环境管理部门主要职能是负责全公司的环境、安全监督管理工作，确保环保设施的正常运行</w:t>
            </w:r>
            <w:r>
              <w:rPr>
                <w:rFonts w:hint="eastAsia" w:ascii="Times New Roman" w:hAnsi="Times New Roman" w:cs="Times New Roman"/>
                <w:sz w:val="24"/>
                <w:szCs w:val="24"/>
              </w:rPr>
              <w:t>。</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（2）环境管理内容</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公司在生产管理中制定的主要环境管理内容和实行的环境管理情况如下：</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环境教育制度</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pPr>
              <w:pStyle w:val="14"/>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环境管理制度</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项目建成后，必须确保污染处理设施长期、稳定、有效地运行，不得擅自拆除或者闲置环保设备。要制定操作规程、建立管理台帐，对油罐的运行情况进行日常记录。协同有关</w:t>
            </w:r>
            <w:r>
              <w:rPr>
                <w:rFonts w:hint="eastAsia" w:ascii="Times New Roman" w:hAnsi="Times New Roman" w:cs="Times New Roman"/>
                <w:sz w:val="24"/>
                <w:szCs w:val="24"/>
              </w:rPr>
              <w:t>生态环境主管部门</w:t>
            </w:r>
            <w:r>
              <w:rPr>
                <w:rFonts w:ascii="Times New Roman" w:hAnsi="Times New Roman" w:cs="Times New Roman"/>
                <w:sz w:val="24"/>
                <w:szCs w:val="24"/>
              </w:rPr>
              <w:t>组织落实“三同时”，参与有关方案的审定及竣工验收。</w:t>
            </w:r>
          </w:p>
          <w:p>
            <w:pPr>
              <w:pStyle w:val="14"/>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环境保护责任制度</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建设单位应建立环境保护责任制度，明确单位负责人和相关人员的环境保护责任，不断提高污染治理和环境管理水平，自觉接受监督检查。</w:t>
            </w:r>
          </w:p>
          <w:p>
            <w:pPr>
              <w:pStyle w:val="14"/>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环境监测制度</w:t>
            </w:r>
          </w:p>
          <w:p>
            <w:pPr>
              <w:pStyle w:val="14"/>
              <w:ind w:firstLine="480" w:firstLineChars="200"/>
              <w:rPr>
                <w:rFonts w:ascii="Times New Roman" w:hAnsi="Times New Roman" w:cs="Times New Roman"/>
                <w:sz w:val="24"/>
                <w:szCs w:val="24"/>
              </w:rPr>
            </w:pPr>
            <w:r>
              <w:rPr>
                <w:rFonts w:ascii="Times New Roman" w:hAnsi="Times New Roman" w:cs="Times New Roman"/>
                <w:sz w:val="24"/>
                <w:szCs w:val="24"/>
              </w:rPr>
              <w:t>建设单位应依法开展监测计划，安装或使用监测设备应符合国家有关环境监测、计量认证规定和技术规范，保障数据合法有效，保证设备正常运行，妥善保存原始记录，建立准确完整的环境管理台账。</w:t>
            </w:r>
          </w:p>
          <w:p>
            <w:pPr>
              <w:ind w:firstLine="482" w:firstLineChars="200"/>
              <w:rPr>
                <w:rFonts w:eastAsia="宋体"/>
                <w:b/>
                <w:sz w:val="24"/>
                <w:szCs w:val="24"/>
              </w:rPr>
            </w:pPr>
            <w:r>
              <w:rPr>
                <w:rFonts w:hint="eastAsia" w:eastAsia="宋体"/>
                <w:b/>
                <w:sz w:val="24"/>
                <w:szCs w:val="24"/>
              </w:rPr>
              <w:t>7.3.2</w:t>
            </w:r>
            <w:r>
              <w:rPr>
                <w:rFonts w:eastAsia="宋体"/>
                <w:b/>
                <w:sz w:val="24"/>
                <w:szCs w:val="24"/>
              </w:rPr>
              <w:t>环境监测计划</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pPr>
              <w:pStyle w:val="14"/>
              <w:ind w:firstLine="480" w:firstLineChars="200"/>
              <w:rPr>
                <w:rFonts w:ascii="Times New Roman" w:hAnsi="Times New Roman" w:cs="Times New Roman"/>
                <w:sz w:val="24"/>
                <w:szCs w:val="24"/>
              </w:rPr>
            </w:pPr>
            <w:r>
              <w:rPr>
                <w:rFonts w:hint="eastAsia" w:ascii="Times New Roman" w:hAnsi="Times New Roman" w:cs="Times New Roman"/>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7-20：</w:t>
            </w:r>
          </w:p>
          <w:p>
            <w:pPr>
              <w:pStyle w:val="14"/>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运行期监测计划一览表</w:t>
            </w:r>
          </w:p>
          <w:tbl>
            <w:tblPr>
              <w:tblStyle w:val="28"/>
              <w:tblW w:w="9070"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48"/>
              <w:gridCol w:w="1610"/>
              <w:gridCol w:w="1830"/>
              <w:gridCol w:w="1140"/>
              <w:gridCol w:w="3542"/>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tcBorders>
                    <w:bottom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分类</w:t>
                  </w:r>
                </w:p>
              </w:tc>
              <w:tc>
                <w:tcPr>
                  <w:tcW w:w="1610" w:type="dxa"/>
                  <w:tcBorders>
                    <w:bottom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监测</w:t>
                  </w:r>
                  <w:r>
                    <w:rPr>
                      <w:rFonts w:hint="eastAsia" w:eastAsia="宋体"/>
                      <w:sz w:val="21"/>
                      <w:szCs w:val="21"/>
                    </w:rPr>
                    <w:t>点位</w:t>
                  </w:r>
                </w:p>
              </w:tc>
              <w:tc>
                <w:tcPr>
                  <w:tcW w:w="1830" w:type="dxa"/>
                  <w:tcBorders>
                    <w:bottom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监测</w:t>
                  </w:r>
                  <w:r>
                    <w:rPr>
                      <w:rFonts w:hint="eastAsia" w:eastAsia="宋体"/>
                      <w:sz w:val="21"/>
                      <w:szCs w:val="21"/>
                    </w:rPr>
                    <w:t>指标</w:t>
                  </w:r>
                </w:p>
              </w:tc>
              <w:tc>
                <w:tcPr>
                  <w:tcW w:w="1140" w:type="dxa"/>
                  <w:tcBorders>
                    <w:bottom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监测频率</w:t>
                  </w:r>
                </w:p>
              </w:tc>
              <w:tc>
                <w:tcPr>
                  <w:tcW w:w="3542" w:type="dxa"/>
                  <w:tcBorders>
                    <w:bottom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hint="eastAsia" w:eastAsia="宋体"/>
                      <w:sz w:val="21"/>
                      <w:szCs w:val="21"/>
                    </w:rPr>
                    <w:t>执行标准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PrEx>
              <w:trPr>
                <w:trHeight w:val="340" w:hRule="atLeast"/>
                <w:jc w:val="center"/>
              </w:trPr>
              <w:tc>
                <w:tcPr>
                  <w:tcW w:w="948" w:type="dxa"/>
                  <w:tcBorders>
                    <w:top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废气</w:t>
                  </w:r>
                </w:p>
              </w:tc>
              <w:tc>
                <w:tcPr>
                  <w:tcW w:w="1610" w:type="dxa"/>
                  <w:tcBorders>
                    <w:top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hint="eastAsia" w:eastAsia="宋体"/>
                      <w:sz w:val="21"/>
                      <w:szCs w:val="21"/>
                    </w:rPr>
                    <w:t>厂界无组织排放监控点</w:t>
                  </w:r>
                </w:p>
              </w:tc>
              <w:tc>
                <w:tcPr>
                  <w:tcW w:w="1830" w:type="dxa"/>
                  <w:tcBorders>
                    <w:top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hint="eastAsia" w:eastAsia="宋体"/>
                      <w:sz w:val="21"/>
                      <w:szCs w:val="21"/>
                    </w:rPr>
                    <w:t>非甲烷总烃</w:t>
                  </w:r>
                </w:p>
              </w:tc>
              <w:tc>
                <w:tcPr>
                  <w:tcW w:w="1140" w:type="dxa"/>
                  <w:tcBorders>
                    <w:top w:val="single" w:color="auto" w:sz="12" w:space="0"/>
                  </w:tcBorders>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1次/年</w:t>
                  </w:r>
                </w:p>
              </w:tc>
              <w:tc>
                <w:tcPr>
                  <w:tcW w:w="3542" w:type="dxa"/>
                  <w:tcBorders>
                    <w:top w:val="single" w:color="auto" w:sz="12" w:space="0"/>
                  </w:tcBorders>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hint="eastAsia" w:ascii="Calibri" w:hAnsi="Calibri" w:eastAsia="宋体"/>
                      <w:sz w:val="21"/>
                      <w:szCs w:val="21"/>
                    </w:rPr>
                    <w:t>《大气污染物综合排放标准》（GB16297-1996）表2</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噪声</w:t>
                  </w:r>
                </w:p>
              </w:tc>
              <w:tc>
                <w:tcPr>
                  <w:tcW w:w="161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四周厂界</w:t>
                  </w:r>
                </w:p>
              </w:tc>
              <w:tc>
                <w:tcPr>
                  <w:tcW w:w="183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连续等效A 声级（Leq（A））</w:t>
                  </w:r>
                </w:p>
              </w:tc>
              <w:tc>
                <w:tcPr>
                  <w:tcW w:w="114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1次/年</w:t>
                  </w:r>
                </w:p>
              </w:tc>
              <w:tc>
                <w:tcPr>
                  <w:tcW w:w="3542" w:type="dxa"/>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ascii="Calibri" w:hAnsi="Calibri" w:eastAsia="宋体"/>
                      <w:sz w:val="21"/>
                      <w:szCs w:val="21"/>
                    </w:rPr>
                    <w:t>《声环境质量标准》（GB3096-2008）中</w:t>
                  </w:r>
                  <w:r>
                    <w:rPr>
                      <w:rFonts w:hint="eastAsia" w:ascii="Calibri" w:hAnsi="Calibri" w:eastAsia="宋体"/>
                      <w:sz w:val="21"/>
                      <w:szCs w:val="21"/>
                      <w:lang w:val="en-US" w:eastAsia="zh-CN"/>
                    </w:rPr>
                    <w:t>2</w:t>
                  </w:r>
                  <w:r>
                    <w:rPr>
                      <w:rFonts w:ascii="Calibri" w:hAnsi="Calibri" w:eastAsia="宋体"/>
                      <w:sz w:val="21"/>
                      <w:szCs w:val="21"/>
                    </w:rPr>
                    <w:t>类标准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restart"/>
                  <w:noWrap w:val="0"/>
                  <w:vAlign w:val="center"/>
                </w:tcPr>
                <w:p>
                  <w:pPr>
                    <w:tabs>
                      <w:tab w:val="center" w:pos="4153"/>
                      <w:tab w:val="right" w:pos="8306"/>
                    </w:tabs>
                    <w:autoSpaceDE w:val="0"/>
                    <w:autoSpaceDN w:val="0"/>
                    <w:snapToGrid w:val="0"/>
                    <w:spacing w:line="360" w:lineRule="auto"/>
                    <w:jc w:val="center"/>
                    <w:rPr>
                      <w:rFonts w:hint="eastAsia" w:ascii="Calibri" w:hAnsi="Calibri" w:eastAsia="宋体"/>
                      <w:sz w:val="21"/>
                      <w:szCs w:val="21"/>
                    </w:rPr>
                  </w:pPr>
                  <w:r>
                    <w:rPr>
                      <w:rFonts w:hint="eastAsia" w:ascii="Calibri" w:hAnsi="Calibri" w:eastAsia="宋体"/>
                      <w:sz w:val="21"/>
                      <w:szCs w:val="21"/>
                    </w:rPr>
                    <w:t>地下水*</w:t>
                  </w:r>
                </w:p>
              </w:tc>
              <w:tc>
                <w:tcPr>
                  <w:tcW w:w="1610" w:type="dxa"/>
                  <w:vMerge w:val="restart"/>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油罐区附近</w:t>
                  </w:r>
                  <w:r>
                    <w:rPr>
                      <w:rFonts w:hint="eastAsia" w:eastAsia="宋体"/>
                      <w:sz w:val="21"/>
                      <w:szCs w:val="21"/>
                    </w:rPr>
                    <w:t>（地下水流向上游）</w:t>
                  </w:r>
                </w:p>
              </w:tc>
              <w:tc>
                <w:tcPr>
                  <w:tcW w:w="1830" w:type="dxa"/>
                  <w:noWrap w:val="0"/>
                  <w:vAlign w:val="center"/>
                </w:tcPr>
                <w:p>
                  <w:pPr>
                    <w:tabs>
                      <w:tab w:val="center" w:pos="4153"/>
                      <w:tab w:val="right" w:pos="8306"/>
                    </w:tabs>
                    <w:autoSpaceDE w:val="0"/>
                    <w:autoSpaceDN w:val="0"/>
                    <w:snapToGrid w:val="0"/>
                    <w:spacing w:line="360" w:lineRule="auto"/>
                    <w:jc w:val="center"/>
                    <w:rPr>
                      <w:rFonts w:hint="eastAsia" w:eastAsia="宋体"/>
                      <w:sz w:val="21"/>
                      <w:szCs w:val="21"/>
                    </w:rPr>
                  </w:pPr>
                  <w:r>
                    <w:rPr>
                      <w:rFonts w:hint="eastAsia" w:eastAsia="宋体"/>
                      <w:sz w:val="21"/>
                      <w:szCs w:val="21"/>
                    </w:rPr>
                    <w:t>油品</w:t>
                  </w:r>
                </w:p>
              </w:tc>
              <w:tc>
                <w:tcPr>
                  <w:tcW w:w="114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w:t>
                  </w:r>
                  <w:r>
                    <w:rPr>
                      <w:rFonts w:hint="eastAsia" w:eastAsia="宋体"/>
                      <w:sz w:val="21"/>
                      <w:szCs w:val="21"/>
                    </w:rPr>
                    <w:t>周</w:t>
                  </w:r>
                </w:p>
              </w:tc>
              <w:tc>
                <w:tcPr>
                  <w:tcW w:w="3542" w:type="dxa"/>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hint="eastAsia" w:ascii="Calibri" w:hAnsi="Calibri" w:eastAsia="宋体"/>
                      <w:sz w:val="21"/>
                      <w:szCs w:val="21"/>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noWrap w:val="0"/>
                  <w:vAlign w:val="center"/>
                </w:tcPr>
                <w:p>
                  <w:pPr>
                    <w:tabs>
                      <w:tab w:val="center" w:pos="4153"/>
                      <w:tab w:val="right" w:pos="8306"/>
                    </w:tabs>
                    <w:autoSpaceDE w:val="0"/>
                    <w:autoSpaceDN w:val="0"/>
                    <w:snapToGrid w:val="0"/>
                    <w:spacing w:line="360" w:lineRule="auto"/>
                    <w:jc w:val="center"/>
                    <w:rPr>
                      <w:rFonts w:hint="eastAsia" w:ascii="Calibri" w:hAnsi="Calibri" w:eastAsia="宋体"/>
                      <w:sz w:val="21"/>
                      <w:szCs w:val="21"/>
                      <w:lang w:eastAsia="en-US"/>
                    </w:rPr>
                  </w:pPr>
                </w:p>
              </w:tc>
              <w:tc>
                <w:tcPr>
                  <w:tcW w:w="1610" w:type="dxa"/>
                  <w:vMerge w:val="continue"/>
                  <w:noWrap w:val="0"/>
                  <w:vAlign w:val="center"/>
                </w:tcPr>
                <w:p>
                  <w:pPr>
                    <w:tabs>
                      <w:tab w:val="center" w:pos="4153"/>
                      <w:tab w:val="right" w:pos="8306"/>
                    </w:tabs>
                    <w:autoSpaceDE w:val="0"/>
                    <w:autoSpaceDN w:val="0"/>
                    <w:snapToGrid w:val="0"/>
                    <w:spacing w:line="360" w:lineRule="auto"/>
                    <w:jc w:val="center"/>
                    <w:rPr>
                      <w:rFonts w:eastAsia="宋体"/>
                      <w:sz w:val="21"/>
                      <w:szCs w:val="21"/>
                    </w:rPr>
                  </w:pPr>
                </w:p>
              </w:tc>
              <w:tc>
                <w:tcPr>
                  <w:tcW w:w="1830" w:type="dxa"/>
                  <w:noWrap w:val="0"/>
                  <w:vAlign w:val="center"/>
                </w:tcPr>
                <w:p>
                  <w:pPr>
                    <w:tabs>
                      <w:tab w:val="center" w:pos="4153"/>
                      <w:tab w:val="right" w:pos="8306"/>
                    </w:tabs>
                    <w:autoSpaceDE w:val="0"/>
                    <w:autoSpaceDN w:val="0"/>
                    <w:snapToGrid w:val="0"/>
                    <w:spacing w:line="360" w:lineRule="auto"/>
                    <w:jc w:val="center"/>
                    <w:rPr>
                      <w:rFonts w:hint="eastAsia" w:eastAsia="宋体"/>
                      <w:sz w:val="21"/>
                      <w:szCs w:val="21"/>
                    </w:rPr>
                  </w:pPr>
                  <w:r>
                    <w:rPr>
                      <w:rFonts w:hint="eastAsia" w:eastAsia="宋体"/>
                      <w:sz w:val="21"/>
                      <w:szCs w:val="21"/>
                    </w:rPr>
                    <w:t>VOCs（萘、苯、甲苯、乙苯、邻二甲苯、间（对）二甲苯、甲基叔丁基醚）</w:t>
                  </w:r>
                </w:p>
              </w:tc>
              <w:tc>
                <w:tcPr>
                  <w:tcW w:w="114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w:t>
                  </w:r>
                  <w:r>
                    <w:rPr>
                      <w:rFonts w:hint="eastAsia" w:eastAsia="宋体"/>
                      <w:sz w:val="21"/>
                      <w:szCs w:val="21"/>
                    </w:rPr>
                    <w:t>季度</w:t>
                  </w:r>
                </w:p>
              </w:tc>
              <w:tc>
                <w:tcPr>
                  <w:tcW w:w="3542" w:type="dxa"/>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hint="eastAsia" w:ascii="Calibri" w:hAnsi="Calibri" w:eastAsia="宋体"/>
                      <w:sz w:val="21"/>
                      <w:szCs w:val="21"/>
                    </w:rPr>
                    <w:t>《地下水质量标准》（GBT14848-2017）</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noWrap w:val="0"/>
                  <w:vAlign w:val="center"/>
                </w:tcPr>
                <w:p>
                  <w:pPr>
                    <w:tabs>
                      <w:tab w:val="center" w:pos="4153"/>
                      <w:tab w:val="right" w:pos="8306"/>
                    </w:tabs>
                    <w:autoSpaceDE w:val="0"/>
                    <w:autoSpaceDN w:val="0"/>
                    <w:snapToGrid w:val="0"/>
                    <w:spacing w:line="360" w:lineRule="auto"/>
                    <w:jc w:val="center"/>
                    <w:rPr>
                      <w:rFonts w:hint="eastAsia" w:ascii="Calibri" w:hAnsi="Calibri" w:eastAsia="宋体"/>
                      <w:sz w:val="21"/>
                      <w:szCs w:val="21"/>
                    </w:rPr>
                  </w:pPr>
                </w:p>
              </w:tc>
              <w:tc>
                <w:tcPr>
                  <w:tcW w:w="1610" w:type="dxa"/>
                  <w:vMerge w:val="restart"/>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油罐区附近</w:t>
                  </w:r>
                  <w:r>
                    <w:rPr>
                      <w:rFonts w:hint="eastAsia" w:eastAsia="宋体"/>
                      <w:sz w:val="21"/>
                      <w:szCs w:val="21"/>
                    </w:rPr>
                    <w:t>（地下水流向下游）</w:t>
                  </w:r>
                </w:p>
              </w:tc>
              <w:tc>
                <w:tcPr>
                  <w:tcW w:w="183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hint="eastAsia" w:eastAsia="宋体"/>
                      <w:sz w:val="21"/>
                      <w:szCs w:val="21"/>
                    </w:rPr>
                    <w:t>油品</w:t>
                  </w:r>
                </w:p>
              </w:tc>
              <w:tc>
                <w:tcPr>
                  <w:tcW w:w="114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w:t>
                  </w:r>
                  <w:r>
                    <w:rPr>
                      <w:rFonts w:hint="eastAsia" w:eastAsia="宋体"/>
                      <w:sz w:val="21"/>
                      <w:szCs w:val="21"/>
                    </w:rPr>
                    <w:t>周</w:t>
                  </w:r>
                </w:p>
              </w:tc>
              <w:tc>
                <w:tcPr>
                  <w:tcW w:w="3542" w:type="dxa"/>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hint="eastAsia" w:ascii="Calibri" w:hAnsi="Calibri" w:eastAsia="宋体"/>
                      <w:sz w:val="21"/>
                      <w:szCs w:val="21"/>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noWrap w:val="0"/>
                  <w:vAlign w:val="center"/>
                </w:tcPr>
                <w:p>
                  <w:pPr>
                    <w:tabs>
                      <w:tab w:val="center" w:pos="4153"/>
                      <w:tab w:val="right" w:pos="8306"/>
                    </w:tabs>
                    <w:autoSpaceDE w:val="0"/>
                    <w:autoSpaceDN w:val="0"/>
                    <w:snapToGrid w:val="0"/>
                    <w:spacing w:line="360" w:lineRule="auto"/>
                    <w:jc w:val="center"/>
                    <w:rPr>
                      <w:rFonts w:hint="eastAsia" w:ascii="Calibri" w:hAnsi="Calibri" w:eastAsia="宋体"/>
                      <w:sz w:val="21"/>
                      <w:szCs w:val="21"/>
                    </w:rPr>
                  </w:pPr>
                </w:p>
              </w:tc>
              <w:tc>
                <w:tcPr>
                  <w:tcW w:w="1610" w:type="dxa"/>
                  <w:vMerge w:val="continue"/>
                  <w:noWrap w:val="0"/>
                  <w:vAlign w:val="center"/>
                </w:tcPr>
                <w:p>
                  <w:pPr>
                    <w:tabs>
                      <w:tab w:val="center" w:pos="4153"/>
                      <w:tab w:val="right" w:pos="8306"/>
                    </w:tabs>
                    <w:autoSpaceDE w:val="0"/>
                    <w:autoSpaceDN w:val="0"/>
                    <w:snapToGrid w:val="0"/>
                    <w:spacing w:line="360" w:lineRule="auto"/>
                    <w:jc w:val="center"/>
                    <w:rPr>
                      <w:rFonts w:eastAsia="宋体"/>
                      <w:sz w:val="21"/>
                      <w:szCs w:val="21"/>
                    </w:rPr>
                  </w:pPr>
                </w:p>
              </w:tc>
              <w:tc>
                <w:tcPr>
                  <w:tcW w:w="183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hint="eastAsia" w:eastAsia="宋体"/>
                      <w:sz w:val="21"/>
                      <w:szCs w:val="21"/>
                    </w:rPr>
                    <w:t>VOCs（萘、苯、甲苯、乙苯、邻二甲苯、间（对）二甲苯、甲基叔丁基醚）</w:t>
                  </w:r>
                </w:p>
              </w:tc>
              <w:tc>
                <w:tcPr>
                  <w:tcW w:w="1140" w:type="dxa"/>
                  <w:noWrap w:val="0"/>
                  <w:vAlign w:val="center"/>
                </w:tcPr>
                <w:p>
                  <w:pPr>
                    <w:tabs>
                      <w:tab w:val="center" w:pos="4153"/>
                      <w:tab w:val="right" w:pos="8306"/>
                    </w:tabs>
                    <w:autoSpaceDE w:val="0"/>
                    <w:autoSpaceDN w:val="0"/>
                    <w:snapToGrid w:val="0"/>
                    <w:spacing w:line="360" w:lineRule="auto"/>
                    <w:jc w:val="center"/>
                    <w:rPr>
                      <w:rFonts w:eastAsia="宋体"/>
                      <w:sz w:val="21"/>
                      <w:szCs w:val="21"/>
                    </w:rPr>
                  </w:pPr>
                  <w:r>
                    <w:rPr>
                      <w:rFonts w:eastAsia="宋体"/>
                      <w:sz w:val="21"/>
                      <w:szCs w:val="21"/>
                    </w:rPr>
                    <w:t>1次/</w:t>
                  </w:r>
                  <w:r>
                    <w:rPr>
                      <w:rFonts w:hint="eastAsia" w:eastAsia="宋体"/>
                      <w:sz w:val="21"/>
                      <w:szCs w:val="21"/>
                    </w:rPr>
                    <w:t>季度</w:t>
                  </w:r>
                </w:p>
              </w:tc>
              <w:tc>
                <w:tcPr>
                  <w:tcW w:w="3542" w:type="dxa"/>
                  <w:noWrap w:val="0"/>
                  <w:vAlign w:val="center"/>
                </w:tcPr>
                <w:p>
                  <w:pPr>
                    <w:tabs>
                      <w:tab w:val="center" w:pos="4153"/>
                      <w:tab w:val="right" w:pos="8306"/>
                    </w:tabs>
                    <w:autoSpaceDE w:val="0"/>
                    <w:autoSpaceDN w:val="0"/>
                    <w:snapToGrid w:val="0"/>
                    <w:spacing w:line="360" w:lineRule="auto"/>
                    <w:jc w:val="center"/>
                    <w:rPr>
                      <w:rFonts w:ascii="Calibri" w:hAnsi="Calibri" w:eastAsia="宋体"/>
                      <w:sz w:val="21"/>
                      <w:szCs w:val="21"/>
                    </w:rPr>
                  </w:pPr>
                  <w:r>
                    <w:rPr>
                      <w:rFonts w:hint="eastAsia" w:ascii="Calibri" w:hAnsi="Calibri" w:eastAsia="宋体"/>
                      <w:sz w:val="21"/>
                      <w:szCs w:val="21"/>
                    </w:rPr>
                    <w:t>《地下水质量标准》（GBT14848-2017）</w:t>
                  </w:r>
                </w:p>
              </w:tc>
            </w:tr>
          </w:tbl>
          <w:p>
            <w:pPr>
              <w:pStyle w:val="14"/>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注：地下水监测应符合《加油站地下水污染防治技术指南（试行）》（2017年3月）要求：设两个地下水监测井，一个设在埋地油罐区地下水流向的下游，在保证安全的情况下，尽可能靠近埋地油罐。另一个设在埋地油罐区地下水流向的上游，作为背景监测井。在保证安全的情况下，尽可能靠近埋地油罐。监测井设置的要求可参照《场地环境监测技术导则》（HJ/T 25.2）执行。</w:t>
            </w:r>
          </w:p>
          <w:p>
            <w:pPr>
              <w:pStyle w:val="14"/>
              <w:ind w:firstLine="420" w:firstLineChars="200"/>
              <w:rPr>
                <w:rFonts w:ascii="Times New Roman" w:hAnsi="Times New Roman" w:cs="Times New Roman"/>
                <w:sz w:val="24"/>
                <w:szCs w:val="24"/>
              </w:rPr>
            </w:pPr>
            <w:r>
              <w:rPr>
                <w:rFonts w:hint="eastAsia" w:ascii="Times New Roman" w:hAnsi="Times New Roman" w:cs="Times New Roman"/>
                <w:szCs w:val="24"/>
              </w:rPr>
              <w:t>地下水监测分为定性监测、定量监测：定性监测可通过肉眼观察、使用测油膏、便携式气体监测仪等其他快速方法判定地下水监测井中是否存在油品污染，定性监测每周一次。若定性监测发现地下水存在油品污染，立即启动定量监测；若定性监测未发现问题，则每季度监测1 次，具体监测指标见表。</w:t>
            </w:r>
          </w:p>
        </w:tc>
      </w:tr>
    </w:tbl>
    <w:p>
      <w:pPr>
        <w:outlineLvl w:val="0"/>
        <w:rPr>
          <w:rFonts w:eastAsia="宋体"/>
          <w:b/>
        </w:rPr>
      </w:pPr>
    </w:p>
    <w:p>
      <w:pPr>
        <w:outlineLvl w:val="0"/>
        <w:rPr>
          <w:rFonts w:eastAsia="宋体"/>
          <w:b/>
        </w:rPr>
      </w:pPr>
      <w:r>
        <w:rPr>
          <w:rFonts w:eastAsia="宋体"/>
          <w:b/>
        </w:rPr>
        <w:t>八、建设项目拟采取的防治措施及预期治理效果</w:t>
      </w:r>
    </w:p>
    <w:tbl>
      <w:tblPr>
        <w:tblStyle w:val="2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64"/>
        <w:gridCol w:w="1265"/>
        <w:gridCol w:w="2810"/>
        <w:gridCol w:w="3035"/>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tcBorders>
              <w:tl2br w:val="single" w:color="auto" w:sz="4" w:space="0"/>
            </w:tcBorders>
            <w:vAlign w:val="center"/>
          </w:tcPr>
          <w:p>
            <w:pPr>
              <w:snapToGrid w:val="0"/>
              <w:spacing w:line="240" w:lineRule="auto"/>
              <w:ind w:left="72" w:firstLine="135"/>
              <w:jc w:val="right"/>
              <w:rPr>
                <w:rFonts w:eastAsia="宋体"/>
                <w:sz w:val="21"/>
                <w:szCs w:val="21"/>
              </w:rPr>
            </w:pPr>
            <w:r>
              <w:rPr>
                <w:rFonts w:eastAsia="宋体"/>
                <w:sz w:val="21"/>
                <w:szCs w:val="21"/>
              </w:rPr>
              <w:t>内容</w:t>
            </w:r>
          </w:p>
          <w:p>
            <w:pPr>
              <w:snapToGrid w:val="0"/>
              <w:spacing w:line="240" w:lineRule="auto"/>
              <w:rPr>
                <w:rFonts w:eastAsia="宋体"/>
                <w:sz w:val="21"/>
                <w:szCs w:val="21"/>
              </w:rPr>
            </w:pPr>
            <w:r>
              <w:rPr>
                <w:rFonts w:eastAsia="宋体"/>
                <w:sz w:val="21"/>
                <w:szCs w:val="21"/>
              </w:rPr>
              <w:t>类型</w:t>
            </w:r>
          </w:p>
        </w:tc>
        <w:tc>
          <w:tcPr>
            <w:tcW w:w="1264" w:type="dxa"/>
            <w:vAlign w:val="center"/>
          </w:tcPr>
          <w:p>
            <w:pPr>
              <w:snapToGrid w:val="0"/>
              <w:spacing w:line="240" w:lineRule="auto"/>
              <w:ind w:firstLine="135"/>
              <w:jc w:val="center"/>
              <w:rPr>
                <w:rFonts w:eastAsia="宋体"/>
                <w:sz w:val="21"/>
                <w:szCs w:val="21"/>
              </w:rPr>
            </w:pPr>
            <w:r>
              <w:rPr>
                <w:rFonts w:eastAsia="宋体"/>
                <w:sz w:val="21"/>
                <w:szCs w:val="21"/>
              </w:rPr>
              <w:t>排放源      (编号)</w:t>
            </w:r>
          </w:p>
        </w:tc>
        <w:tc>
          <w:tcPr>
            <w:tcW w:w="1265" w:type="dxa"/>
            <w:vAlign w:val="center"/>
          </w:tcPr>
          <w:p>
            <w:pPr>
              <w:snapToGrid w:val="0"/>
              <w:spacing w:line="240" w:lineRule="auto"/>
              <w:jc w:val="center"/>
              <w:rPr>
                <w:rFonts w:eastAsia="宋体"/>
                <w:sz w:val="21"/>
                <w:szCs w:val="21"/>
              </w:rPr>
            </w:pPr>
            <w:r>
              <w:rPr>
                <w:rFonts w:eastAsia="宋体"/>
                <w:sz w:val="21"/>
                <w:szCs w:val="21"/>
              </w:rPr>
              <w:t>污染物</w:t>
            </w:r>
          </w:p>
          <w:p>
            <w:pPr>
              <w:snapToGrid w:val="0"/>
              <w:spacing w:line="240" w:lineRule="auto"/>
              <w:jc w:val="center"/>
              <w:rPr>
                <w:rFonts w:eastAsia="宋体"/>
                <w:sz w:val="21"/>
                <w:szCs w:val="21"/>
              </w:rPr>
            </w:pPr>
            <w:r>
              <w:rPr>
                <w:rFonts w:eastAsia="宋体"/>
                <w:sz w:val="21"/>
                <w:szCs w:val="21"/>
              </w:rPr>
              <w:t>名称</w:t>
            </w:r>
          </w:p>
        </w:tc>
        <w:tc>
          <w:tcPr>
            <w:tcW w:w="2810" w:type="dxa"/>
            <w:vAlign w:val="center"/>
          </w:tcPr>
          <w:p>
            <w:pPr>
              <w:snapToGrid w:val="0"/>
              <w:spacing w:line="240" w:lineRule="auto"/>
              <w:ind w:firstLine="135"/>
              <w:jc w:val="center"/>
              <w:rPr>
                <w:rFonts w:eastAsia="宋体"/>
                <w:sz w:val="21"/>
                <w:szCs w:val="21"/>
              </w:rPr>
            </w:pPr>
            <w:r>
              <w:rPr>
                <w:rFonts w:eastAsia="宋体"/>
                <w:sz w:val="21"/>
                <w:szCs w:val="21"/>
              </w:rPr>
              <w:t>防治措施</w:t>
            </w:r>
          </w:p>
        </w:tc>
        <w:tc>
          <w:tcPr>
            <w:tcW w:w="3044" w:type="dxa"/>
            <w:gridSpan w:val="2"/>
            <w:vAlign w:val="center"/>
          </w:tcPr>
          <w:p>
            <w:pPr>
              <w:snapToGrid w:val="0"/>
              <w:spacing w:line="240" w:lineRule="auto"/>
              <w:ind w:firstLine="135"/>
              <w:jc w:val="center"/>
              <w:rPr>
                <w:rFonts w:eastAsia="宋体"/>
                <w:sz w:val="21"/>
                <w:szCs w:val="21"/>
              </w:rPr>
            </w:pPr>
            <w:r>
              <w:rPr>
                <w:rFonts w:eastAsia="宋体"/>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大气</w:t>
            </w:r>
          </w:p>
          <w:p>
            <w:pPr>
              <w:snapToGrid w:val="0"/>
              <w:spacing w:line="240" w:lineRule="auto"/>
              <w:ind w:left="72"/>
              <w:jc w:val="center"/>
              <w:rPr>
                <w:rFonts w:eastAsia="宋体"/>
                <w:sz w:val="21"/>
                <w:szCs w:val="21"/>
              </w:rPr>
            </w:pPr>
            <w:r>
              <w:rPr>
                <w:rFonts w:eastAsia="宋体"/>
                <w:sz w:val="21"/>
                <w:szCs w:val="21"/>
              </w:rPr>
              <w:t>污染物</w:t>
            </w: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接卸油、储罐、加油机等</w:t>
            </w:r>
          </w:p>
        </w:tc>
        <w:tc>
          <w:tcPr>
            <w:tcW w:w="1265"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非甲烷总烃</w:t>
            </w:r>
          </w:p>
        </w:tc>
        <w:tc>
          <w:tcPr>
            <w:tcW w:w="281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埋地储油罐；采取密闭卸油；安装二级</w:t>
            </w:r>
            <w:r>
              <w:rPr>
                <w:rFonts w:eastAsia="宋体"/>
                <w:sz w:val="21"/>
                <w:szCs w:val="21"/>
              </w:rPr>
              <w:t>油气回收系统</w:t>
            </w:r>
          </w:p>
        </w:tc>
        <w:tc>
          <w:tcPr>
            <w:tcW w:w="3044" w:type="dxa"/>
            <w:gridSpan w:val="2"/>
            <w:tcBorders>
              <w:bottom w:val="single" w:color="auto" w:sz="4" w:space="0"/>
            </w:tcBorders>
            <w:vAlign w:val="center"/>
          </w:tcPr>
          <w:p>
            <w:pPr>
              <w:snapToGrid w:val="0"/>
              <w:spacing w:line="240" w:lineRule="auto"/>
              <w:jc w:val="cente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continue"/>
            <w:tcBorders>
              <w:bottom w:val="single" w:color="auto" w:sz="4" w:space="0"/>
            </w:tcBorders>
            <w:vAlign w:val="center"/>
          </w:tcPr>
          <w:p>
            <w:pPr>
              <w:snapToGrid w:val="0"/>
              <w:spacing w:line="240" w:lineRule="auto"/>
              <w:ind w:left="72"/>
              <w:jc w:val="center"/>
              <w:rPr>
                <w:rFonts w:eastAsia="宋体"/>
                <w:sz w:val="21"/>
                <w:szCs w:val="21"/>
              </w:rPr>
            </w:pP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进站加油机动车</w:t>
            </w:r>
          </w:p>
        </w:tc>
        <w:tc>
          <w:tcPr>
            <w:tcW w:w="12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机动车尾气（CO、THC、</w:t>
            </w:r>
            <w:r>
              <w:rPr>
                <w:rFonts w:eastAsia="宋体"/>
                <w:sz w:val="21"/>
                <w:szCs w:val="21"/>
              </w:rPr>
              <w:t>NOx</w:t>
            </w:r>
            <w:r>
              <w:rPr>
                <w:rFonts w:hint="eastAsia" w:eastAsia="宋体"/>
                <w:sz w:val="21"/>
                <w:szCs w:val="21"/>
              </w:rPr>
              <w:t>）</w:t>
            </w:r>
          </w:p>
        </w:tc>
        <w:tc>
          <w:tcPr>
            <w:tcW w:w="281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绿化，空气流通</w:t>
            </w:r>
          </w:p>
        </w:tc>
        <w:tc>
          <w:tcPr>
            <w:tcW w:w="3044" w:type="dxa"/>
            <w:gridSpan w:val="2"/>
            <w:tcBorders>
              <w:bottom w:val="single" w:color="auto" w:sz="4" w:space="0"/>
            </w:tcBorders>
            <w:vAlign w:val="center"/>
          </w:tcPr>
          <w:p>
            <w:pPr>
              <w:snapToGrid w:val="0"/>
              <w:spacing w:line="240" w:lineRule="auto"/>
              <w:jc w:val="center"/>
              <w:rPr>
                <w:rFonts w:eastAsia="宋体"/>
                <w:kern w:val="0"/>
                <w:sz w:val="21"/>
                <w:szCs w:val="21"/>
              </w:rPr>
            </w:pPr>
            <w:r>
              <w:rPr>
                <w:rFonts w:hint="eastAsia" w:eastAsia="宋体"/>
                <w:kern w:val="0"/>
                <w:sz w:val="21"/>
                <w:szCs w:val="21"/>
              </w:rPr>
              <w:t>对周围影响较小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水污染物</w:t>
            </w:r>
          </w:p>
        </w:tc>
        <w:tc>
          <w:tcPr>
            <w:tcW w:w="1264" w:type="dxa"/>
            <w:vAlign w:val="center"/>
          </w:tcPr>
          <w:p>
            <w:pPr>
              <w:snapToGrid w:val="0"/>
              <w:spacing w:line="240" w:lineRule="auto"/>
              <w:jc w:val="center"/>
              <w:rPr>
                <w:rFonts w:eastAsia="宋体"/>
                <w:sz w:val="21"/>
                <w:szCs w:val="21"/>
              </w:rPr>
            </w:pPr>
            <w:r>
              <w:rPr>
                <w:rFonts w:eastAsia="宋体"/>
                <w:sz w:val="21"/>
                <w:szCs w:val="21"/>
              </w:rPr>
              <w:t>生活污水</w:t>
            </w:r>
          </w:p>
        </w:tc>
        <w:tc>
          <w:tcPr>
            <w:tcW w:w="1265" w:type="dxa"/>
            <w:vAlign w:val="center"/>
          </w:tcPr>
          <w:p>
            <w:pPr>
              <w:snapToGrid w:val="0"/>
              <w:spacing w:line="240" w:lineRule="auto"/>
              <w:jc w:val="center"/>
              <w:rPr>
                <w:rFonts w:eastAsia="宋体"/>
                <w:sz w:val="21"/>
                <w:szCs w:val="21"/>
              </w:rPr>
            </w:pPr>
            <w:r>
              <w:rPr>
                <w:rFonts w:eastAsia="宋体"/>
                <w:sz w:val="21"/>
                <w:szCs w:val="21"/>
              </w:rPr>
              <w:t>COD、SS、NH</w:t>
            </w:r>
            <w:r>
              <w:rPr>
                <w:rFonts w:eastAsia="宋体"/>
                <w:sz w:val="21"/>
                <w:szCs w:val="21"/>
                <w:vertAlign w:val="subscript"/>
              </w:rPr>
              <w:t>3</w:t>
            </w:r>
            <w:r>
              <w:rPr>
                <w:rFonts w:eastAsia="宋体"/>
                <w:sz w:val="21"/>
                <w:szCs w:val="21"/>
              </w:rPr>
              <w:t>-N、TP</w:t>
            </w:r>
            <w:r>
              <w:rPr>
                <w:rFonts w:hint="eastAsia" w:eastAsia="宋体"/>
                <w:sz w:val="21"/>
                <w:szCs w:val="21"/>
              </w:rPr>
              <w:t>、TN</w:t>
            </w:r>
          </w:p>
        </w:tc>
        <w:tc>
          <w:tcPr>
            <w:tcW w:w="2810" w:type="dxa"/>
            <w:vAlign w:val="center"/>
          </w:tcPr>
          <w:p>
            <w:pPr>
              <w:snapToGrid w:val="0"/>
              <w:jc w:val="center"/>
              <w:rPr>
                <w:rFonts w:eastAsia="宋体"/>
                <w:sz w:val="21"/>
                <w:szCs w:val="21"/>
              </w:rPr>
            </w:pPr>
            <w:r>
              <w:rPr>
                <w:rFonts w:eastAsia="宋体"/>
                <w:sz w:val="21"/>
                <w:szCs w:val="21"/>
              </w:rPr>
              <w:t>化粪池</w:t>
            </w:r>
          </w:p>
        </w:tc>
        <w:tc>
          <w:tcPr>
            <w:tcW w:w="3044" w:type="dxa"/>
            <w:gridSpan w:val="2"/>
            <w:vAlign w:val="center"/>
          </w:tcPr>
          <w:p>
            <w:pPr>
              <w:snapToGrid w:val="0"/>
              <w:jc w:val="center"/>
              <w:rPr>
                <w:rFonts w:hint="default" w:eastAsia="宋体"/>
                <w:sz w:val="21"/>
                <w:szCs w:val="21"/>
                <w:lang w:val="en-US" w:eastAsia="zh-CN"/>
              </w:rPr>
            </w:pPr>
            <w:r>
              <w:rPr>
                <w:rFonts w:hint="eastAsia" w:eastAsia="宋体"/>
                <w:sz w:val="21"/>
                <w:szCs w:val="21"/>
              </w:rPr>
              <w:t>环卫部门定期清运至</w:t>
            </w:r>
            <w:r>
              <w:rPr>
                <w:rFonts w:hint="eastAsia" w:eastAsia="宋体"/>
                <w:sz w:val="21"/>
                <w:szCs w:val="21"/>
                <w:lang w:eastAsia="zh-CN"/>
              </w:rPr>
              <w:t>胡集镇</w:t>
            </w:r>
            <w:r>
              <w:rPr>
                <w:rFonts w:hint="eastAsia" w:eastAsia="宋体"/>
                <w:sz w:val="21"/>
                <w:szCs w:val="21"/>
              </w:rPr>
              <w:t>污水</w:t>
            </w:r>
            <w:r>
              <w:rPr>
                <w:rFonts w:hint="eastAsia" w:eastAsia="宋体"/>
                <w:sz w:val="21"/>
                <w:szCs w:val="21"/>
                <w:lang w:val="en-US" w:eastAsia="zh-CN"/>
              </w:rPr>
              <w:t>厂</w:t>
            </w:r>
            <w:r>
              <w:rPr>
                <w:rFonts w:hint="eastAsia" w:eastAsia="宋体"/>
                <w:sz w:val="21"/>
                <w:szCs w:val="21"/>
              </w:rPr>
              <w:t>处理</w:t>
            </w:r>
            <w:r>
              <w:rPr>
                <w:rFonts w:hint="eastAsia" w:eastAsia="宋体"/>
                <w:sz w:val="21"/>
                <w:szCs w:val="21"/>
                <w:lang w:eastAsia="zh-CN"/>
              </w:rPr>
              <w:t>，满足接管标准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地下水</w:t>
            </w:r>
          </w:p>
        </w:tc>
        <w:tc>
          <w:tcPr>
            <w:tcW w:w="1265" w:type="dxa"/>
            <w:vAlign w:val="center"/>
          </w:tcPr>
          <w:p>
            <w:pPr>
              <w:snapToGrid w:val="0"/>
              <w:spacing w:line="240" w:lineRule="auto"/>
              <w:jc w:val="center"/>
              <w:rPr>
                <w:rFonts w:eastAsia="宋体"/>
                <w:sz w:val="21"/>
                <w:szCs w:val="21"/>
              </w:rPr>
            </w:pPr>
            <w:r>
              <w:rPr>
                <w:rFonts w:eastAsia="宋体"/>
                <w:sz w:val="21"/>
                <w:szCs w:val="21"/>
              </w:rPr>
              <w:t>石油类</w:t>
            </w:r>
            <w:r>
              <w:rPr>
                <w:rFonts w:hint="eastAsia" w:eastAsia="宋体"/>
                <w:sz w:val="21"/>
                <w:szCs w:val="21"/>
              </w:rPr>
              <w:t>、VOCs</w:t>
            </w:r>
          </w:p>
        </w:tc>
        <w:tc>
          <w:tcPr>
            <w:tcW w:w="2810" w:type="dxa"/>
            <w:vAlign w:val="center"/>
          </w:tcPr>
          <w:p>
            <w:pPr>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80"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固体废物</w:t>
            </w:r>
          </w:p>
        </w:tc>
        <w:tc>
          <w:tcPr>
            <w:tcW w:w="1264" w:type="dxa"/>
            <w:vAlign w:val="center"/>
          </w:tcPr>
          <w:p>
            <w:pPr>
              <w:snapToGrid w:val="0"/>
              <w:spacing w:line="240" w:lineRule="auto"/>
              <w:jc w:val="center"/>
              <w:rPr>
                <w:rFonts w:eastAsia="宋体"/>
                <w:sz w:val="21"/>
                <w:szCs w:val="21"/>
              </w:rPr>
            </w:pPr>
            <w:r>
              <w:rPr>
                <w:rFonts w:eastAsia="宋体"/>
                <w:sz w:val="21"/>
                <w:szCs w:val="21"/>
              </w:rPr>
              <w:t>生活垃圾</w:t>
            </w:r>
          </w:p>
        </w:tc>
        <w:tc>
          <w:tcPr>
            <w:tcW w:w="1265" w:type="dxa"/>
            <w:tcBorders>
              <w:bottom w:val="single" w:color="auto" w:sz="4" w:space="0"/>
            </w:tcBorders>
            <w:vAlign w:val="center"/>
          </w:tcPr>
          <w:p>
            <w:pPr>
              <w:pStyle w:val="18"/>
              <w:spacing w:line="240" w:lineRule="auto"/>
              <w:ind w:left="-4" w:leftChars="-7" w:hanging="16" w:hangingChars="8"/>
              <w:jc w:val="center"/>
              <w:rPr>
                <w:rFonts w:eastAsia="宋体"/>
                <w:sz w:val="21"/>
                <w:szCs w:val="21"/>
              </w:rPr>
            </w:pPr>
            <w:r>
              <w:rPr>
                <w:rFonts w:eastAsia="宋体"/>
                <w:sz w:val="21"/>
                <w:szCs w:val="21"/>
              </w:rPr>
              <w:t>可燃物、可堆腐物</w:t>
            </w:r>
          </w:p>
        </w:tc>
        <w:tc>
          <w:tcPr>
            <w:tcW w:w="2810" w:type="dxa"/>
            <w:vAlign w:val="center"/>
          </w:tcPr>
          <w:p>
            <w:pPr>
              <w:snapToGrid w:val="0"/>
              <w:spacing w:line="240" w:lineRule="auto"/>
              <w:ind w:left="72" w:firstLine="135"/>
              <w:jc w:val="center"/>
              <w:rPr>
                <w:rFonts w:eastAsia="宋体"/>
                <w:sz w:val="21"/>
                <w:szCs w:val="21"/>
              </w:rPr>
            </w:pPr>
            <w:r>
              <w:rPr>
                <w:rFonts w:hint="eastAsia" w:eastAsia="宋体"/>
                <w:sz w:val="21"/>
                <w:szCs w:val="21"/>
              </w:rPr>
              <w:t>环卫部门定期清运</w:t>
            </w:r>
          </w:p>
        </w:tc>
        <w:tc>
          <w:tcPr>
            <w:tcW w:w="3035" w:type="dxa"/>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废油、油渣</w:t>
            </w:r>
          </w:p>
        </w:tc>
        <w:tc>
          <w:tcPr>
            <w:tcW w:w="1265" w:type="dxa"/>
            <w:vAlign w:val="center"/>
          </w:tcPr>
          <w:p>
            <w:pPr>
              <w:pStyle w:val="18"/>
              <w:spacing w:line="240" w:lineRule="auto"/>
              <w:ind w:left="-4" w:leftChars="-7" w:hanging="16" w:hangingChars="8"/>
              <w:jc w:val="center"/>
              <w:rPr>
                <w:rFonts w:eastAsia="宋体"/>
                <w:sz w:val="21"/>
                <w:szCs w:val="21"/>
              </w:rPr>
            </w:pPr>
            <w:r>
              <w:rPr>
                <w:rFonts w:eastAsia="宋体"/>
                <w:sz w:val="21"/>
                <w:szCs w:val="21"/>
              </w:rPr>
              <w:t>废矿物油</w:t>
            </w:r>
          </w:p>
        </w:tc>
        <w:tc>
          <w:tcPr>
            <w:tcW w:w="2810" w:type="dxa"/>
            <w:vAlign w:val="center"/>
          </w:tcPr>
          <w:p>
            <w:pPr>
              <w:snapToGrid w:val="0"/>
              <w:spacing w:line="240" w:lineRule="auto"/>
              <w:jc w:val="center"/>
              <w:rPr>
                <w:rFonts w:eastAsia="宋体"/>
                <w:sz w:val="21"/>
                <w:szCs w:val="21"/>
              </w:rPr>
            </w:pPr>
            <w:r>
              <w:rPr>
                <w:rFonts w:eastAsia="宋体"/>
                <w:sz w:val="21"/>
                <w:szCs w:val="21"/>
              </w:rPr>
              <w:t>委托有资质单位处置</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ind w:firstLine="210" w:firstLineChars="100"/>
              <w:jc w:val="center"/>
              <w:rPr>
                <w:rFonts w:eastAsia="宋体"/>
                <w:sz w:val="21"/>
                <w:szCs w:val="21"/>
              </w:rPr>
            </w:pPr>
            <w:r>
              <w:rPr>
                <w:rFonts w:eastAsia="宋体"/>
                <w:sz w:val="21"/>
                <w:szCs w:val="21"/>
              </w:rPr>
              <w:t>噪声</w:t>
            </w:r>
          </w:p>
        </w:tc>
        <w:tc>
          <w:tcPr>
            <w:tcW w:w="2529" w:type="dxa"/>
            <w:gridSpan w:val="2"/>
            <w:vAlign w:val="center"/>
          </w:tcPr>
          <w:p>
            <w:pPr>
              <w:snapToGrid w:val="0"/>
              <w:spacing w:line="240" w:lineRule="auto"/>
              <w:jc w:val="center"/>
              <w:rPr>
                <w:rFonts w:eastAsia="宋体"/>
                <w:sz w:val="21"/>
                <w:szCs w:val="21"/>
              </w:rPr>
            </w:pPr>
            <w:r>
              <w:rPr>
                <w:rFonts w:eastAsia="宋体"/>
                <w:sz w:val="21"/>
                <w:szCs w:val="21"/>
              </w:rPr>
              <w:t>加油机、各类泵体及往来加油的车辆等，噪声源强约为</w:t>
            </w:r>
            <w:r>
              <w:rPr>
                <w:rFonts w:hint="eastAsia" w:eastAsia="宋体"/>
                <w:sz w:val="21"/>
                <w:szCs w:val="21"/>
              </w:rPr>
              <w:t>60-75</w:t>
            </w:r>
            <w:r>
              <w:rPr>
                <w:rFonts w:eastAsia="宋体"/>
                <w:sz w:val="21"/>
                <w:szCs w:val="21"/>
              </w:rPr>
              <w:t>dB(A)</w:t>
            </w:r>
          </w:p>
        </w:tc>
        <w:tc>
          <w:tcPr>
            <w:tcW w:w="2810" w:type="dxa"/>
            <w:vAlign w:val="center"/>
          </w:tcPr>
          <w:p>
            <w:pPr>
              <w:snapToGrid w:val="0"/>
              <w:spacing w:line="240" w:lineRule="auto"/>
              <w:jc w:val="center"/>
              <w:rPr>
                <w:rFonts w:eastAsia="宋体"/>
                <w:sz w:val="21"/>
                <w:szCs w:val="21"/>
              </w:rPr>
            </w:pPr>
            <w:r>
              <w:rPr>
                <w:rFonts w:eastAsia="宋体"/>
                <w:bCs/>
                <w:sz w:val="21"/>
                <w:szCs w:val="21"/>
              </w:rPr>
              <w:t>降噪、隔声、设备合理布局</w:t>
            </w:r>
          </w:p>
        </w:tc>
        <w:tc>
          <w:tcPr>
            <w:tcW w:w="3044" w:type="dxa"/>
            <w:gridSpan w:val="2"/>
            <w:vAlign w:val="center"/>
          </w:tcPr>
          <w:p>
            <w:pPr>
              <w:snapToGrid w:val="0"/>
              <w:spacing w:line="240" w:lineRule="auto"/>
              <w:jc w:val="center"/>
              <w:rPr>
                <w:rFonts w:eastAsia="宋体"/>
                <w:sz w:val="21"/>
                <w:szCs w:val="21"/>
              </w:rPr>
            </w:pPr>
            <w:r>
              <w:rPr>
                <w:rFonts w:eastAsia="宋体"/>
                <w:sz w:val="21"/>
                <w:szCs w:val="21"/>
              </w:rPr>
              <w:t>厂界噪声满足《工业企业厂界环境噪声排放标准》（GB12348-2008）中的</w:t>
            </w:r>
            <w:r>
              <w:rPr>
                <w:rFonts w:hint="eastAsia" w:eastAsia="宋体"/>
                <w:sz w:val="21"/>
                <w:szCs w:val="21"/>
              </w:rPr>
              <w:t>2类</w:t>
            </w:r>
            <w:r>
              <w:rPr>
                <w:rFonts w:eastAsia="宋体"/>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jc w:val="center"/>
              <w:rPr>
                <w:rFonts w:eastAsia="宋体"/>
                <w:sz w:val="21"/>
                <w:szCs w:val="21"/>
              </w:rPr>
            </w:pPr>
            <w:r>
              <w:rPr>
                <w:rFonts w:eastAsia="宋体"/>
                <w:sz w:val="21"/>
                <w:szCs w:val="21"/>
              </w:rPr>
              <w:t>电离辐射和电磁辐射</w:t>
            </w:r>
          </w:p>
        </w:tc>
        <w:tc>
          <w:tcPr>
            <w:tcW w:w="8383" w:type="dxa"/>
            <w:gridSpan w:val="5"/>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277" w:type="dxa"/>
            <w:vAlign w:val="center"/>
          </w:tcPr>
          <w:p>
            <w:pPr>
              <w:snapToGrid w:val="0"/>
              <w:spacing w:line="240" w:lineRule="auto"/>
              <w:ind w:left="72" w:firstLine="135"/>
              <w:jc w:val="center"/>
              <w:rPr>
                <w:rFonts w:eastAsia="宋体"/>
                <w:sz w:val="21"/>
                <w:szCs w:val="21"/>
              </w:rPr>
            </w:pPr>
            <w:r>
              <w:rPr>
                <w:rFonts w:eastAsia="宋体"/>
                <w:sz w:val="21"/>
                <w:szCs w:val="21"/>
              </w:rPr>
              <w:t>其他</w:t>
            </w:r>
          </w:p>
        </w:tc>
        <w:tc>
          <w:tcPr>
            <w:tcW w:w="8383" w:type="dxa"/>
            <w:gridSpan w:val="5"/>
            <w:vAlign w:val="center"/>
          </w:tcPr>
          <w:p>
            <w:pPr>
              <w:snapToGrid w:val="0"/>
              <w:spacing w:line="240" w:lineRule="auto"/>
              <w:jc w:val="center"/>
              <w:rPr>
                <w:rFonts w:eastAsia="宋体"/>
                <w:sz w:val="21"/>
                <w:szCs w:val="21"/>
              </w:rPr>
            </w:pPr>
            <w:r>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9660" w:type="dxa"/>
            <w:gridSpan w:val="6"/>
          </w:tcPr>
          <w:p>
            <w:pPr>
              <w:snapToGrid w:val="0"/>
              <w:spacing w:line="240" w:lineRule="auto"/>
              <w:jc w:val="both"/>
              <w:rPr>
                <w:rFonts w:eastAsia="宋体"/>
                <w:sz w:val="21"/>
                <w:szCs w:val="21"/>
              </w:rPr>
            </w:pPr>
            <w:r>
              <w:rPr>
                <w:rFonts w:eastAsia="宋体"/>
                <w:sz w:val="21"/>
                <w:szCs w:val="21"/>
              </w:rPr>
              <w:t>生态保护措施及预期效果：</w:t>
            </w:r>
          </w:p>
          <w:p>
            <w:pPr>
              <w:snapToGrid w:val="0"/>
              <w:ind w:firstLine="420" w:firstLineChars="200"/>
              <w:jc w:val="both"/>
              <w:rPr>
                <w:rFonts w:eastAsia="宋体"/>
                <w:sz w:val="21"/>
                <w:szCs w:val="21"/>
              </w:rPr>
            </w:pPr>
          </w:p>
          <w:p>
            <w:pPr>
              <w:snapToGrid w:val="0"/>
              <w:ind w:firstLine="420" w:firstLineChars="200"/>
              <w:jc w:val="both"/>
              <w:rPr>
                <w:rFonts w:eastAsia="宋体"/>
                <w:sz w:val="21"/>
                <w:szCs w:val="21"/>
              </w:rPr>
            </w:pPr>
            <w:r>
              <w:rPr>
                <w:rFonts w:eastAsia="宋体"/>
                <w:sz w:val="21"/>
                <w:szCs w:val="21"/>
              </w:rPr>
              <w:t>本项目要加强绿化并要对绿化妥善管理，这不仅能美化环境，同时也能吸附无组织排放的废气和净化空气都有益处</w:t>
            </w:r>
            <w:r>
              <w:rPr>
                <w:rFonts w:hint="eastAsia" w:eastAsia="宋体"/>
                <w:sz w:val="21"/>
                <w:szCs w:val="21"/>
              </w:rPr>
              <w:t>.</w:t>
            </w:r>
          </w:p>
        </w:tc>
      </w:tr>
    </w:tbl>
    <w:p>
      <w:pPr>
        <w:spacing w:line="340" w:lineRule="exact"/>
        <w:ind w:firstLine="435"/>
        <w:jc w:val="center"/>
        <w:rPr>
          <w:rFonts w:eastAsia="宋体"/>
          <w:sz w:val="30"/>
        </w:rPr>
        <w:sectPr>
          <w:pgSz w:w="11907" w:h="16840"/>
          <w:pgMar w:top="1418" w:right="1418" w:bottom="1418" w:left="1418" w:header="851" w:footer="992" w:gutter="0"/>
          <w:pgBorders>
            <w:top w:val="none" w:sz="0" w:space="0"/>
            <w:left w:val="none" w:sz="0" w:space="0"/>
            <w:bottom w:val="none" w:sz="0" w:space="0"/>
            <w:right w:val="none" w:sz="0" w:space="0"/>
          </w:pgBorders>
          <w:cols w:space="720" w:num="1"/>
          <w:docGrid w:linePitch="387" w:charSpace="-5735"/>
        </w:sectPr>
      </w:pPr>
    </w:p>
    <w:p>
      <w:pPr>
        <w:outlineLvl w:val="0"/>
        <w:rPr>
          <w:rFonts w:eastAsia="宋体"/>
          <w:b/>
          <w:szCs w:val="28"/>
        </w:rPr>
      </w:pPr>
      <w:r>
        <w:rPr>
          <w:rFonts w:eastAsia="宋体"/>
          <w:b/>
          <w:szCs w:val="28"/>
        </w:rPr>
        <w:t>九、结论与建议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3076" w:hRule="atLeast"/>
          <w:jc w:val="center"/>
        </w:trPr>
        <w:tc>
          <w:tcPr>
            <w:tcW w:w="9071" w:type="dxa"/>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87" w:hRule="atLeast"/>
                <w:jc w:val="center"/>
              </w:trPr>
              <w:tc>
                <w:tcPr>
                  <w:tcW w:w="9157" w:type="dxa"/>
                  <w:vAlign w:val="center"/>
                </w:tcPr>
                <w:p>
                  <w:pPr>
                    <w:autoSpaceDE w:val="0"/>
                    <w:autoSpaceDN w:val="0"/>
                    <w:adjustRightInd w:val="0"/>
                    <w:spacing w:line="480" w:lineRule="exact"/>
                    <w:ind w:firstLine="413" w:firstLineChars="147"/>
                    <w:rPr>
                      <w:rFonts w:eastAsia="宋体"/>
                      <w:b/>
                      <w:bCs/>
                      <w:szCs w:val="28"/>
                    </w:rPr>
                  </w:pPr>
                  <w:r>
                    <w:rPr>
                      <w:rFonts w:hint="eastAsia" w:eastAsia="宋体"/>
                      <w:b/>
                      <w:bCs/>
                      <w:szCs w:val="28"/>
                    </w:rPr>
                    <w:t>9.1</w:t>
                  </w:r>
                  <w:r>
                    <w:rPr>
                      <w:rFonts w:eastAsia="宋体"/>
                      <w:b/>
                      <w:bCs/>
                      <w:szCs w:val="28"/>
                    </w:rPr>
                    <w:t>结论</w:t>
                  </w:r>
                </w:p>
                <w:p>
                  <w:pPr>
                    <w:ind w:left="-28" w:firstLine="591"/>
                    <w:rPr>
                      <w:rFonts w:eastAsia="宋体"/>
                      <w:sz w:val="24"/>
                      <w:szCs w:val="24"/>
                    </w:rPr>
                  </w:pPr>
                  <w:r>
                    <w:rPr>
                      <w:rFonts w:hint="eastAsia" w:eastAsia="宋体"/>
                      <w:sz w:val="24"/>
                      <w:szCs w:val="24"/>
                    </w:rPr>
                    <w:t>中国石油天然气股份有限公司江苏宿迁销售分公司投资建设的红星加油站项目（运营单位：中国石油天然气股份有限公司江苏宿迁沭阳红星加油站）</w:t>
                  </w:r>
                  <w:r>
                    <w:rPr>
                      <w:rFonts w:eastAsia="宋体"/>
                      <w:sz w:val="24"/>
                      <w:szCs w:val="24"/>
                    </w:rPr>
                    <w:t>位于宿迁市</w:t>
                  </w:r>
                  <w:r>
                    <w:rPr>
                      <w:rFonts w:hint="eastAsia" w:eastAsia="宋体"/>
                      <w:sz w:val="24"/>
                      <w:szCs w:val="24"/>
                    </w:rPr>
                    <w:t>沭阳县胡集镇京沪高速出口处</w:t>
                  </w:r>
                  <w:r>
                    <w:rPr>
                      <w:rFonts w:eastAsia="宋体"/>
                      <w:sz w:val="24"/>
                      <w:szCs w:val="24"/>
                    </w:rPr>
                    <w:t>，主要从事成品油（乙醇汽油、柴油）的零售业务，</w:t>
                  </w:r>
                  <w:r>
                    <w:rPr>
                      <w:rFonts w:hint="eastAsia" w:eastAsia="宋体"/>
                      <w:sz w:val="24"/>
                      <w:szCs w:val="24"/>
                    </w:rPr>
                    <w:t>汽油年销售量1095吨，柴油年销售量5475吨。项目</w:t>
                  </w:r>
                  <w:r>
                    <w:rPr>
                      <w:rFonts w:eastAsia="宋体"/>
                      <w:sz w:val="24"/>
                      <w:szCs w:val="24"/>
                    </w:rPr>
                    <w:t>占地面积</w:t>
                  </w:r>
                  <w:r>
                    <w:rPr>
                      <w:rFonts w:hint="eastAsia" w:eastAsia="宋体"/>
                      <w:sz w:val="24"/>
                      <w:szCs w:val="24"/>
                    </w:rPr>
                    <w:t>1800</w:t>
                  </w:r>
                  <w:r>
                    <w:rPr>
                      <w:rFonts w:eastAsia="宋体"/>
                      <w:sz w:val="24"/>
                      <w:szCs w:val="24"/>
                    </w:rPr>
                    <w:t>m</w:t>
                  </w:r>
                  <w:r>
                    <w:rPr>
                      <w:rFonts w:eastAsia="宋体"/>
                      <w:sz w:val="24"/>
                      <w:szCs w:val="24"/>
                      <w:vertAlign w:val="superscript"/>
                    </w:rPr>
                    <w:t>2</w:t>
                  </w:r>
                  <w:r>
                    <w:rPr>
                      <w:rFonts w:hint="eastAsia" w:eastAsia="宋体"/>
                      <w:sz w:val="24"/>
                      <w:szCs w:val="24"/>
                    </w:rPr>
                    <w:t>，</w:t>
                  </w:r>
                  <w:r>
                    <w:rPr>
                      <w:rFonts w:eastAsia="宋体"/>
                      <w:sz w:val="24"/>
                      <w:szCs w:val="24"/>
                    </w:rPr>
                    <w:t>设</w:t>
                  </w:r>
                  <w:r>
                    <w:rPr>
                      <w:rFonts w:hint="eastAsia" w:eastAsia="宋体"/>
                      <w:sz w:val="24"/>
                      <w:szCs w:val="24"/>
                    </w:rPr>
                    <w:t>2</w:t>
                  </w:r>
                  <w:r>
                    <w:rPr>
                      <w:rFonts w:eastAsia="宋体"/>
                      <w:sz w:val="24"/>
                      <w:szCs w:val="24"/>
                    </w:rPr>
                    <w:t>座30 m</w:t>
                  </w:r>
                  <w:r>
                    <w:rPr>
                      <w:rFonts w:eastAsia="宋体"/>
                      <w:sz w:val="24"/>
                      <w:szCs w:val="24"/>
                      <w:vertAlign w:val="superscript"/>
                    </w:rPr>
                    <w:t>3</w:t>
                  </w:r>
                  <w:r>
                    <w:rPr>
                      <w:rFonts w:eastAsia="宋体"/>
                      <w:sz w:val="24"/>
                      <w:szCs w:val="24"/>
                    </w:rPr>
                    <w:t xml:space="preserve"> /座汽油贮油罐，</w:t>
                  </w:r>
                  <w:r>
                    <w:rPr>
                      <w:rFonts w:hint="eastAsia" w:eastAsia="宋体"/>
                      <w:sz w:val="24"/>
                      <w:szCs w:val="24"/>
                    </w:rPr>
                    <w:t>2</w:t>
                  </w:r>
                  <w:r>
                    <w:rPr>
                      <w:rFonts w:eastAsia="宋体"/>
                      <w:sz w:val="24"/>
                      <w:szCs w:val="24"/>
                    </w:rPr>
                    <w:t>座30 m</w:t>
                  </w:r>
                  <w:r>
                    <w:rPr>
                      <w:rFonts w:eastAsia="宋体"/>
                      <w:sz w:val="24"/>
                      <w:szCs w:val="24"/>
                      <w:vertAlign w:val="superscript"/>
                    </w:rPr>
                    <w:t>3</w:t>
                  </w:r>
                  <w:r>
                    <w:rPr>
                      <w:rFonts w:eastAsia="宋体"/>
                      <w:sz w:val="24"/>
                      <w:szCs w:val="24"/>
                    </w:rPr>
                    <w:t xml:space="preserve"> /座柴油贮油罐；</w:t>
                  </w:r>
                  <w:r>
                    <w:rPr>
                      <w:rFonts w:hint="eastAsia" w:eastAsia="宋体"/>
                      <w:sz w:val="24"/>
                      <w:szCs w:val="24"/>
                    </w:rPr>
                    <w:t>4</w:t>
                  </w:r>
                  <w:r>
                    <w:rPr>
                      <w:rFonts w:eastAsia="宋体"/>
                      <w:sz w:val="24"/>
                      <w:szCs w:val="24"/>
                    </w:rPr>
                    <w:t>台加油</w:t>
                  </w:r>
                  <w:r>
                    <w:rPr>
                      <w:rFonts w:hint="eastAsia" w:eastAsia="宋体"/>
                      <w:sz w:val="24"/>
                      <w:szCs w:val="24"/>
                    </w:rPr>
                    <w:t>机</w:t>
                  </w:r>
                  <w:r>
                    <w:rPr>
                      <w:rFonts w:eastAsia="宋体"/>
                      <w:sz w:val="24"/>
                      <w:szCs w:val="24"/>
                    </w:rPr>
                    <w:t>。</w:t>
                  </w:r>
                </w:p>
                <w:p>
                  <w:pPr>
                    <w:tabs>
                      <w:tab w:val="left" w:pos="360"/>
                    </w:tabs>
                    <w:snapToGrid w:val="0"/>
                    <w:ind w:firstLine="523" w:firstLineChars="218"/>
                    <w:rPr>
                      <w:rFonts w:eastAsia="宋体"/>
                      <w:sz w:val="24"/>
                      <w:szCs w:val="24"/>
                    </w:rPr>
                  </w:pPr>
                  <w:r>
                    <w:rPr>
                      <w:rFonts w:eastAsia="宋体"/>
                      <w:sz w:val="24"/>
                      <w:szCs w:val="24"/>
                    </w:rPr>
                    <w:t>通过</w:t>
                  </w:r>
                  <w:r>
                    <w:rPr>
                      <w:rFonts w:hint="eastAsia" w:eastAsia="宋体"/>
                      <w:sz w:val="24"/>
                      <w:szCs w:val="24"/>
                    </w:rPr>
                    <w:t>对</w:t>
                  </w:r>
                  <w:r>
                    <w:rPr>
                      <w:rFonts w:eastAsia="宋体"/>
                      <w:sz w:val="24"/>
                      <w:szCs w:val="24"/>
                    </w:rPr>
                    <w:t>项目所在区域环境质量现状的评价以及对项目运营期进行的环境影响分析，本评价得出以下结论：</w:t>
                  </w:r>
                </w:p>
                <w:p>
                  <w:pPr>
                    <w:ind w:firstLine="482" w:firstLineChars="200"/>
                    <w:rPr>
                      <w:rFonts w:eastAsia="宋体"/>
                      <w:b/>
                      <w:sz w:val="24"/>
                      <w:szCs w:val="24"/>
                    </w:rPr>
                  </w:pPr>
                  <w:r>
                    <w:rPr>
                      <w:rFonts w:eastAsia="宋体"/>
                      <w:b/>
                      <w:sz w:val="24"/>
                      <w:szCs w:val="24"/>
                    </w:rPr>
                    <w:t>1、项目符合国家产业和江苏省产业政策</w:t>
                  </w:r>
                </w:p>
                <w:p>
                  <w:pPr>
                    <w:ind w:left="-28" w:firstLine="591"/>
                    <w:rPr>
                      <w:rFonts w:eastAsia="宋体"/>
                      <w:sz w:val="24"/>
                      <w:szCs w:val="24"/>
                    </w:rPr>
                  </w:pPr>
                  <w:r>
                    <w:rPr>
                      <w:rFonts w:eastAsia="宋体"/>
                      <w:sz w:val="24"/>
                      <w:szCs w:val="24"/>
                    </w:rPr>
                    <w:t>本项目属机动车燃料零售业，根据《产业结构调整指导目录（201</w:t>
                  </w:r>
                  <w:r>
                    <w:rPr>
                      <w:rFonts w:hint="eastAsia" w:eastAsia="宋体"/>
                      <w:sz w:val="24"/>
                      <w:szCs w:val="24"/>
                    </w:rPr>
                    <w:t>9</w:t>
                  </w:r>
                  <w:r>
                    <w:rPr>
                      <w:rFonts w:eastAsia="宋体"/>
                      <w:sz w:val="24"/>
                      <w:szCs w:val="24"/>
                    </w:rPr>
                    <w:t>年本）》和《江苏省工业和信息产业结构调整指导目录（2012年本）》（苏政办发[2013]9号）及关于修改《江苏省工业和信息产业结构调整指导目录（2012年本）》部分条目的通知（苏经信产业〔2013〕183号），项目不属于</w:t>
                  </w:r>
                  <w:r>
                    <w:rPr>
                      <w:rFonts w:hint="eastAsia" w:eastAsia="宋体"/>
                      <w:sz w:val="24"/>
                      <w:szCs w:val="24"/>
                    </w:rPr>
                    <w:t>上述文件</w:t>
                  </w:r>
                  <w:r>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pPr>
                    <w:ind w:firstLine="480" w:firstLineChars="200"/>
                    <w:rPr>
                      <w:rFonts w:eastAsia="宋体"/>
                      <w:sz w:val="24"/>
                      <w:szCs w:val="24"/>
                    </w:rPr>
                  </w:pPr>
                  <w:r>
                    <w:rPr>
                      <w:rFonts w:eastAsiaTheme="minorEastAsia"/>
                      <w:bCs/>
                      <w:kern w:val="0"/>
                      <w:sz w:val="24"/>
                      <w:szCs w:val="24"/>
                    </w:rPr>
                    <w:t>根据</w:t>
                  </w:r>
                  <w:r>
                    <w:rPr>
                      <w:rFonts w:eastAsia="宋体"/>
                      <w:kern w:val="0"/>
                      <w:sz w:val="24"/>
                      <w:szCs w:val="24"/>
                    </w:rPr>
                    <w:t>《省政府关于印发江苏省生态空间管控区域规划的通知》</w:t>
                  </w:r>
                  <w:r>
                    <w:rPr>
                      <w:rFonts w:eastAsiaTheme="minorEastAsia"/>
                      <w:bCs/>
                      <w:kern w:val="0"/>
                      <w:sz w:val="24"/>
                      <w:szCs w:val="24"/>
                    </w:rPr>
                    <w:t>（苏政发〔2020〕1号），</w:t>
                  </w:r>
                  <w:r>
                    <w:rPr>
                      <w:rFonts w:eastAsia="宋体"/>
                      <w:bCs/>
                      <w:sz w:val="24"/>
                      <w:szCs w:val="24"/>
                    </w:rPr>
                    <w:t>本项目不在</w:t>
                  </w:r>
                  <w:r>
                    <w:rPr>
                      <w:rFonts w:hint="eastAsia" w:eastAsiaTheme="minorEastAsia"/>
                      <w:bCs/>
                      <w:kern w:val="0"/>
                      <w:sz w:val="24"/>
                      <w:szCs w:val="24"/>
                    </w:rPr>
                    <w:t>不在该生态空间管控区域范围内。因此，本项目的建设不违背《省政府关于印发江苏省生态空间管控区域规划的通知》（苏政发〔</w:t>
                  </w:r>
                  <w:r>
                    <w:rPr>
                      <w:rFonts w:eastAsiaTheme="minorEastAsia"/>
                      <w:bCs/>
                      <w:kern w:val="0"/>
                      <w:sz w:val="24"/>
                      <w:szCs w:val="24"/>
                    </w:rPr>
                    <w:t>2020〕1号）</w:t>
                  </w:r>
                  <w:r>
                    <w:rPr>
                      <w:rFonts w:hint="eastAsia" w:eastAsiaTheme="minorEastAsia"/>
                      <w:bCs/>
                      <w:kern w:val="0"/>
                      <w:sz w:val="24"/>
                      <w:szCs w:val="24"/>
                    </w:rPr>
                    <w:t>及《省政府关于印发江苏省国家级生态保护红线规划的通知》（苏政发〔</w:t>
                  </w:r>
                  <w:r>
                    <w:rPr>
                      <w:rFonts w:eastAsiaTheme="minorEastAsia"/>
                      <w:bCs/>
                      <w:kern w:val="0"/>
                      <w:sz w:val="24"/>
                      <w:szCs w:val="24"/>
                    </w:rPr>
                    <w:t>2018〕74号）</w:t>
                  </w:r>
                  <w:r>
                    <w:rPr>
                      <w:rFonts w:hint="eastAsia" w:eastAsiaTheme="minorEastAsia"/>
                      <w:bCs/>
                      <w:kern w:val="0"/>
                      <w:sz w:val="24"/>
                      <w:szCs w:val="24"/>
                    </w:rPr>
                    <w:t>生态红线相关要求。</w:t>
                  </w:r>
                </w:p>
                <w:p>
                  <w:pPr>
                    <w:adjustRightInd w:val="0"/>
                    <w:snapToGrid w:val="0"/>
                    <w:ind w:firstLine="354" w:firstLineChars="147"/>
                    <w:rPr>
                      <w:rFonts w:eastAsia="宋体"/>
                      <w:b/>
                      <w:sz w:val="24"/>
                      <w:szCs w:val="24"/>
                    </w:rPr>
                  </w:pPr>
                  <w:r>
                    <w:rPr>
                      <w:rFonts w:eastAsia="宋体"/>
                      <w:b/>
                      <w:sz w:val="24"/>
                      <w:szCs w:val="24"/>
                    </w:rPr>
                    <w:t>2、环境质量现状分析</w:t>
                  </w:r>
                </w:p>
                <w:p>
                  <w:pPr>
                    <w:adjustRightInd w:val="0"/>
                    <w:snapToGrid w:val="0"/>
                    <w:ind w:firstLine="480" w:firstLineChars="200"/>
                    <w:rPr>
                      <w:rFonts w:eastAsia="宋体"/>
                      <w:bCs/>
                      <w:sz w:val="24"/>
                      <w:szCs w:val="24"/>
                    </w:rPr>
                  </w:pPr>
                  <w:r>
                    <w:rPr>
                      <w:rFonts w:ascii="Times New Roman" w:hAnsi="Times New Roman" w:eastAsia="宋体"/>
                      <w:sz w:val="24"/>
                      <w:szCs w:val="24"/>
                    </w:rPr>
                    <w:t>项目所在地大气环境为环境空气质量功能二类地区，根据《2018沭阳环境质量报告书》中监测数据，评价区域内大气环境中 SO</w:t>
                  </w:r>
                  <w:r>
                    <w:rPr>
                      <w:rFonts w:ascii="Times New Roman" w:hAnsi="Times New Roman" w:eastAsia="宋体"/>
                      <w:sz w:val="24"/>
                      <w:szCs w:val="24"/>
                      <w:vertAlign w:val="subscript"/>
                    </w:rPr>
                    <w:t>2</w:t>
                  </w:r>
                  <w:r>
                    <w:rPr>
                      <w:rFonts w:ascii="Times New Roman" w:hAnsi="Times New Roman" w:eastAsia="宋体"/>
                      <w:sz w:val="24"/>
                      <w:szCs w:val="24"/>
                    </w:rPr>
                    <w:t>、NO</w:t>
                  </w:r>
                  <w:r>
                    <w:rPr>
                      <w:rFonts w:ascii="Times New Roman" w:hAnsi="Times New Roman" w:eastAsia="宋体"/>
                      <w:sz w:val="24"/>
                      <w:szCs w:val="24"/>
                      <w:vertAlign w:val="subscript"/>
                    </w:rPr>
                    <w:t>2</w:t>
                  </w:r>
                  <w:r>
                    <w:rPr>
                      <w:rFonts w:ascii="Times New Roman" w:hAnsi="Times New Roman" w:eastAsia="宋体"/>
                      <w:sz w:val="24"/>
                      <w:szCs w:val="24"/>
                    </w:rPr>
                    <w:t>、O</w:t>
                  </w:r>
                  <w:r>
                    <w:rPr>
                      <w:rFonts w:ascii="Times New Roman" w:hAnsi="Times New Roman" w:eastAsia="宋体"/>
                      <w:sz w:val="24"/>
                      <w:szCs w:val="24"/>
                      <w:vertAlign w:val="subscript"/>
                    </w:rPr>
                    <w:t>3</w:t>
                  </w:r>
                  <w:r>
                    <w:rPr>
                      <w:rFonts w:ascii="Times New Roman" w:hAnsi="Times New Roman" w:eastAsia="宋体"/>
                      <w:sz w:val="24"/>
                      <w:szCs w:val="24"/>
                    </w:rPr>
                    <w:t>、CO 项基本污染物满足《环境空气质量标准》(GB3095-2012)中二级标准要求，PM10、PM2.5项基本污染物不达标，项目所在区域属于不达标区</w:t>
                  </w:r>
                  <w:r>
                    <w:rPr>
                      <w:rFonts w:eastAsia="宋体"/>
                      <w:bCs/>
                      <w:sz w:val="24"/>
                      <w:szCs w:val="24"/>
                    </w:rPr>
                    <w:t>；</w:t>
                  </w:r>
                  <w:r>
                    <w:rPr>
                      <w:rFonts w:hint="eastAsia" w:eastAsia="宋体"/>
                      <w:bCs/>
                      <w:sz w:val="24"/>
                      <w:szCs w:val="24"/>
                    </w:rPr>
                    <w:t>淮沭河</w:t>
                  </w:r>
                  <w:r>
                    <w:rPr>
                      <w:rFonts w:eastAsia="宋体"/>
                      <w:bCs/>
                      <w:sz w:val="24"/>
                      <w:szCs w:val="24"/>
                    </w:rPr>
                    <w:t>水质能达到《地表水环境质量标准》(GB3838-2002)中 III 类水标准</w:t>
                  </w:r>
                  <w:r>
                    <w:rPr>
                      <w:rFonts w:hint="eastAsia" w:eastAsia="宋体"/>
                      <w:bCs/>
                      <w:sz w:val="24"/>
                      <w:szCs w:val="24"/>
                    </w:rPr>
                    <w:t>；</w:t>
                  </w:r>
                  <w:r>
                    <w:rPr>
                      <w:rFonts w:eastAsia="宋体"/>
                      <w:bCs/>
                      <w:sz w:val="24"/>
                      <w:szCs w:val="24"/>
                    </w:rPr>
                    <w:t>噪声符合GB3096-2008《声环境质量标准》中</w:t>
                  </w:r>
                  <w:r>
                    <w:rPr>
                      <w:rFonts w:hint="eastAsia" w:eastAsia="宋体"/>
                      <w:bCs/>
                      <w:sz w:val="24"/>
                      <w:szCs w:val="24"/>
                    </w:rPr>
                    <w:t>2</w:t>
                  </w:r>
                  <w:r>
                    <w:rPr>
                      <w:rFonts w:eastAsia="宋体"/>
                      <w:bCs/>
                      <w:sz w:val="24"/>
                      <w:szCs w:val="24"/>
                    </w:rPr>
                    <w:t>类标准</w:t>
                  </w:r>
                  <w:r>
                    <w:rPr>
                      <w:rFonts w:hint="eastAsia" w:eastAsia="宋体"/>
                      <w:bCs/>
                      <w:sz w:val="24"/>
                      <w:szCs w:val="24"/>
                    </w:rPr>
                    <w:t>；根据土壤检测报告，项目区域内土壤中污染物含量均远低于《土壤环境质量建设用地土壤污染风险管控标准（试行）》（GB 15618-2018）表2 中第二类用地筛选值，项目所在地土壤环境质量良好。</w:t>
                  </w:r>
                </w:p>
                <w:p>
                  <w:pPr>
                    <w:adjustRightInd w:val="0"/>
                    <w:snapToGrid w:val="0"/>
                    <w:ind w:firstLine="482" w:firstLineChars="200"/>
                    <w:rPr>
                      <w:rFonts w:eastAsia="宋体"/>
                      <w:b/>
                      <w:sz w:val="24"/>
                      <w:szCs w:val="24"/>
                    </w:rPr>
                  </w:pPr>
                  <w:r>
                    <w:rPr>
                      <w:rFonts w:eastAsia="宋体"/>
                      <w:b/>
                      <w:sz w:val="24"/>
                      <w:szCs w:val="24"/>
                    </w:rPr>
                    <w:t>3、</w:t>
                  </w:r>
                  <w:r>
                    <w:rPr>
                      <w:rFonts w:hint="eastAsia" w:eastAsia="宋体"/>
                      <w:b/>
                      <w:sz w:val="24"/>
                      <w:szCs w:val="24"/>
                    </w:rPr>
                    <w:t>营运期</w:t>
                  </w:r>
                  <w:r>
                    <w:rPr>
                      <w:rFonts w:eastAsia="宋体"/>
                      <w:b/>
                      <w:sz w:val="24"/>
                      <w:szCs w:val="24"/>
                    </w:rPr>
                    <w:t>环境影响分析</w:t>
                  </w:r>
                  <w:r>
                    <w:rPr>
                      <w:rFonts w:hint="eastAsia" w:eastAsia="宋体"/>
                      <w:b/>
                      <w:sz w:val="24"/>
                      <w:szCs w:val="24"/>
                    </w:rPr>
                    <w:t>及对策措施</w:t>
                  </w:r>
                </w:p>
                <w:p>
                  <w:pPr>
                    <w:ind w:firstLine="480" w:firstLineChars="200"/>
                    <w:rPr>
                      <w:rFonts w:eastAsia="宋体"/>
                      <w:sz w:val="24"/>
                      <w:szCs w:val="24"/>
                    </w:rPr>
                  </w:pPr>
                  <w:r>
                    <w:rPr>
                      <w:rFonts w:hint="eastAsia" w:eastAsia="宋体"/>
                      <w:sz w:val="24"/>
                      <w:szCs w:val="24"/>
                    </w:rPr>
                    <w:t>本项目运营期大气环境污染主要为非甲烷总烃；水环境污染主要为生活污水；固废方面主要是生活垃圾、油罐清洗废物；声环境影响主要为加油站设备运行噪声。</w:t>
                  </w:r>
                </w:p>
                <w:p>
                  <w:pPr>
                    <w:ind w:firstLine="480" w:firstLineChars="200"/>
                    <w:rPr>
                      <w:rFonts w:eastAsia="宋体"/>
                      <w:sz w:val="24"/>
                      <w:szCs w:val="24"/>
                    </w:rPr>
                  </w:pPr>
                  <w:r>
                    <w:rPr>
                      <w:rFonts w:eastAsia="宋体"/>
                      <w:sz w:val="24"/>
                      <w:szCs w:val="24"/>
                    </w:rPr>
                    <w:t>（1）废气</w:t>
                  </w:r>
                </w:p>
                <w:p>
                  <w:pPr>
                    <w:ind w:firstLine="480" w:firstLineChars="200"/>
                    <w:rPr>
                      <w:rFonts w:eastAsia="宋体"/>
                      <w:sz w:val="24"/>
                      <w:szCs w:val="24"/>
                    </w:rPr>
                  </w:pPr>
                  <w:r>
                    <w:rPr>
                      <w:rFonts w:hint="eastAsia" w:eastAsia="宋体"/>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pPr>
                    <w:adjustRightInd w:val="0"/>
                    <w:snapToGrid w:val="0"/>
                    <w:ind w:firstLine="480" w:firstLineChars="200"/>
                    <w:rPr>
                      <w:rFonts w:eastAsia="宋体"/>
                      <w:sz w:val="24"/>
                      <w:szCs w:val="24"/>
                    </w:rPr>
                  </w:pPr>
                  <w:r>
                    <w:rPr>
                      <w:rFonts w:eastAsia="宋体"/>
                      <w:sz w:val="24"/>
                      <w:szCs w:val="24"/>
                    </w:rPr>
                    <w:t>（2）废水</w:t>
                  </w:r>
                </w:p>
                <w:p>
                  <w:pPr>
                    <w:pStyle w:val="14"/>
                    <w:adjustRightInd w:val="0"/>
                    <w:snapToGrid w:val="0"/>
                    <w:spacing w:line="500" w:lineRule="exact"/>
                    <w:ind w:firstLine="480" w:firstLineChars="200"/>
                    <w:rPr>
                      <w:rFonts w:ascii="Times New Roman" w:hAnsi="Times New Roman" w:cs="Times New Roman"/>
                      <w:sz w:val="24"/>
                      <w:szCs w:val="24"/>
                    </w:rPr>
                  </w:pPr>
                  <w:r>
                    <w:rPr>
                      <w:rFonts w:ascii="Times New Roman" w:hAnsi="Times New Roman"/>
                      <w:sz w:val="24"/>
                      <w:szCs w:val="24"/>
                    </w:rPr>
                    <w:t>项目</w:t>
                  </w:r>
                  <w:r>
                    <w:rPr>
                      <w:rFonts w:hint="eastAsia" w:ascii="Times New Roman" w:hAnsi="Times New Roman"/>
                      <w:sz w:val="24"/>
                      <w:szCs w:val="24"/>
                    </w:rPr>
                    <w:t>运营期</w:t>
                  </w:r>
                  <w:r>
                    <w:rPr>
                      <w:rFonts w:ascii="Times New Roman" w:hAnsi="Times New Roman"/>
                      <w:sz w:val="24"/>
                      <w:szCs w:val="24"/>
                    </w:rPr>
                    <w:t>产生的</w:t>
                  </w:r>
                  <w:r>
                    <w:rPr>
                      <w:rFonts w:hint="eastAsia" w:ascii="Times New Roman" w:hAnsi="Times New Roman"/>
                      <w:sz w:val="24"/>
                      <w:szCs w:val="24"/>
                    </w:rPr>
                    <w:t>废水主要为</w:t>
                  </w:r>
                  <w:r>
                    <w:rPr>
                      <w:rFonts w:ascii="Times New Roman" w:hAnsi="Times New Roman"/>
                      <w:sz w:val="24"/>
                      <w:szCs w:val="24"/>
                    </w:rPr>
                    <w:t>生活污水</w:t>
                  </w:r>
                  <w:r>
                    <w:rPr>
                      <w:rFonts w:hint="eastAsia" w:ascii="Times New Roman" w:hAnsi="Times New Roman"/>
                      <w:sz w:val="24"/>
                      <w:szCs w:val="24"/>
                    </w:rPr>
                    <w:t>，产生量较少</w:t>
                  </w:r>
                  <w:r>
                    <w:rPr>
                      <w:rFonts w:ascii="Times New Roman" w:hAnsi="Times New Roman"/>
                      <w:sz w:val="24"/>
                      <w:szCs w:val="24"/>
                    </w:rPr>
                    <w:t>，</w:t>
                  </w:r>
                  <w:r>
                    <w:rPr>
                      <w:rFonts w:hint="eastAsia" w:ascii="Times New Roman" w:hAnsi="Times New Roman" w:cs="Times New Roman"/>
                      <w:sz w:val="24"/>
                      <w:szCs w:val="24"/>
                    </w:rPr>
                    <w:t>项目废水主要为生活污水，</w:t>
                  </w:r>
                  <w:r>
                    <w:rPr>
                      <w:rFonts w:hint="eastAsia"/>
                      <w:kern w:val="0"/>
                      <w:sz w:val="24"/>
                      <w:szCs w:val="24"/>
                    </w:rPr>
                    <w:t>经化粪池处理</w:t>
                  </w:r>
                  <w:r>
                    <w:rPr>
                      <w:bCs/>
                      <w:kern w:val="0"/>
                      <w:sz w:val="24"/>
                      <w:szCs w:val="24"/>
                    </w:rPr>
                    <w:t>后，</w:t>
                  </w:r>
                  <w:r>
                    <w:rPr>
                      <w:rFonts w:hint="eastAsia"/>
                      <w:bCs/>
                      <w:kern w:val="0"/>
                      <w:sz w:val="24"/>
                      <w:szCs w:val="24"/>
                    </w:rPr>
                    <w:t>由环卫部门定期清运至</w:t>
                  </w:r>
                  <w:r>
                    <w:rPr>
                      <w:rFonts w:hint="eastAsia"/>
                      <w:bCs/>
                      <w:kern w:val="0"/>
                      <w:sz w:val="24"/>
                      <w:szCs w:val="24"/>
                      <w:lang w:eastAsia="zh-CN"/>
                    </w:rPr>
                    <w:t>胡集镇</w:t>
                  </w:r>
                  <w:r>
                    <w:rPr>
                      <w:rFonts w:hint="eastAsia"/>
                      <w:bCs/>
                      <w:kern w:val="0"/>
                      <w:sz w:val="24"/>
                      <w:szCs w:val="24"/>
                    </w:rPr>
                    <w:t>污水处理厂处理</w:t>
                  </w:r>
                  <w:r>
                    <w:rPr>
                      <w:rFonts w:hint="eastAsia"/>
                      <w:kern w:val="0"/>
                      <w:sz w:val="24"/>
                      <w:szCs w:val="24"/>
                    </w:rPr>
                    <w:t>。</w:t>
                  </w:r>
                </w:p>
                <w:p>
                  <w:pPr>
                    <w:autoSpaceDE w:val="0"/>
                    <w:autoSpaceDN w:val="0"/>
                    <w:ind w:firstLine="506" w:firstLineChars="211"/>
                    <w:rPr>
                      <w:rFonts w:eastAsia="宋体"/>
                      <w:sz w:val="24"/>
                      <w:szCs w:val="24"/>
                    </w:rPr>
                  </w:pPr>
                  <w:r>
                    <w:rPr>
                      <w:rFonts w:eastAsia="宋体"/>
                      <w:sz w:val="24"/>
                      <w:szCs w:val="24"/>
                    </w:rPr>
                    <w:t>（3）噪声</w:t>
                  </w:r>
                </w:p>
                <w:p>
                  <w:pPr>
                    <w:ind w:firstLine="480" w:firstLineChars="200"/>
                    <w:rPr>
                      <w:rFonts w:eastAsia="宋体"/>
                      <w:sz w:val="24"/>
                      <w:szCs w:val="24"/>
                    </w:rPr>
                  </w:pPr>
                  <w:r>
                    <w:rPr>
                      <w:rFonts w:eastAsia="宋体"/>
                      <w:sz w:val="24"/>
                      <w:szCs w:val="24"/>
                    </w:rPr>
                    <w:t>该项目主要</w:t>
                  </w:r>
                  <w:r>
                    <w:rPr>
                      <w:rFonts w:hint="eastAsia" w:eastAsia="宋体"/>
                      <w:sz w:val="24"/>
                      <w:szCs w:val="24"/>
                    </w:rPr>
                    <w:t>噪</w:t>
                  </w:r>
                  <w:r>
                    <w:rPr>
                      <w:rFonts w:eastAsia="宋体"/>
                      <w:sz w:val="24"/>
                      <w:szCs w:val="24"/>
                    </w:rPr>
                    <w:t>声源为加油机及机泵等设备产生的噪声</w:t>
                  </w:r>
                  <w:r>
                    <w:rPr>
                      <w:rFonts w:hint="eastAsia" w:eastAsia="宋体"/>
                      <w:sz w:val="24"/>
                      <w:szCs w:val="24"/>
                    </w:rPr>
                    <w:t>及来往车辆噪声</w:t>
                  </w:r>
                  <w:r>
                    <w:rPr>
                      <w:rFonts w:eastAsia="宋体"/>
                      <w:sz w:val="24"/>
                      <w:szCs w:val="24"/>
                    </w:rPr>
                    <w:t>，噪声值大约为</w:t>
                  </w:r>
                  <w:r>
                    <w:rPr>
                      <w:rFonts w:hint="eastAsia" w:eastAsia="宋体"/>
                      <w:sz w:val="24"/>
                      <w:szCs w:val="24"/>
                    </w:rPr>
                    <w:t>60-75</w:t>
                  </w:r>
                  <w:r>
                    <w:rPr>
                      <w:rFonts w:eastAsia="宋体"/>
                      <w:sz w:val="24"/>
                      <w:szCs w:val="24"/>
                    </w:rPr>
                    <w:t>dB（A）之间。通过采取降噪、隔声、设备合理布局等措施</w:t>
                  </w:r>
                  <w:r>
                    <w:rPr>
                      <w:rFonts w:hint="eastAsia" w:eastAsia="宋体"/>
                      <w:sz w:val="24"/>
                      <w:szCs w:val="24"/>
                    </w:rPr>
                    <w:t>且经距离衰减后</w:t>
                  </w:r>
                  <w:r>
                    <w:rPr>
                      <w:rFonts w:eastAsia="宋体"/>
                      <w:sz w:val="24"/>
                      <w:szCs w:val="24"/>
                    </w:rPr>
                    <w:t>，项目厂界噪声可以达到《工业企业厂界环境噪声排放标准》（GB12348-2008）中的</w:t>
                  </w:r>
                  <w:r>
                    <w:rPr>
                      <w:rFonts w:hint="eastAsia" w:eastAsia="宋体"/>
                      <w:sz w:val="24"/>
                      <w:szCs w:val="24"/>
                    </w:rPr>
                    <w:t>2</w:t>
                  </w:r>
                  <w:r>
                    <w:rPr>
                      <w:rFonts w:eastAsia="宋体"/>
                      <w:sz w:val="24"/>
                      <w:szCs w:val="24"/>
                    </w:rPr>
                    <w:t>类要求，对周边环境影响较小。</w:t>
                  </w:r>
                </w:p>
                <w:p>
                  <w:pPr>
                    <w:autoSpaceDE w:val="0"/>
                    <w:autoSpaceDN w:val="0"/>
                    <w:ind w:firstLine="506" w:firstLineChars="211"/>
                    <w:rPr>
                      <w:rFonts w:eastAsia="宋体"/>
                      <w:sz w:val="24"/>
                      <w:szCs w:val="24"/>
                    </w:rPr>
                  </w:pPr>
                  <w:r>
                    <w:rPr>
                      <w:rFonts w:eastAsia="宋体"/>
                      <w:sz w:val="24"/>
                      <w:szCs w:val="24"/>
                    </w:rPr>
                    <w:t>（4）固体废弃物</w:t>
                  </w:r>
                </w:p>
                <w:p>
                  <w:pPr>
                    <w:autoSpaceDE w:val="0"/>
                    <w:autoSpaceDN w:val="0"/>
                    <w:ind w:firstLine="506" w:firstLineChars="211"/>
                    <w:rPr>
                      <w:rFonts w:eastAsia="宋体"/>
                      <w:sz w:val="24"/>
                      <w:szCs w:val="24"/>
                    </w:rPr>
                  </w:pPr>
                  <w:r>
                    <w:rPr>
                      <w:rFonts w:hint="eastAsia" w:eastAsia="宋体"/>
                      <w:sz w:val="24"/>
                      <w:szCs w:val="24"/>
                    </w:rPr>
                    <w:t>项目产生的油罐清洗废物由于量少且清罐频次低，不设专门的危废暂存处贮存。清罐废物在清罐作业完成后由有资质单位及时处理。生活垃圾委托环卫部门清运。固体废物做到100%处理，对周围环境影响很小。</w:t>
                  </w:r>
                </w:p>
                <w:p>
                  <w:pPr>
                    <w:ind w:firstLine="480" w:firstLineChars="200"/>
                    <w:rPr>
                      <w:rFonts w:eastAsia="宋体"/>
                      <w:sz w:val="24"/>
                      <w:szCs w:val="24"/>
                    </w:rPr>
                  </w:pPr>
                  <w:r>
                    <w:rPr>
                      <w:rFonts w:hint="eastAsia" w:eastAsia="宋体"/>
                      <w:sz w:val="24"/>
                      <w:szCs w:val="24"/>
                    </w:rPr>
                    <w:t>（5）地下水</w:t>
                  </w:r>
                </w:p>
                <w:p>
                  <w:pPr>
                    <w:ind w:firstLine="480" w:firstLineChars="200"/>
                    <w:rPr>
                      <w:rFonts w:eastAsia="宋体"/>
                      <w:sz w:val="24"/>
                      <w:szCs w:val="24"/>
                    </w:rPr>
                  </w:pPr>
                  <w:r>
                    <w:rPr>
                      <w:rFonts w:hint="eastAsia" w:eastAsia="宋体"/>
                      <w:sz w:val="24"/>
                      <w:szCs w:val="24"/>
                    </w:rPr>
                    <w:t>根据《加油站地下水污染防治技术指南（试行）》（2017 年3 月）要求，为了预防加油站地下水污染，加油站需设置双层罐，发生事故时立即采取应急处理措施，可有效防止对地下水造成污染。</w:t>
                  </w:r>
                </w:p>
                <w:p>
                  <w:pPr>
                    <w:ind w:firstLine="480" w:firstLineChars="200"/>
                    <w:rPr>
                      <w:rFonts w:eastAsia="宋体"/>
                      <w:sz w:val="24"/>
                      <w:szCs w:val="24"/>
                    </w:rPr>
                  </w:pPr>
                  <w:r>
                    <w:rPr>
                      <w:rFonts w:hint="eastAsia" w:eastAsia="宋体"/>
                      <w:sz w:val="24"/>
                      <w:szCs w:val="24"/>
                    </w:rPr>
                    <w:t>（6）土壤</w:t>
                  </w:r>
                </w:p>
                <w:p>
                  <w:pPr>
                    <w:ind w:firstLine="480" w:firstLineChars="200"/>
                    <w:rPr>
                      <w:rFonts w:eastAsia="宋体"/>
                      <w:sz w:val="24"/>
                      <w:szCs w:val="24"/>
                    </w:rPr>
                  </w:pPr>
                  <w:r>
                    <w:rPr>
                      <w:rFonts w:hint="eastAsia" w:eastAsia="宋体"/>
                      <w:sz w:val="24"/>
                      <w:szCs w:val="24"/>
                    </w:rPr>
                    <w:t>本项目按《汽车加油加气站设计与施工规范》（GB50156-2012，2014 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pPr>
                    <w:adjustRightInd w:val="0"/>
                    <w:snapToGrid w:val="0"/>
                    <w:ind w:firstLine="482" w:firstLineChars="200"/>
                    <w:rPr>
                      <w:rFonts w:eastAsia="宋体"/>
                      <w:b/>
                      <w:sz w:val="24"/>
                      <w:szCs w:val="24"/>
                    </w:rPr>
                  </w:pPr>
                  <w:r>
                    <w:rPr>
                      <w:rFonts w:eastAsia="宋体"/>
                      <w:b/>
                      <w:sz w:val="24"/>
                      <w:szCs w:val="24"/>
                    </w:rPr>
                    <w:t>4、环境风险分析</w:t>
                  </w:r>
                </w:p>
                <w:p>
                  <w:pPr>
                    <w:spacing w:line="500" w:lineRule="exact"/>
                    <w:ind w:firstLine="480" w:firstLineChars="200"/>
                    <w:rPr>
                      <w:sz w:val="24"/>
                      <w:szCs w:val="24"/>
                    </w:rPr>
                  </w:pPr>
                  <w:r>
                    <w:rPr>
                      <w:rFonts w:eastAsia="宋体"/>
                      <w:sz w:val="24"/>
                      <w:szCs w:val="24"/>
                    </w:rPr>
                    <w:t>项目主要经营柴油、汽油等易燃、易爆物质，存在一定的火灾、爆炸和泄漏风险，在采取一定的防范措施后，对外界的风险影响较小，可满足环境风险的要求</w:t>
                  </w:r>
                  <w:r>
                    <w:rPr>
                      <w:rFonts w:hint="eastAsia"/>
                      <w:sz w:val="24"/>
                      <w:szCs w:val="24"/>
                    </w:rPr>
                    <w:t>。</w:t>
                  </w:r>
                </w:p>
                <w:p>
                  <w:pPr>
                    <w:ind w:firstLine="482" w:firstLineChars="200"/>
                    <w:rPr>
                      <w:rFonts w:eastAsia="宋体"/>
                      <w:b/>
                      <w:sz w:val="24"/>
                      <w:szCs w:val="24"/>
                    </w:rPr>
                  </w:pPr>
                  <w:r>
                    <w:rPr>
                      <w:rFonts w:eastAsia="宋体"/>
                      <w:b/>
                      <w:sz w:val="24"/>
                      <w:szCs w:val="24"/>
                    </w:rPr>
                    <w:t>5、总量控制</w:t>
                  </w:r>
                </w:p>
                <w:p>
                  <w:pPr>
                    <w:autoSpaceDE w:val="0"/>
                    <w:autoSpaceDN w:val="0"/>
                    <w:adjustRightInd w:val="0"/>
                    <w:ind w:left="140" w:leftChars="50" w:right="140" w:rightChars="50" w:firstLine="480" w:firstLineChars="200"/>
                    <w:rPr>
                      <w:rFonts w:hint="eastAsia" w:eastAsia="宋体"/>
                      <w:color w:val="auto"/>
                      <w:kern w:val="0"/>
                      <w:sz w:val="24"/>
                      <w:szCs w:val="24"/>
                      <w:lang w:eastAsia="zh-CN"/>
                    </w:rPr>
                  </w:pPr>
                  <w:r>
                    <w:rPr>
                      <w:rFonts w:eastAsia="宋体"/>
                      <w:sz w:val="24"/>
                      <w:szCs w:val="24"/>
                    </w:rPr>
                    <w:t>废气：无有组织废气排放；</w:t>
                  </w:r>
                </w:p>
                <w:p>
                  <w:pPr>
                    <w:autoSpaceDE w:val="0"/>
                    <w:autoSpaceDN w:val="0"/>
                    <w:adjustRightInd w:val="0"/>
                    <w:spacing w:line="360" w:lineRule="auto"/>
                    <w:ind w:left="140" w:leftChars="50" w:right="140" w:rightChars="50" w:firstLine="480" w:firstLineChars="200"/>
                    <w:rPr>
                      <w:rFonts w:eastAsia="宋体"/>
                      <w:color w:val="0000FF"/>
                      <w:sz w:val="24"/>
                      <w:szCs w:val="24"/>
                    </w:rPr>
                  </w:pPr>
                  <w:r>
                    <w:rPr>
                      <w:rFonts w:hint="eastAsia" w:eastAsia="宋体"/>
                      <w:kern w:val="0"/>
                      <w:sz w:val="24"/>
                      <w:szCs w:val="24"/>
                      <w:lang w:val="en-US" w:eastAsia="zh-CN"/>
                    </w:rPr>
                    <w:t>废水：</w:t>
                  </w:r>
                  <w:r>
                    <w:rPr>
                      <w:rFonts w:eastAsia="宋体"/>
                      <w:color w:val="0000FF"/>
                      <w:sz w:val="24"/>
                      <w:szCs w:val="24"/>
                    </w:rPr>
                    <w:t>废水接管考核量：废水量≤</w:t>
                  </w:r>
                  <w:r>
                    <w:rPr>
                      <w:rFonts w:hint="eastAsia" w:eastAsia="宋体"/>
                      <w:color w:val="0000FF"/>
                      <w:sz w:val="24"/>
                      <w:szCs w:val="24"/>
                      <w:lang w:val="en-US" w:eastAsia="zh-CN"/>
                    </w:rPr>
                    <w:t>277.2</w:t>
                  </w:r>
                  <w:r>
                    <w:rPr>
                      <w:rFonts w:eastAsia="宋体"/>
                      <w:color w:val="0000FF"/>
                      <w:sz w:val="24"/>
                      <w:szCs w:val="24"/>
                    </w:rPr>
                    <w:t>t/a、COD≤0.0</w:t>
                  </w:r>
                  <w:r>
                    <w:rPr>
                      <w:rFonts w:hint="eastAsia" w:eastAsia="宋体"/>
                      <w:color w:val="0000FF"/>
                      <w:sz w:val="24"/>
                      <w:szCs w:val="24"/>
                      <w:lang w:val="en-US" w:eastAsia="zh-CN"/>
                    </w:rPr>
                    <w:t>83</w:t>
                  </w:r>
                  <w:r>
                    <w:rPr>
                      <w:rFonts w:eastAsia="宋体"/>
                      <w:color w:val="0000FF"/>
                      <w:sz w:val="24"/>
                      <w:szCs w:val="24"/>
                    </w:rPr>
                    <w:t>t/a、SS≤0.0</w:t>
                  </w:r>
                  <w:r>
                    <w:rPr>
                      <w:rFonts w:hint="eastAsia" w:eastAsia="宋体"/>
                      <w:color w:val="0000FF"/>
                      <w:sz w:val="24"/>
                      <w:szCs w:val="24"/>
                      <w:lang w:val="en-US" w:eastAsia="zh-CN"/>
                    </w:rPr>
                    <w:t>554</w:t>
                  </w:r>
                  <w:r>
                    <w:rPr>
                      <w:rFonts w:eastAsia="宋体"/>
                      <w:color w:val="0000FF"/>
                      <w:sz w:val="24"/>
                      <w:szCs w:val="24"/>
                    </w:rPr>
                    <w:t>t/a、氨氮≤0.00</w:t>
                  </w:r>
                  <w:r>
                    <w:rPr>
                      <w:rFonts w:hint="eastAsia" w:eastAsia="宋体"/>
                      <w:color w:val="0000FF"/>
                      <w:sz w:val="24"/>
                      <w:szCs w:val="24"/>
                      <w:lang w:val="en-US" w:eastAsia="zh-CN"/>
                    </w:rPr>
                    <w:t>693</w:t>
                  </w:r>
                  <w:r>
                    <w:rPr>
                      <w:rFonts w:eastAsia="宋体"/>
                      <w:color w:val="0000FF"/>
                      <w:sz w:val="24"/>
                      <w:szCs w:val="24"/>
                    </w:rPr>
                    <w:t>t/a、TP ≤0.000</w:t>
                  </w:r>
                  <w:r>
                    <w:rPr>
                      <w:rFonts w:hint="eastAsia" w:eastAsia="宋体"/>
                      <w:color w:val="0000FF"/>
                      <w:sz w:val="24"/>
                      <w:szCs w:val="24"/>
                      <w:lang w:val="en-US" w:eastAsia="zh-CN"/>
                    </w:rPr>
                    <w:t>83</w:t>
                  </w:r>
                  <w:r>
                    <w:rPr>
                      <w:rFonts w:eastAsia="宋体"/>
                      <w:color w:val="0000FF"/>
                      <w:sz w:val="24"/>
                      <w:szCs w:val="24"/>
                    </w:rPr>
                    <w:t>t/a</w:t>
                  </w:r>
                  <w:r>
                    <w:rPr>
                      <w:rFonts w:hint="eastAsia" w:eastAsia="宋体"/>
                      <w:color w:val="0000FF"/>
                      <w:sz w:val="24"/>
                      <w:szCs w:val="24"/>
                    </w:rPr>
                    <w:t>、TN</w:t>
                  </w:r>
                  <w:r>
                    <w:rPr>
                      <w:rFonts w:eastAsia="宋体"/>
                      <w:color w:val="0000FF"/>
                      <w:sz w:val="24"/>
                      <w:szCs w:val="24"/>
                    </w:rPr>
                    <w:t xml:space="preserve"> ≤0.0</w:t>
                  </w:r>
                  <w:r>
                    <w:rPr>
                      <w:rFonts w:hint="eastAsia" w:eastAsia="宋体"/>
                      <w:color w:val="0000FF"/>
                      <w:sz w:val="24"/>
                      <w:szCs w:val="24"/>
                      <w:lang w:val="en-US" w:eastAsia="zh-CN"/>
                    </w:rPr>
                    <w:t>125</w:t>
                  </w:r>
                  <w:r>
                    <w:rPr>
                      <w:rFonts w:eastAsia="宋体"/>
                      <w:color w:val="0000FF"/>
                      <w:sz w:val="24"/>
                      <w:szCs w:val="24"/>
                    </w:rPr>
                    <w:t>t/a；</w:t>
                  </w:r>
                </w:p>
                <w:p>
                  <w:pPr>
                    <w:autoSpaceDE w:val="0"/>
                    <w:autoSpaceDN w:val="0"/>
                    <w:adjustRightInd w:val="0"/>
                    <w:ind w:left="140" w:leftChars="50" w:right="140" w:rightChars="50" w:firstLine="480" w:firstLineChars="200"/>
                    <w:rPr>
                      <w:rFonts w:hint="eastAsia" w:eastAsia="宋体"/>
                      <w:kern w:val="0"/>
                      <w:sz w:val="24"/>
                      <w:szCs w:val="24"/>
                      <w:lang w:val="en-US" w:eastAsia="zh-CN"/>
                    </w:rPr>
                  </w:pPr>
                  <w:r>
                    <w:rPr>
                      <w:rFonts w:eastAsia="宋体"/>
                      <w:color w:val="0000FF"/>
                      <w:sz w:val="24"/>
                      <w:szCs w:val="24"/>
                    </w:rPr>
                    <w:t>废水最终排放量：废水量≤</w:t>
                  </w:r>
                  <w:r>
                    <w:rPr>
                      <w:rFonts w:hint="eastAsia" w:eastAsia="宋体"/>
                      <w:color w:val="0000FF"/>
                      <w:sz w:val="24"/>
                      <w:szCs w:val="24"/>
                      <w:lang w:val="en-US" w:eastAsia="zh-CN"/>
                    </w:rPr>
                    <w:t>277.2</w:t>
                  </w:r>
                  <w:r>
                    <w:rPr>
                      <w:rFonts w:eastAsia="宋体"/>
                      <w:color w:val="0000FF"/>
                      <w:sz w:val="24"/>
                      <w:szCs w:val="24"/>
                    </w:rPr>
                    <w:t>t/a、COD≤0.0</w:t>
                  </w:r>
                  <w:r>
                    <w:rPr>
                      <w:rFonts w:hint="eastAsia" w:eastAsia="宋体"/>
                      <w:color w:val="0000FF"/>
                      <w:sz w:val="24"/>
                      <w:szCs w:val="24"/>
                      <w:lang w:val="en-US" w:eastAsia="zh-CN"/>
                    </w:rPr>
                    <w:t>139</w:t>
                  </w:r>
                  <w:r>
                    <w:rPr>
                      <w:rFonts w:eastAsia="宋体"/>
                      <w:color w:val="0000FF"/>
                      <w:sz w:val="24"/>
                      <w:szCs w:val="24"/>
                    </w:rPr>
                    <w:t>t/a、SS≤0.00</w:t>
                  </w:r>
                  <w:r>
                    <w:rPr>
                      <w:rFonts w:hint="eastAsia" w:eastAsia="宋体"/>
                      <w:color w:val="0000FF"/>
                      <w:sz w:val="24"/>
                      <w:szCs w:val="24"/>
                      <w:lang w:val="en-US" w:eastAsia="zh-CN"/>
                    </w:rPr>
                    <w:t>277</w:t>
                  </w:r>
                  <w:r>
                    <w:rPr>
                      <w:rFonts w:eastAsia="宋体"/>
                      <w:color w:val="0000FF"/>
                      <w:sz w:val="24"/>
                      <w:szCs w:val="24"/>
                    </w:rPr>
                    <w:t>t/a、氨氮≤0.00</w:t>
                  </w:r>
                  <w:r>
                    <w:rPr>
                      <w:rFonts w:hint="eastAsia" w:eastAsia="宋体"/>
                      <w:color w:val="0000FF"/>
                      <w:sz w:val="24"/>
                      <w:szCs w:val="24"/>
                      <w:lang w:val="en-US" w:eastAsia="zh-CN"/>
                    </w:rPr>
                    <w:t>139</w:t>
                  </w:r>
                  <w:r>
                    <w:rPr>
                      <w:rFonts w:eastAsia="宋体"/>
                      <w:color w:val="0000FF"/>
                      <w:sz w:val="24"/>
                      <w:szCs w:val="24"/>
                    </w:rPr>
                    <w:t>t/a、TP ≤0.000</w:t>
                  </w:r>
                  <w:r>
                    <w:rPr>
                      <w:rFonts w:hint="eastAsia" w:eastAsia="宋体"/>
                      <w:color w:val="0000FF"/>
                      <w:sz w:val="24"/>
                      <w:szCs w:val="24"/>
                      <w:lang w:val="en-US" w:eastAsia="zh-CN"/>
                    </w:rPr>
                    <w:t>139</w:t>
                  </w:r>
                  <w:r>
                    <w:rPr>
                      <w:rFonts w:eastAsia="宋体"/>
                      <w:color w:val="0000FF"/>
                      <w:sz w:val="24"/>
                      <w:szCs w:val="24"/>
                    </w:rPr>
                    <w:t>t/a</w:t>
                  </w:r>
                  <w:r>
                    <w:rPr>
                      <w:rFonts w:hint="eastAsia" w:eastAsia="宋体"/>
                      <w:color w:val="0000FF"/>
                      <w:sz w:val="24"/>
                      <w:szCs w:val="24"/>
                    </w:rPr>
                    <w:t>、TN</w:t>
                  </w:r>
                  <w:r>
                    <w:rPr>
                      <w:rFonts w:eastAsia="宋体"/>
                      <w:color w:val="0000FF"/>
                      <w:sz w:val="24"/>
                      <w:szCs w:val="24"/>
                    </w:rPr>
                    <w:t xml:space="preserve"> ≤0.00</w:t>
                  </w:r>
                  <w:r>
                    <w:rPr>
                      <w:rFonts w:hint="eastAsia" w:eastAsia="宋体"/>
                      <w:color w:val="0000FF"/>
                      <w:sz w:val="24"/>
                      <w:szCs w:val="24"/>
                      <w:lang w:val="en-US" w:eastAsia="zh-CN"/>
                    </w:rPr>
                    <w:t>416</w:t>
                  </w:r>
                  <w:r>
                    <w:rPr>
                      <w:rFonts w:eastAsia="宋体"/>
                      <w:color w:val="0000FF"/>
                      <w:sz w:val="24"/>
                      <w:szCs w:val="24"/>
                    </w:rPr>
                    <w:t>t/a。</w:t>
                  </w:r>
                </w:p>
                <w:p>
                  <w:pPr>
                    <w:autoSpaceDE w:val="0"/>
                    <w:autoSpaceDN w:val="0"/>
                    <w:adjustRightInd w:val="0"/>
                    <w:ind w:left="140" w:leftChars="50" w:right="140" w:rightChars="50" w:firstLine="480" w:firstLineChars="200"/>
                    <w:rPr>
                      <w:rFonts w:eastAsia="宋体"/>
                      <w:sz w:val="24"/>
                      <w:szCs w:val="24"/>
                    </w:rPr>
                  </w:pPr>
                  <w:r>
                    <w:rPr>
                      <w:rFonts w:eastAsia="宋体"/>
                      <w:kern w:val="0"/>
                      <w:sz w:val="24"/>
                      <w:szCs w:val="24"/>
                    </w:rPr>
                    <w:t>固废：零排放。</w:t>
                  </w:r>
                </w:p>
                <w:p>
                  <w:pPr>
                    <w:autoSpaceDE w:val="0"/>
                    <w:autoSpaceDN w:val="0"/>
                    <w:adjustRightInd w:val="0"/>
                    <w:ind w:firstLine="535" w:firstLineChars="222"/>
                    <w:rPr>
                      <w:rFonts w:eastAsia="宋体"/>
                      <w:b/>
                      <w:sz w:val="24"/>
                      <w:szCs w:val="24"/>
                    </w:rPr>
                  </w:pPr>
                  <w:r>
                    <w:rPr>
                      <w:rFonts w:eastAsia="宋体"/>
                      <w:b/>
                      <w:sz w:val="24"/>
                      <w:szCs w:val="24"/>
                    </w:rPr>
                    <w:t>6、三同时一览表</w:t>
                  </w:r>
                </w:p>
                <w:p>
                  <w:pPr>
                    <w:ind w:firstLine="480" w:firstLineChars="200"/>
                    <w:rPr>
                      <w:rFonts w:eastAsia="宋体"/>
                      <w:sz w:val="24"/>
                      <w:szCs w:val="24"/>
                    </w:rPr>
                  </w:pPr>
                  <w:r>
                    <w:rPr>
                      <w:rFonts w:eastAsia="宋体"/>
                      <w:sz w:val="24"/>
                      <w:szCs w:val="24"/>
                    </w:rPr>
                    <w:t>本项目总投资</w:t>
                  </w:r>
                  <w:r>
                    <w:rPr>
                      <w:rFonts w:hint="eastAsia" w:eastAsia="宋体"/>
                      <w:sz w:val="24"/>
                      <w:szCs w:val="24"/>
                    </w:rPr>
                    <w:t>400</w:t>
                  </w:r>
                  <w:r>
                    <w:rPr>
                      <w:rFonts w:eastAsia="宋体"/>
                      <w:sz w:val="24"/>
                      <w:szCs w:val="24"/>
                    </w:rPr>
                    <w:t>万元，其中环保投资为</w:t>
                  </w:r>
                  <w:r>
                    <w:rPr>
                      <w:rFonts w:hint="eastAsia" w:eastAsia="宋体"/>
                      <w:sz w:val="24"/>
                      <w:szCs w:val="24"/>
                    </w:rPr>
                    <w:t>26</w:t>
                  </w:r>
                  <w:r>
                    <w:rPr>
                      <w:rFonts w:eastAsia="宋体"/>
                      <w:sz w:val="24"/>
                      <w:szCs w:val="24"/>
                    </w:rPr>
                    <w:t>万元，占总投资额的</w:t>
                  </w:r>
                  <w:r>
                    <w:rPr>
                      <w:rFonts w:hint="eastAsia" w:eastAsia="宋体"/>
                      <w:sz w:val="24"/>
                      <w:szCs w:val="24"/>
                    </w:rPr>
                    <w:t>6.5</w:t>
                  </w:r>
                  <w:r>
                    <w:rPr>
                      <w:rFonts w:eastAsia="宋体"/>
                      <w:sz w:val="24"/>
                      <w:szCs w:val="24"/>
                    </w:rPr>
                    <w:t>%，项目环保“三同时”验收详见表9-1。</w:t>
                  </w:r>
                </w:p>
                <w:p>
                  <w:pPr>
                    <w:spacing w:line="500" w:lineRule="exact"/>
                    <w:jc w:val="center"/>
                    <w:rPr>
                      <w:rFonts w:eastAsia="宋体"/>
                      <w:b/>
                      <w:sz w:val="24"/>
                      <w:szCs w:val="24"/>
                    </w:rPr>
                  </w:pPr>
                  <w:r>
                    <w:rPr>
                      <w:rFonts w:eastAsia="宋体"/>
                      <w:b/>
                      <w:sz w:val="24"/>
                      <w:szCs w:val="24"/>
                    </w:rPr>
                    <w:t>表9-1  建设项目环境保护“三同时”验收一览表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1"/>
                    <w:gridCol w:w="1309"/>
                    <w:gridCol w:w="1136"/>
                    <w:gridCol w:w="3153"/>
                    <w:gridCol w:w="2256"/>
                    <w:gridCol w:w="5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tcBorders>
                          <w:bottom w:val="single" w:color="auto" w:sz="2" w:space="0"/>
                        </w:tcBorders>
                        <w:vAlign w:val="center"/>
                      </w:tcPr>
                      <w:p>
                        <w:pPr>
                          <w:spacing w:line="280" w:lineRule="exact"/>
                          <w:jc w:val="center"/>
                          <w:rPr>
                            <w:rFonts w:eastAsia="宋体"/>
                            <w:bCs/>
                            <w:sz w:val="21"/>
                            <w:szCs w:val="21"/>
                          </w:rPr>
                        </w:pPr>
                        <w:r>
                          <w:rPr>
                            <w:rFonts w:eastAsia="宋体"/>
                            <w:bCs/>
                            <w:sz w:val="21"/>
                            <w:szCs w:val="21"/>
                          </w:rPr>
                          <w:t>类别</w:t>
                        </w:r>
                      </w:p>
                    </w:tc>
                    <w:tc>
                      <w:tcPr>
                        <w:tcW w:w="1309" w:type="dxa"/>
                        <w:vAlign w:val="center"/>
                      </w:tcPr>
                      <w:p>
                        <w:pPr>
                          <w:adjustRightInd w:val="0"/>
                          <w:snapToGrid w:val="0"/>
                          <w:spacing w:line="280" w:lineRule="exact"/>
                          <w:jc w:val="center"/>
                          <w:rPr>
                            <w:rFonts w:eastAsia="宋体"/>
                            <w:sz w:val="21"/>
                            <w:szCs w:val="21"/>
                          </w:rPr>
                        </w:pPr>
                        <w:r>
                          <w:rPr>
                            <w:rFonts w:eastAsia="宋体"/>
                            <w:sz w:val="21"/>
                            <w:szCs w:val="21"/>
                          </w:rPr>
                          <w:t>污染源</w:t>
                        </w:r>
                      </w:p>
                    </w:tc>
                    <w:tc>
                      <w:tcPr>
                        <w:tcW w:w="1136" w:type="dxa"/>
                        <w:vAlign w:val="center"/>
                      </w:tcPr>
                      <w:p>
                        <w:pPr>
                          <w:adjustRightInd w:val="0"/>
                          <w:snapToGrid w:val="0"/>
                          <w:spacing w:line="280" w:lineRule="exact"/>
                          <w:jc w:val="center"/>
                          <w:rPr>
                            <w:rFonts w:eastAsia="宋体"/>
                            <w:sz w:val="21"/>
                            <w:szCs w:val="21"/>
                          </w:rPr>
                        </w:pPr>
                        <w:r>
                          <w:rPr>
                            <w:rFonts w:eastAsia="宋体"/>
                            <w:sz w:val="21"/>
                            <w:szCs w:val="21"/>
                          </w:rPr>
                          <w:t>验收因子</w:t>
                        </w:r>
                      </w:p>
                    </w:tc>
                    <w:tc>
                      <w:tcPr>
                        <w:tcW w:w="3153" w:type="dxa"/>
                        <w:vAlign w:val="center"/>
                      </w:tcPr>
                      <w:p>
                        <w:pPr>
                          <w:adjustRightInd w:val="0"/>
                          <w:snapToGrid w:val="0"/>
                          <w:spacing w:line="280" w:lineRule="exact"/>
                          <w:jc w:val="center"/>
                          <w:rPr>
                            <w:rFonts w:eastAsia="宋体"/>
                            <w:sz w:val="21"/>
                            <w:szCs w:val="21"/>
                          </w:rPr>
                        </w:pPr>
                        <w:r>
                          <w:rPr>
                            <w:rFonts w:eastAsia="宋体"/>
                            <w:sz w:val="21"/>
                            <w:szCs w:val="21"/>
                          </w:rPr>
                          <w:t>处理措施</w:t>
                        </w:r>
                      </w:p>
                    </w:tc>
                    <w:tc>
                      <w:tcPr>
                        <w:tcW w:w="2256" w:type="dxa"/>
                        <w:vAlign w:val="center"/>
                      </w:tcPr>
                      <w:p>
                        <w:pPr>
                          <w:adjustRightInd w:val="0"/>
                          <w:snapToGrid w:val="0"/>
                          <w:spacing w:line="280" w:lineRule="exact"/>
                          <w:jc w:val="center"/>
                          <w:rPr>
                            <w:rFonts w:eastAsia="宋体"/>
                            <w:sz w:val="21"/>
                            <w:szCs w:val="21"/>
                          </w:rPr>
                        </w:pPr>
                        <w:r>
                          <w:rPr>
                            <w:rFonts w:eastAsia="宋体"/>
                            <w:sz w:val="21"/>
                            <w:szCs w:val="21"/>
                          </w:rPr>
                          <w:t>执行标准</w:t>
                        </w:r>
                      </w:p>
                    </w:tc>
                    <w:tc>
                      <w:tcPr>
                        <w:tcW w:w="576" w:type="dxa"/>
                        <w:vAlign w:val="center"/>
                      </w:tcPr>
                      <w:p>
                        <w:pPr>
                          <w:spacing w:line="280" w:lineRule="exact"/>
                          <w:jc w:val="center"/>
                          <w:rPr>
                            <w:rFonts w:eastAsia="宋体"/>
                            <w:bCs/>
                            <w:sz w:val="21"/>
                            <w:szCs w:val="21"/>
                          </w:rPr>
                        </w:pPr>
                        <w:r>
                          <w:rPr>
                            <w:rFonts w:eastAsia="宋体"/>
                            <w:bCs/>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restart"/>
                        <w:tcBorders>
                          <w:top w:val="single" w:color="auto" w:sz="2" w:space="0"/>
                        </w:tcBorders>
                        <w:vAlign w:val="center"/>
                      </w:tcPr>
                      <w:p>
                        <w:pPr>
                          <w:spacing w:line="280" w:lineRule="exact"/>
                          <w:jc w:val="center"/>
                          <w:rPr>
                            <w:rFonts w:eastAsia="宋体"/>
                            <w:bCs/>
                            <w:sz w:val="21"/>
                            <w:szCs w:val="21"/>
                          </w:rPr>
                        </w:pPr>
                        <w:r>
                          <w:rPr>
                            <w:rFonts w:eastAsia="宋体"/>
                            <w:bCs/>
                            <w:sz w:val="21"/>
                            <w:szCs w:val="21"/>
                          </w:rPr>
                          <w:t>本项目</w:t>
                        </w:r>
                      </w:p>
                    </w:tc>
                    <w:tc>
                      <w:tcPr>
                        <w:tcW w:w="1309" w:type="dxa"/>
                        <w:vAlign w:val="center"/>
                      </w:tcPr>
                      <w:p>
                        <w:pPr>
                          <w:spacing w:line="280" w:lineRule="exact"/>
                          <w:jc w:val="center"/>
                          <w:rPr>
                            <w:rFonts w:eastAsia="宋体"/>
                            <w:bCs/>
                            <w:sz w:val="21"/>
                            <w:szCs w:val="21"/>
                          </w:rPr>
                        </w:pPr>
                        <w:r>
                          <w:rPr>
                            <w:rFonts w:eastAsia="宋体"/>
                            <w:bCs/>
                            <w:sz w:val="21"/>
                            <w:szCs w:val="21"/>
                          </w:rPr>
                          <w:t>接卸油、储罐、加油机</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非甲烷总烃</w:t>
                        </w:r>
                      </w:p>
                    </w:tc>
                    <w:tc>
                      <w:tcPr>
                        <w:tcW w:w="3153" w:type="dxa"/>
                        <w:tcBorders>
                          <w:top w:val="single" w:color="auto" w:sz="4" w:space="0"/>
                          <w:bottom w:val="single" w:color="auto" w:sz="4" w:space="0"/>
                        </w:tcBorders>
                        <w:vAlign w:val="center"/>
                      </w:tcPr>
                      <w:p>
                        <w:pPr>
                          <w:snapToGrid w:val="0"/>
                          <w:spacing w:line="280" w:lineRule="exact"/>
                          <w:jc w:val="center"/>
                          <w:rPr>
                            <w:rFonts w:eastAsia="宋体"/>
                            <w:bCs/>
                            <w:sz w:val="21"/>
                            <w:szCs w:val="21"/>
                          </w:rPr>
                        </w:pPr>
                        <w:r>
                          <w:rPr>
                            <w:rFonts w:hint="eastAsia" w:eastAsia="宋体"/>
                            <w:bCs/>
                            <w:sz w:val="21"/>
                            <w:szCs w:val="21"/>
                          </w:rPr>
                          <w:t>二级</w:t>
                        </w:r>
                        <w:r>
                          <w:rPr>
                            <w:rFonts w:eastAsia="宋体"/>
                            <w:bCs/>
                            <w:sz w:val="21"/>
                            <w:szCs w:val="21"/>
                          </w:rPr>
                          <w:t>油气回收系统</w:t>
                        </w:r>
                      </w:p>
                    </w:tc>
                    <w:tc>
                      <w:tcPr>
                        <w:tcW w:w="2256" w:type="dxa"/>
                        <w:vAlign w:val="center"/>
                      </w:tcPr>
                      <w:p>
                        <w:pPr>
                          <w:snapToGrid w:val="0"/>
                          <w:spacing w:line="280" w:lineRule="exact"/>
                          <w:jc w:val="center"/>
                          <w:rPr>
                            <w:rFonts w:eastAsia="宋体"/>
                            <w:bCs/>
                            <w:sz w:val="21"/>
                            <w:szCs w:val="21"/>
                          </w:rP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w:t>
                        </w:r>
                      </w:p>
                    </w:tc>
                    <w:tc>
                      <w:tcPr>
                        <w:tcW w:w="576" w:type="dxa"/>
                        <w:vMerge w:val="restart"/>
                        <w:vAlign w:val="center"/>
                      </w:tcPr>
                      <w:p>
                        <w:pPr>
                          <w:spacing w:line="280" w:lineRule="exact"/>
                          <w:jc w:val="center"/>
                          <w:rPr>
                            <w:rFonts w:eastAsia="宋体"/>
                            <w:bCs/>
                            <w:sz w:val="21"/>
                            <w:szCs w:val="21"/>
                          </w:rPr>
                        </w:pPr>
                        <w:r>
                          <w:rPr>
                            <w:rFonts w:eastAsia="宋体"/>
                            <w:bCs/>
                            <w:sz w:val="21"/>
                            <w:szCs w:val="21"/>
                          </w:rPr>
                          <w:t>与主体工程同时设计、同时施工、同时运行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生活污水</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COD、SS、NH</w:t>
                        </w:r>
                        <w:r>
                          <w:rPr>
                            <w:rFonts w:eastAsia="宋体"/>
                            <w:bCs/>
                            <w:sz w:val="21"/>
                            <w:szCs w:val="21"/>
                            <w:vertAlign w:val="subscript"/>
                          </w:rPr>
                          <w:t>3</w:t>
                        </w:r>
                        <w:r>
                          <w:rPr>
                            <w:rFonts w:eastAsia="宋体"/>
                            <w:bCs/>
                            <w:sz w:val="21"/>
                            <w:szCs w:val="21"/>
                          </w:rPr>
                          <w:t>-N、TP</w:t>
                        </w:r>
                        <w:r>
                          <w:rPr>
                            <w:rFonts w:hint="eastAsia" w:eastAsia="宋体"/>
                            <w:bCs/>
                            <w:sz w:val="21"/>
                            <w:szCs w:val="21"/>
                          </w:rPr>
                          <w:t>、TN</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hint="default" w:eastAsia="宋体"/>
                            <w:bCs/>
                            <w:sz w:val="21"/>
                            <w:szCs w:val="21"/>
                            <w:lang w:val="en-US" w:eastAsia="zh-CN"/>
                          </w:rPr>
                        </w:pPr>
                        <w:r>
                          <w:rPr>
                            <w:rFonts w:eastAsia="宋体"/>
                            <w:bCs/>
                            <w:sz w:val="21"/>
                            <w:szCs w:val="21"/>
                          </w:rPr>
                          <w:t>化粪池</w:t>
                        </w:r>
                      </w:p>
                    </w:tc>
                    <w:tc>
                      <w:tcPr>
                        <w:tcW w:w="2256" w:type="dxa"/>
                        <w:vAlign w:val="center"/>
                      </w:tcPr>
                      <w:p>
                        <w:pPr>
                          <w:adjustRightInd w:val="0"/>
                          <w:snapToGrid w:val="0"/>
                          <w:spacing w:line="320" w:lineRule="exact"/>
                          <w:jc w:val="center"/>
                          <w:rPr>
                            <w:rFonts w:hint="eastAsia" w:eastAsia="宋体"/>
                            <w:bCs/>
                            <w:sz w:val="21"/>
                            <w:szCs w:val="21"/>
                            <w:lang w:eastAsia="zh-CN"/>
                          </w:rPr>
                        </w:pPr>
                        <w:r>
                          <w:rPr>
                            <w:rFonts w:hint="eastAsia" w:eastAsia="宋体"/>
                            <w:sz w:val="21"/>
                            <w:szCs w:val="21"/>
                          </w:rPr>
                          <w:t>满足</w:t>
                        </w:r>
                        <w:r>
                          <w:rPr>
                            <w:rFonts w:hint="eastAsia" w:eastAsia="宋体"/>
                            <w:sz w:val="21"/>
                            <w:szCs w:val="21"/>
                            <w:lang w:eastAsia="zh-CN"/>
                          </w:rPr>
                          <w:t>胡集镇</w:t>
                        </w:r>
                        <w:r>
                          <w:rPr>
                            <w:rFonts w:hint="eastAsia" w:eastAsia="宋体"/>
                            <w:sz w:val="21"/>
                            <w:szCs w:val="21"/>
                          </w:rPr>
                          <w:t>污水处理厂接管标准</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地下水</w:t>
                        </w:r>
                      </w:p>
                    </w:tc>
                    <w:tc>
                      <w:tcPr>
                        <w:tcW w:w="1136"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石油类</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256" w:type="dxa"/>
                        <w:vAlign w:val="center"/>
                      </w:tcPr>
                      <w:p>
                        <w:pPr>
                          <w:adjustRightInd w:val="0"/>
                          <w:snapToGrid w:val="0"/>
                          <w:spacing w:line="320" w:lineRule="exact"/>
                          <w:jc w:val="center"/>
                          <w:rPr>
                            <w:rFonts w:eastAsia="宋体"/>
                            <w:bCs/>
                            <w:sz w:val="21"/>
                            <w:szCs w:val="21"/>
                          </w:rPr>
                        </w:pPr>
                        <w:r>
                          <w:rPr>
                            <w:rFonts w:eastAsia="宋体"/>
                            <w:bCs/>
                            <w:sz w:val="21"/>
                            <w:szCs w:val="21"/>
                          </w:rPr>
                          <w:t>满足环保要求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固废</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生活垃圾、废油、油渣</w:t>
                        </w:r>
                      </w:p>
                    </w:tc>
                    <w:tc>
                      <w:tcPr>
                        <w:tcW w:w="3153"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hint="eastAsia" w:eastAsia="宋体"/>
                            <w:sz w:val="21"/>
                            <w:szCs w:val="21"/>
                          </w:rPr>
                          <w:t>生活垃圾委托环卫部门定期清运</w:t>
                        </w:r>
                        <w:r>
                          <w:rPr>
                            <w:rFonts w:hint="eastAsia" w:eastAsia="宋体"/>
                            <w:bCs/>
                            <w:sz w:val="21"/>
                            <w:szCs w:val="21"/>
                          </w:rPr>
                          <w:t>；</w:t>
                        </w:r>
                        <w:r>
                          <w:rPr>
                            <w:rFonts w:eastAsia="宋体"/>
                            <w:bCs/>
                            <w:sz w:val="21"/>
                            <w:szCs w:val="21"/>
                          </w:rPr>
                          <w:t>废油、油渣委托有资质单位安全处置</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sz w:val="21"/>
                            <w:szCs w:val="21"/>
                          </w:rPr>
                        </w:pPr>
                        <w:r>
                          <w:rPr>
                            <w:rFonts w:eastAsia="宋体"/>
                            <w:bCs/>
                            <w:sz w:val="21"/>
                            <w:szCs w:val="21"/>
                          </w:rPr>
                          <w:t>噪声</w:t>
                        </w:r>
                      </w:p>
                    </w:tc>
                    <w:tc>
                      <w:tcPr>
                        <w:tcW w:w="1136" w:type="dxa"/>
                        <w:vAlign w:val="center"/>
                      </w:tcPr>
                      <w:p>
                        <w:pPr>
                          <w:spacing w:line="280" w:lineRule="exact"/>
                          <w:jc w:val="center"/>
                          <w:rPr>
                            <w:rFonts w:eastAsia="宋体"/>
                            <w:bCs/>
                            <w:sz w:val="21"/>
                            <w:szCs w:val="21"/>
                          </w:rPr>
                        </w:pPr>
                        <w:r>
                          <w:rPr>
                            <w:rFonts w:eastAsia="宋体"/>
                            <w:bCs/>
                            <w:sz w:val="21"/>
                            <w:szCs w:val="21"/>
                          </w:rPr>
                          <w:t>加油车辆、加油机及各种泵类设备</w:t>
                        </w:r>
                      </w:p>
                    </w:tc>
                    <w:tc>
                      <w:tcPr>
                        <w:tcW w:w="3153" w:type="dxa"/>
                        <w:vAlign w:val="center"/>
                      </w:tcPr>
                      <w:p>
                        <w:pPr>
                          <w:spacing w:line="280" w:lineRule="exact"/>
                          <w:jc w:val="center"/>
                          <w:rPr>
                            <w:rFonts w:eastAsia="宋体"/>
                            <w:bCs/>
                            <w:sz w:val="21"/>
                            <w:szCs w:val="21"/>
                          </w:rPr>
                        </w:pPr>
                        <w:r>
                          <w:rPr>
                            <w:rFonts w:eastAsia="宋体"/>
                            <w:bCs/>
                            <w:sz w:val="21"/>
                            <w:szCs w:val="21"/>
                          </w:rPr>
                          <w:t>降噪、隔声、设备合理布局</w:t>
                        </w:r>
                      </w:p>
                    </w:tc>
                    <w:tc>
                      <w:tcPr>
                        <w:tcW w:w="2256" w:type="dxa"/>
                        <w:vAlign w:val="center"/>
                      </w:tcPr>
                      <w:p>
                        <w:pPr>
                          <w:spacing w:line="280" w:lineRule="exact"/>
                          <w:jc w:val="center"/>
                          <w:rPr>
                            <w:rFonts w:eastAsia="宋体"/>
                            <w:bCs/>
                            <w:sz w:val="21"/>
                            <w:szCs w:val="21"/>
                          </w:rPr>
                        </w:pPr>
                        <w:r>
                          <w:rPr>
                            <w:rFonts w:eastAsia="宋体"/>
                            <w:bCs/>
                            <w:sz w:val="21"/>
                            <w:szCs w:val="21"/>
                          </w:rPr>
                          <w:t>厂界噪声满足《工业企业厂界环境噪声排放标准》（GB12348-2008）中的</w:t>
                        </w:r>
                        <w:r>
                          <w:rPr>
                            <w:rFonts w:hint="eastAsia" w:eastAsia="宋体"/>
                            <w:bCs/>
                            <w:sz w:val="21"/>
                            <w:szCs w:val="21"/>
                          </w:rPr>
                          <w:t>2</w:t>
                        </w:r>
                        <w:r>
                          <w:rPr>
                            <w:rFonts w:eastAsia="宋体"/>
                            <w:bCs/>
                            <w:sz w:val="21"/>
                            <w:szCs w:val="21"/>
                          </w:rPr>
                          <w:t>类标准值</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风险</w:t>
                        </w:r>
                      </w:p>
                    </w:tc>
                    <w:tc>
                      <w:tcPr>
                        <w:tcW w:w="1136" w:type="dxa"/>
                        <w:vAlign w:val="center"/>
                      </w:tcPr>
                      <w:p>
                        <w:pPr>
                          <w:spacing w:line="280" w:lineRule="exact"/>
                          <w:jc w:val="center"/>
                          <w:rPr>
                            <w:rFonts w:eastAsia="宋体"/>
                            <w:bCs/>
                            <w:sz w:val="21"/>
                            <w:szCs w:val="21"/>
                          </w:rPr>
                        </w:pPr>
                        <w:r>
                          <w:rPr>
                            <w:rFonts w:eastAsia="宋体"/>
                            <w:bCs/>
                            <w:sz w:val="21"/>
                            <w:szCs w:val="21"/>
                          </w:rPr>
                          <w:t>/</w:t>
                        </w:r>
                      </w:p>
                    </w:tc>
                    <w:tc>
                      <w:tcPr>
                        <w:tcW w:w="3153" w:type="dxa"/>
                        <w:vAlign w:val="center"/>
                      </w:tcPr>
                      <w:p>
                        <w:pPr>
                          <w:spacing w:line="280" w:lineRule="exact"/>
                          <w:jc w:val="center"/>
                          <w:rPr>
                            <w:rFonts w:eastAsia="宋体"/>
                            <w:bCs/>
                            <w:sz w:val="21"/>
                            <w:szCs w:val="21"/>
                          </w:rPr>
                        </w:pPr>
                        <w:r>
                          <w:rPr>
                            <w:rFonts w:eastAsia="宋体"/>
                            <w:bCs/>
                            <w:sz w:val="21"/>
                            <w:szCs w:val="21"/>
                          </w:rPr>
                          <w:t>设置泄漏在线监测报警系统；制定环境应急预案，加强应急演练；定期补充更换应急物资等</w:t>
                        </w:r>
                        <w:r>
                          <w:rPr>
                            <w:rFonts w:hint="eastAsia" w:eastAsia="宋体"/>
                            <w:bCs/>
                            <w:sz w:val="21"/>
                            <w:szCs w:val="21"/>
                          </w:rPr>
                          <w:t>；设置隔油池及雨水收集系统紧急切断阀</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3"/>
                        <w:vAlign w:val="center"/>
                      </w:tcPr>
                      <w:p>
                        <w:pPr>
                          <w:spacing w:line="280" w:lineRule="exact"/>
                          <w:jc w:val="center"/>
                          <w:rPr>
                            <w:rFonts w:eastAsia="宋体"/>
                            <w:bCs/>
                            <w:sz w:val="21"/>
                            <w:szCs w:val="21"/>
                          </w:rPr>
                        </w:pPr>
                        <w:r>
                          <w:rPr>
                            <w:rFonts w:eastAsia="宋体"/>
                            <w:bCs/>
                            <w:sz w:val="21"/>
                            <w:szCs w:val="21"/>
                          </w:rPr>
                          <w:t>清污分流、排污口规范化设置</w:t>
                        </w:r>
                      </w:p>
                    </w:tc>
                    <w:tc>
                      <w:tcPr>
                        <w:tcW w:w="3153" w:type="dxa"/>
                        <w:vAlign w:val="center"/>
                      </w:tcPr>
                      <w:p>
                        <w:pPr>
                          <w:spacing w:line="280" w:lineRule="exact"/>
                          <w:jc w:val="center"/>
                          <w:rPr>
                            <w:rFonts w:eastAsia="宋体"/>
                            <w:bCs/>
                            <w:sz w:val="21"/>
                            <w:szCs w:val="21"/>
                          </w:rPr>
                        </w:pPr>
                        <w:r>
                          <w:rPr>
                            <w:rFonts w:eastAsia="宋体"/>
                            <w:bCs/>
                            <w:sz w:val="21"/>
                            <w:szCs w:val="21"/>
                          </w:rPr>
                          <w:t>排污口规范化设置，雨污分流</w:t>
                        </w:r>
                      </w:p>
                    </w:tc>
                    <w:tc>
                      <w:tcPr>
                        <w:tcW w:w="2832" w:type="dxa"/>
                        <w:gridSpan w:val="2"/>
                        <w:vAlign w:val="center"/>
                      </w:tcPr>
                      <w:p>
                        <w:pPr>
                          <w:spacing w:line="280" w:lineRule="exact"/>
                          <w:jc w:val="center"/>
                          <w:rPr>
                            <w:rFonts w:eastAsia="宋体"/>
                            <w:bCs/>
                            <w:sz w:val="21"/>
                            <w:szCs w:val="21"/>
                          </w:rPr>
                        </w:pPr>
                        <w:r>
                          <w:rPr>
                            <w:rFonts w:eastAsia="宋体"/>
                            <w:sz w:val="21"/>
                            <w:szCs w:val="21"/>
                          </w:rPr>
                          <w:t>满足《江苏省排污口设置及规范化整治管理办法》的要求</w:t>
                        </w:r>
                      </w:p>
                    </w:tc>
                  </w:tr>
                </w:tbl>
                <w:p>
                  <w:pPr>
                    <w:autoSpaceDE w:val="0"/>
                    <w:autoSpaceDN w:val="0"/>
                    <w:adjustRightInd w:val="0"/>
                    <w:spacing w:line="500" w:lineRule="exact"/>
                    <w:ind w:firstLine="535" w:firstLineChars="222"/>
                    <w:rPr>
                      <w:rFonts w:eastAsia="宋体"/>
                      <w:b/>
                      <w:bCs/>
                      <w:sz w:val="24"/>
                      <w:szCs w:val="24"/>
                    </w:rPr>
                  </w:pPr>
                  <w:r>
                    <w:rPr>
                      <w:rFonts w:eastAsia="宋体"/>
                      <w:b/>
                      <w:bCs/>
                      <w:sz w:val="24"/>
                      <w:szCs w:val="24"/>
                    </w:rPr>
                    <w:t>综上所述，项目的建设符合国家</w:t>
                  </w:r>
                  <w:r>
                    <w:rPr>
                      <w:rFonts w:hint="eastAsia" w:eastAsia="宋体"/>
                      <w:b/>
                      <w:bCs/>
                      <w:sz w:val="24"/>
                      <w:szCs w:val="24"/>
                    </w:rPr>
                    <w:t>及地方</w:t>
                  </w:r>
                  <w:r>
                    <w:rPr>
                      <w:rFonts w:eastAsia="宋体"/>
                      <w:b/>
                      <w:bCs/>
                      <w:sz w:val="24"/>
                      <w:szCs w:val="24"/>
                    </w:rPr>
                    <w:t>产业政策，选址合理，在正常</w:t>
                  </w:r>
                  <w:r>
                    <w:rPr>
                      <w:rFonts w:hint="eastAsia" w:eastAsia="宋体"/>
                      <w:b/>
                      <w:bCs/>
                      <w:sz w:val="24"/>
                      <w:szCs w:val="24"/>
                    </w:rPr>
                    <w:t>营运</w:t>
                  </w:r>
                  <w:r>
                    <w:rPr>
                      <w:rFonts w:eastAsia="宋体"/>
                      <w:b/>
                      <w:bCs/>
                      <w:sz w:val="24"/>
                      <w:szCs w:val="24"/>
                    </w:rPr>
                    <w:t>期间，</w:t>
                  </w:r>
                  <w:r>
                    <w:rPr>
                      <w:rFonts w:hint="eastAsia" w:eastAsia="宋体"/>
                      <w:b/>
                      <w:bCs/>
                      <w:sz w:val="24"/>
                      <w:szCs w:val="24"/>
                    </w:rPr>
                    <w:t>只要认真落实本项目环境影响报告的减缓措施及建议，项目的环境影响将得到有效控制。从环境保护角度分析，本项目的建设是可行的。</w:t>
                  </w:r>
                </w:p>
                <w:p>
                  <w:pPr>
                    <w:autoSpaceDE w:val="0"/>
                    <w:autoSpaceDN w:val="0"/>
                    <w:adjustRightInd w:val="0"/>
                    <w:spacing w:line="500" w:lineRule="exact"/>
                    <w:rPr>
                      <w:rFonts w:eastAsia="宋体"/>
                      <w:b/>
                      <w:sz w:val="24"/>
                      <w:szCs w:val="24"/>
                    </w:rPr>
                  </w:pPr>
                </w:p>
                <w:p>
                  <w:pPr>
                    <w:autoSpaceDE w:val="0"/>
                    <w:autoSpaceDN w:val="0"/>
                    <w:adjustRightInd w:val="0"/>
                    <w:spacing w:line="500" w:lineRule="exact"/>
                    <w:rPr>
                      <w:rFonts w:eastAsia="宋体"/>
                      <w:b/>
                      <w:sz w:val="24"/>
                      <w:szCs w:val="24"/>
                    </w:rPr>
                  </w:pPr>
                  <w:r>
                    <w:rPr>
                      <w:rFonts w:eastAsia="宋体"/>
                      <w:b/>
                      <w:sz w:val="24"/>
                      <w:szCs w:val="24"/>
                    </w:rPr>
                    <w:t>二、建议</w:t>
                  </w:r>
                </w:p>
                <w:p>
                  <w:pPr>
                    <w:spacing w:line="500" w:lineRule="exact"/>
                    <w:ind w:firstLine="480" w:firstLineChars="200"/>
                    <w:rPr>
                      <w:rFonts w:eastAsia="宋体"/>
                      <w:bCs/>
                      <w:sz w:val="24"/>
                      <w:szCs w:val="24"/>
                    </w:rPr>
                  </w:pPr>
                  <w:r>
                    <w:rPr>
                      <w:rFonts w:eastAsia="宋体"/>
                      <w:bCs/>
                      <w:sz w:val="24"/>
                      <w:szCs w:val="24"/>
                    </w:rPr>
                    <w:t>1、建设单位应当加强日常环境管理工作，提高员工的环保意识与自身素质。</w:t>
                  </w:r>
                </w:p>
                <w:p>
                  <w:pPr>
                    <w:spacing w:line="500" w:lineRule="exact"/>
                    <w:ind w:firstLine="480" w:firstLineChars="200"/>
                    <w:rPr>
                      <w:rFonts w:eastAsia="宋体"/>
                      <w:bCs/>
                      <w:sz w:val="24"/>
                      <w:szCs w:val="24"/>
                    </w:rPr>
                  </w:pPr>
                  <w:r>
                    <w:rPr>
                      <w:rFonts w:eastAsia="宋体"/>
                      <w:bCs/>
                      <w:sz w:val="24"/>
                      <w:szCs w:val="24"/>
                    </w:rPr>
                    <w:t>2、</w:t>
                  </w:r>
                  <w:r>
                    <w:rPr>
                      <w:rFonts w:hint="eastAsia" w:eastAsia="宋体"/>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pPr>
                    <w:spacing w:line="500" w:lineRule="exact"/>
                    <w:ind w:firstLine="480" w:firstLineChars="200"/>
                    <w:rPr>
                      <w:rFonts w:eastAsia="宋体"/>
                      <w:bCs/>
                      <w:sz w:val="24"/>
                      <w:szCs w:val="24"/>
                    </w:rPr>
                  </w:pPr>
                  <w:r>
                    <w:rPr>
                      <w:rFonts w:eastAsia="宋体"/>
                      <w:bCs/>
                      <w:sz w:val="24"/>
                      <w:szCs w:val="24"/>
                    </w:rPr>
                    <w:t>3、</w:t>
                  </w:r>
                  <w:r>
                    <w:rPr>
                      <w:rFonts w:hint="eastAsia" w:eastAsia="宋体"/>
                      <w:bCs/>
                      <w:sz w:val="24"/>
                      <w:szCs w:val="24"/>
                    </w:rPr>
                    <w:t>定期对操作失员进行安全生产与知识培训，并制定严格的操作规程，切实加强油料贮存、输送生产过程中的安全控制，保证生产安全、防止意外事故发生。</w:t>
                  </w:r>
                </w:p>
                <w:p>
                  <w:pPr>
                    <w:spacing w:line="500" w:lineRule="exact"/>
                    <w:ind w:firstLine="480" w:firstLineChars="200"/>
                    <w:rPr>
                      <w:rFonts w:eastAsia="宋体"/>
                      <w:bCs/>
                      <w:sz w:val="24"/>
                      <w:szCs w:val="24"/>
                    </w:rPr>
                  </w:pPr>
                  <w:r>
                    <w:rPr>
                      <w:rFonts w:eastAsia="宋体"/>
                      <w:bCs/>
                      <w:sz w:val="24"/>
                      <w:szCs w:val="24"/>
                    </w:rPr>
                    <w:t>4、加强站区绿化，以美化工作环境，同时起到隔声、降噪及净化空气的作用。</w:t>
                  </w:r>
                </w:p>
                <w:p>
                  <w:pPr>
                    <w:spacing w:line="500" w:lineRule="exact"/>
                    <w:ind w:firstLine="480" w:firstLineChars="200"/>
                    <w:rPr>
                      <w:rFonts w:eastAsia="宋体"/>
                      <w:bCs/>
                      <w:sz w:val="24"/>
                      <w:szCs w:val="24"/>
                    </w:rPr>
                  </w:pPr>
                  <w:r>
                    <w:rPr>
                      <w:rFonts w:eastAsia="宋体"/>
                      <w:bCs/>
                      <w:sz w:val="24"/>
                      <w:szCs w:val="24"/>
                    </w:rPr>
                    <w:t>5、加强环保设施的维护和管理，保证设备正常运行。</w:t>
                  </w:r>
                </w:p>
              </w:tc>
            </w:tr>
          </w:tbl>
          <w:p>
            <w:pPr>
              <w:rPr>
                <w:rFonts w:eastAsia="宋体"/>
                <w:szCs w:val="24"/>
              </w:rPr>
            </w:pPr>
          </w:p>
        </w:tc>
      </w:tr>
    </w:tbl>
    <w:p>
      <w:pPr>
        <w:pStyle w:val="2"/>
        <w:ind w:firstLine="0" w:firstLineChars="0"/>
        <w:rPr>
          <w:rFonts w:eastAsia="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预审意见：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rPr>
                <w:rFonts w:eastAsia="宋体"/>
                <w:sz w:val="24"/>
                <w:szCs w:val="24"/>
              </w:rPr>
            </w:pPr>
          </w:p>
          <w:p>
            <w:pPr>
              <w:ind w:right="140" w:rightChars="50" w:firstLine="600" w:firstLineChars="25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firstLine="0" w:firstLineChars="0"/>
              <w:jc w:val="right"/>
              <w:rPr>
                <w:rFonts w:eastAsia="宋体"/>
                <w:szCs w:val="24"/>
              </w:rPr>
            </w:pPr>
            <w:r>
              <w:rPr>
                <w:rFonts w:eastAsia="宋体"/>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9286" w:type="dxa"/>
          </w:tcPr>
          <w:p>
            <w:pPr>
              <w:ind w:right="140" w:rightChars="50"/>
              <w:rPr>
                <w:rFonts w:eastAsia="宋体"/>
                <w:sz w:val="24"/>
                <w:szCs w:val="24"/>
              </w:rPr>
            </w:pPr>
            <w:r>
              <w:rPr>
                <w:rFonts w:eastAsia="宋体"/>
                <w:sz w:val="24"/>
                <w:szCs w:val="24"/>
              </w:rPr>
              <w:t>下一级环境保护行政主管部门审查意见：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20" w:firstLineChars="30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right="360" w:firstLine="0" w:firstLineChars="0"/>
              <w:jc w:val="right"/>
              <w:rPr>
                <w:rFonts w:eastAsia="宋体"/>
                <w:szCs w:val="24"/>
              </w:rPr>
            </w:pPr>
            <w:r>
              <w:rPr>
                <w:rFonts w:eastAsia="宋体"/>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审批意见：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spacing w:beforeLines="50"/>
              <w:ind w:right="140" w:rightChars="50"/>
              <w:rPr>
                <w:rFonts w:eastAsia="宋体"/>
                <w:sz w:val="24"/>
                <w:szCs w:val="24"/>
              </w:rPr>
            </w:pPr>
            <w:r>
              <w:rPr>
                <w:rFonts w:eastAsia="宋体"/>
                <w:sz w:val="24"/>
                <w:szCs w:val="24"/>
              </w:rPr>
              <w:t>经办人：</w:t>
            </w:r>
          </w:p>
          <w:p>
            <w:pPr>
              <w:pStyle w:val="61"/>
              <w:spacing w:beforeLines="50" w:line="360" w:lineRule="auto"/>
              <w:ind w:firstLine="0" w:firstLineChars="0"/>
              <w:rPr>
                <w:rFonts w:eastAsia="宋体"/>
                <w:szCs w:val="24"/>
              </w:rPr>
            </w:pPr>
          </w:p>
          <w:p>
            <w:pPr>
              <w:spacing w:beforeLines="50"/>
              <w:ind w:right="140" w:rightChars="50"/>
              <w:rPr>
                <w:rFonts w:eastAsia="宋体"/>
                <w:sz w:val="24"/>
                <w:szCs w:val="24"/>
              </w:rPr>
            </w:pPr>
            <w:r>
              <w:rPr>
                <w:rFonts w:eastAsia="宋体"/>
                <w:sz w:val="24"/>
                <w:szCs w:val="24"/>
              </w:rPr>
              <w:t>审核人：</w:t>
            </w:r>
          </w:p>
          <w:p>
            <w:pPr>
              <w:pStyle w:val="61"/>
              <w:spacing w:beforeLines="50" w:line="360" w:lineRule="auto"/>
              <w:ind w:firstLine="0" w:firstLineChars="0"/>
              <w:rPr>
                <w:rFonts w:eastAsia="宋体"/>
                <w:szCs w:val="24"/>
              </w:rPr>
            </w:pPr>
          </w:p>
          <w:p>
            <w:pPr>
              <w:spacing w:beforeLines="50"/>
              <w:ind w:right="140" w:rightChars="50"/>
              <w:rPr>
                <w:rFonts w:eastAsia="宋体"/>
                <w:sz w:val="24"/>
                <w:szCs w:val="24"/>
              </w:rPr>
            </w:pPr>
            <w:r>
              <w:rPr>
                <w:rFonts w:eastAsia="宋体"/>
                <w:sz w:val="24"/>
                <w:szCs w:val="24"/>
              </w:rPr>
              <w:t>审批人：</w:t>
            </w: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tabs>
                <w:tab w:val="left" w:pos="7995"/>
              </w:tabs>
              <w:ind w:right="140" w:rightChars="50"/>
              <w:rPr>
                <w:rFonts w:eastAsia="宋体"/>
                <w:sz w:val="24"/>
                <w:szCs w:val="24"/>
              </w:rPr>
            </w:pPr>
            <w:r>
              <w:rPr>
                <w:rFonts w:eastAsia="宋体"/>
                <w:sz w:val="24"/>
                <w:szCs w:val="24"/>
              </w:rPr>
              <w:tab/>
            </w:r>
          </w:p>
          <w:p>
            <w:pPr>
              <w:ind w:right="140" w:rightChars="50"/>
              <w:rPr>
                <w:rFonts w:eastAsia="宋体"/>
                <w:sz w:val="24"/>
                <w:szCs w:val="24"/>
              </w:rPr>
            </w:pPr>
            <w:r>
              <w:rPr>
                <w:rFonts w:eastAsia="宋体"/>
                <w:sz w:val="24"/>
                <w:szCs w:val="24"/>
              </w:rPr>
              <w:t>年月日</w:t>
            </w:r>
          </w:p>
          <w:p>
            <w:pPr>
              <w:pStyle w:val="61"/>
              <w:wordWrap w:val="0"/>
              <w:spacing w:line="360" w:lineRule="auto"/>
              <w:ind w:right="120" w:firstLine="0" w:firstLineChars="0"/>
              <w:jc w:val="righ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trPr>
        <w:tc>
          <w:tcPr>
            <w:tcW w:w="9286" w:type="dxa"/>
          </w:tcPr>
          <w:p>
            <w:pPr>
              <w:pStyle w:val="20"/>
              <w:rPr>
                <w:rFonts w:ascii="Times New Roman" w:hAnsi="Times New Roman" w:eastAsia="宋体"/>
                <w:sz w:val="24"/>
                <w:szCs w:val="24"/>
              </w:rPr>
            </w:pPr>
            <w:r>
              <w:rPr>
                <w:rFonts w:ascii="Times New Roman" w:hAnsi="Times New Roman" w:eastAsia="宋体"/>
                <w:sz w:val="24"/>
                <w:szCs w:val="24"/>
              </w:rPr>
              <w:t>注释</w:t>
            </w:r>
          </w:p>
          <w:p>
            <w:pPr>
              <w:pStyle w:val="61"/>
              <w:spacing w:line="360" w:lineRule="auto"/>
              <w:ind w:firstLine="480"/>
              <w:jc w:val="center"/>
              <w:rPr>
                <w:rFonts w:eastAsia="宋体"/>
                <w:szCs w:val="24"/>
              </w:rPr>
            </w:pPr>
          </w:p>
          <w:p>
            <w:pPr>
              <w:pStyle w:val="61"/>
              <w:spacing w:line="360" w:lineRule="auto"/>
              <w:ind w:firstLine="480"/>
              <w:rPr>
                <w:rFonts w:eastAsia="宋体"/>
                <w:szCs w:val="24"/>
              </w:rPr>
            </w:pPr>
            <w:r>
              <w:rPr>
                <w:rFonts w:eastAsia="宋体"/>
                <w:szCs w:val="24"/>
              </w:rPr>
              <w:t>一、本报告表应附以下附件、附图：</w:t>
            </w:r>
          </w:p>
          <w:p>
            <w:pPr>
              <w:pStyle w:val="61"/>
              <w:spacing w:line="360" w:lineRule="auto"/>
              <w:ind w:firstLine="480"/>
              <w:rPr>
                <w:rFonts w:eastAsia="宋体"/>
                <w:szCs w:val="24"/>
              </w:rPr>
            </w:pPr>
            <w:r>
              <w:rPr>
                <w:rFonts w:eastAsia="宋体"/>
                <w:szCs w:val="24"/>
              </w:rPr>
              <w:t>附件1 委托书</w:t>
            </w:r>
          </w:p>
          <w:p>
            <w:pPr>
              <w:pStyle w:val="61"/>
              <w:spacing w:line="360" w:lineRule="auto"/>
              <w:ind w:firstLine="480"/>
              <w:rPr>
                <w:rFonts w:eastAsia="宋体"/>
                <w:szCs w:val="24"/>
              </w:rPr>
            </w:pPr>
            <w:r>
              <w:rPr>
                <w:rFonts w:eastAsia="宋体"/>
                <w:szCs w:val="24"/>
              </w:rPr>
              <w:t>附件</w:t>
            </w:r>
            <w:r>
              <w:rPr>
                <w:rFonts w:hint="eastAsia" w:eastAsia="宋体"/>
                <w:szCs w:val="24"/>
              </w:rPr>
              <w:t>2声明确认单</w:t>
            </w:r>
          </w:p>
          <w:p>
            <w:pPr>
              <w:pStyle w:val="61"/>
              <w:spacing w:line="360" w:lineRule="auto"/>
              <w:ind w:firstLine="480"/>
              <w:rPr>
                <w:rFonts w:eastAsia="宋体"/>
                <w:szCs w:val="24"/>
              </w:rPr>
            </w:pPr>
            <w:r>
              <w:rPr>
                <w:rFonts w:eastAsia="宋体"/>
                <w:szCs w:val="24"/>
              </w:rPr>
              <w:t>附件</w:t>
            </w:r>
            <w:r>
              <w:rPr>
                <w:rFonts w:hint="eastAsia" w:eastAsia="宋体"/>
                <w:szCs w:val="24"/>
              </w:rPr>
              <w:t>3</w:t>
            </w:r>
            <w:r>
              <w:rPr>
                <w:rFonts w:eastAsia="宋体"/>
                <w:szCs w:val="24"/>
              </w:rPr>
              <w:t>信用承诺书</w:t>
            </w:r>
          </w:p>
          <w:p>
            <w:pPr>
              <w:pStyle w:val="61"/>
              <w:tabs>
                <w:tab w:val="left" w:pos="1290"/>
              </w:tabs>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附图1 建设项目地理位置图</w:t>
            </w:r>
          </w:p>
          <w:p>
            <w:pPr>
              <w:pStyle w:val="61"/>
              <w:spacing w:line="360" w:lineRule="auto"/>
              <w:ind w:firstLine="480"/>
              <w:rPr>
                <w:rFonts w:eastAsia="宋体"/>
                <w:szCs w:val="24"/>
              </w:rPr>
            </w:pPr>
            <w:r>
              <w:rPr>
                <w:rFonts w:eastAsia="宋体"/>
                <w:szCs w:val="24"/>
              </w:rPr>
              <w:t>附图2 建设项目水系图</w:t>
            </w:r>
          </w:p>
          <w:p>
            <w:pPr>
              <w:pStyle w:val="61"/>
              <w:spacing w:line="360" w:lineRule="auto"/>
              <w:ind w:firstLine="480"/>
              <w:rPr>
                <w:rFonts w:eastAsia="宋体"/>
                <w:kern w:val="0"/>
                <w:szCs w:val="24"/>
              </w:rPr>
            </w:pPr>
            <w:r>
              <w:rPr>
                <w:rFonts w:eastAsia="宋体"/>
                <w:szCs w:val="24"/>
              </w:rPr>
              <w:t>附图3</w:t>
            </w:r>
            <w:r>
              <w:rPr>
                <w:rFonts w:eastAsia="宋体"/>
                <w:kern w:val="0"/>
                <w:szCs w:val="24"/>
              </w:rPr>
              <w:t>生态红线图</w:t>
            </w:r>
          </w:p>
          <w:p>
            <w:pPr>
              <w:pStyle w:val="61"/>
              <w:spacing w:line="360" w:lineRule="auto"/>
              <w:ind w:firstLine="480"/>
              <w:rPr>
                <w:rFonts w:eastAsia="宋体"/>
                <w:kern w:val="0"/>
                <w:szCs w:val="24"/>
              </w:rPr>
            </w:pPr>
            <w:r>
              <w:rPr>
                <w:rFonts w:eastAsia="宋体"/>
                <w:kern w:val="0"/>
                <w:szCs w:val="24"/>
              </w:rPr>
              <w:t>附图4平面布置图</w:t>
            </w:r>
          </w:p>
          <w:p>
            <w:pPr>
              <w:pStyle w:val="61"/>
              <w:spacing w:line="360" w:lineRule="auto"/>
              <w:ind w:firstLine="480"/>
              <w:rPr>
                <w:rFonts w:eastAsia="宋体"/>
                <w:kern w:val="0"/>
                <w:szCs w:val="24"/>
              </w:rPr>
            </w:pPr>
            <w:r>
              <w:rPr>
                <w:rFonts w:eastAsia="宋体"/>
                <w:kern w:val="0"/>
                <w:szCs w:val="24"/>
              </w:rPr>
              <w:t>附图5 建设项目周围</w:t>
            </w:r>
            <w:r>
              <w:rPr>
                <w:rFonts w:hint="eastAsia" w:eastAsia="宋体"/>
                <w:kern w:val="0"/>
                <w:szCs w:val="24"/>
              </w:rPr>
              <w:t>敏感目标</w:t>
            </w:r>
            <w:r>
              <w:rPr>
                <w:rFonts w:eastAsia="宋体"/>
                <w:kern w:val="0"/>
                <w:szCs w:val="24"/>
              </w:rPr>
              <w:t>图</w:t>
            </w:r>
          </w:p>
          <w:p>
            <w:pPr>
              <w:pStyle w:val="61"/>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二、如果本报告表不能说明项目产生的污染及对环境造成的影响，应进行专项评价。</w:t>
            </w:r>
          </w:p>
          <w:p>
            <w:pPr>
              <w:pStyle w:val="61"/>
              <w:spacing w:line="360" w:lineRule="auto"/>
              <w:ind w:firstLine="480"/>
              <w:rPr>
                <w:rFonts w:eastAsia="宋体"/>
                <w:szCs w:val="24"/>
              </w:rPr>
            </w:pPr>
            <w:r>
              <w:rPr>
                <w:rFonts w:eastAsia="宋体"/>
                <w:szCs w:val="24"/>
              </w:rPr>
              <w:t>根据建设项目的特点和当地环境特征，应选下列1-2 列进行专项评价。</w:t>
            </w:r>
          </w:p>
          <w:p>
            <w:pPr>
              <w:pStyle w:val="61"/>
              <w:spacing w:line="360" w:lineRule="auto"/>
              <w:ind w:firstLine="480"/>
              <w:rPr>
                <w:rFonts w:eastAsia="宋体"/>
                <w:szCs w:val="24"/>
              </w:rPr>
            </w:pPr>
            <w:r>
              <w:rPr>
                <w:rFonts w:eastAsia="宋体"/>
                <w:szCs w:val="24"/>
              </w:rPr>
              <w:t>1．大气环境影响专项评价</w:t>
            </w:r>
          </w:p>
          <w:p>
            <w:pPr>
              <w:pStyle w:val="61"/>
              <w:spacing w:line="360" w:lineRule="auto"/>
              <w:ind w:firstLine="480"/>
              <w:rPr>
                <w:rFonts w:eastAsia="宋体"/>
                <w:szCs w:val="24"/>
              </w:rPr>
            </w:pPr>
            <w:r>
              <w:rPr>
                <w:rFonts w:eastAsia="宋体"/>
                <w:szCs w:val="24"/>
              </w:rPr>
              <w:t>2．水环境影响专项评价（包括地表水和地下水）</w:t>
            </w:r>
          </w:p>
          <w:p>
            <w:pPr>
              <w:pStyle w:val="61"/>
              <w:spacing w:line="360" w:lineRule="auto"/>
              <w:ind w:firstLine="480"/>
              <w:rPr>
                <w:rFonts w:eastAsia="宋体"/>
                <w:szCs w:val="24"/>
              </w:rPr>
            </w:pPr>
            <w:r>
              <w:rPr>
                <w:rFonts w:eastAsia="宋体"/>
                <w:szCs w:val="24"/>
              </w:rPr>
              <w:t>3．生态环境影响专项评价</w:t>
            </w:r>
          </w:p>
          <w:p>
            <w:pPr>
              <w:pStyle w:val="61"/>
              <w:spacing w:line="360" w:lineRule="auto"/>
              <w:ind w:firstLine="480"/>
              <w:rPr>
                <w:rFonts w:eastAsia="宋体"/>
                <w:szCs w:val="24"/>
              </w:rPr>
            </w:pPr>
            <w:r>
              <w:rPr>
                <w:rFonts w:eastAsia="宋体"/>
                <w:szCs w:val="24"/>
              </w:rPr>
              <w:t>4．声影响专项评价</w:t>
            </w:r>
          </w:p>
          <w:p>
            <w:pPr>
              <w:pStyle w:val="61"/>
              <w:spacing w:line="360" w:lineRule="auto"/>
              <w:ind w:firstLine="480"/>
              <w:rPr>
                <w:rFonts w:eastAsia="宋体"/>
                <w:szCs w:val="24"/>
              </w:rPr>
            </w:pPr>
            <w:r>
              <w:rPr>
                <w:rFonts w:eastAsia="宋体"/>
                <w:szCs w:val="24"/>
              </w:rPr>
              <w:t>5．土壤影响专项评价</w:t>
            </w:r>
          </w:p>
          <w:p>
            <w:pPr>
              <w:pStyle w:val="61"/>
              <w:spacing w:line="360" w:lineRule="auto"/>
              <w:ind w:firstLine="480"/>
              <w:rPr>
                <w:rFonts w:eastAsia="宋体"/>
                <w:szCs w:val="24"/>
              </w:rPr>
            </w:pPr>
            <w:r>
              <w:rPr>
                <w:rFonts w:eastAsia="宋体"/>
                <w:szCs w:val="24"/>
              </w:rPr>
              <w:t>6．固体废弃物影响专项评价</w:t>
            </w:r>
          </w:p>
          <w:p>
            <w:pPr>
              <w:pStyle w:val="61"/>
              <w:spacing w:line="360" w:lineRule="auto"/>
              <w:ind w:firstLine="480"/>
              <w:rPr>
                <w:rFonts w:eastAsia="宋体"/>
                <w:szCs w:val="24"/>
              </w:rPr>
            </w:pPr>
            <w:r>
              <w:rPr>
                <w:rFonts w:eastAsia="宋体"/>
                <w:szCs w:val="24"/>
              </w:rPr>
              <w:t>7．辐射环境影响专项评价（包括电离辐射和电磁辐射）</w:t>
            </w:r>
          </w:p>
          <w:p>
            <w:pPr>
              <w:pStyle w:val="61"/>
              <w:spacing w:line="360" w:lineRule="auto"/>
              <w:ind w:firstLine="0" w:firstLineChars="0"/>
              <w:rPr>
                <w:rFonts w:eastAsia="宋体"/>
                <w:szCs w:val="24"/>
              </w:rPr>
            </w:pPr>
            <w:r>
              <w:rPr>
                <w:rFonts w:eastAsia="宋体"/>
                <w:szCs w:val="24"/>
              </w:rPr>
              <w:t>以上专项评价未包括的可另列专项，专项评价按照《环境影响评价技术导则》中的要求进行。</w:t>
            </w:r>
          </w:p>
        </w:tc>
      </w:tr>
    </w:tbl>
    <w:p>
      <w:pPr>
        <w:pStyle w:val="2"/>
        <w:ind w:firstLine="0" w:firstLineChars="0"/>
        <w:rPr>
          <w:rFonts w:eastAsia="宋体"/>
        </w:rPr>
      </w:pPr>
    </w:p>
    <w:sectPr>
      <w:footerReference r:id="rId7" w:type="default"/>
      <w:footerReference r:id="rId8" w:type="even"/>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时尚中黑简体">
    <w:altName w:val="黑体"/>
    <w:panose1 w:val="00000000000000000000"/>
    <w:charset w:val="86"/>
    <w:family w:val="auto"/>
    <w:pitch w:val="default"/>
    <w:sig w:usb0="00000000" w:usb1="00000000" w:usb2="00000012" w:usb3="00000000" w:csb0="00040001"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34</w:t>
    </w:r>
    <w:r>
      <w:rPr>
        <w:lang w:val="zh-CN"/>
      </w:rP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65</w:t>
    </w:r>
    <w:r>
      <w:rPr>
        <w:lang w:val="zh-CN"/>
      </w:rPr>
      <w:fldChar w:fldCharType="end"/>
    </w:r>
  </w:p>
  <w:p>
    <w:pPr>
      <w:pStyle w:val="18"/>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16</w:t>
    </w:r>
    <w:r>
      <w:fldChar w:fldCharType="end"/>
    </w:r>
  </w:p>
  <w:p>
    <w:pPr>
      <w:pStyle w:val="1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8EDDA"/>
    <w:multiLevelType w:val="singleLevel"/>
    <w:tmpl w:val="44F8EDDA"/>
    <w:lvl w:ilvl="0" w:tentative="0">
      <w:start w:val="1"/>
      <w:numFmt w:val="decimal"/>
      <w:suff w:val="nothing"/>
      <w:lvlText w:val="%1、"/>
      <w:lvlJc w:val="left"/>
    </w:lvl>
  </w:abstractNum>
  <w:abstractNum w:abstractNumId="1">
    <w:nsid w:val="485E47C7"/>
    <w:multiLevelType w:val="singleLevel"/>
    <w:tmpl w:val="485E47C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5"/>
  <w:drawingGridHorizontalSpacing w:val="251"/>
  <w:drawingGridVerticalSpacing w:val="387"/>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104BD"/>
    <w:rsid w:val="0001115F"/>
    <w:rsid w:val="000112CA"/>
    <w:rsid w:val="00012629"/>
    <w:rsid w:val="00012DDF"/>
    <w:rsid w:val="00012F0A"/>
    <w:rsid w:val="00013E8C"/>
    <w:rsid w:val="00014334"/>
    <w:rsid w:val="000158A9"/>
    <w:rsid w:val="000160FF"/>
    <w:rsid w:val="00016127"/>
    <w:rsid w:val="000162F1"/>
    <w:rsid w:val="0001635B"/>
    <w:rsid w:val="00017DB4"/>
    <w:rsid w:val="00020384"/>
    <w:rsid w:val="0002104A"/>
    <w:rsid w:val="000213C6"/>
    <w:rsid w:val="0002149C"/>
    <w:rsid w:val="00021800"/>
    <w:rsid w:val="00021B20"/>
    <w:rsid w:val="0002249B"/>
    <w:rsid w:val="00022BFF"/>
    <w:rsid w:val="000234F0"/>
    <w:rsid w:val="00023808"/>
    <w:rsid w:val="00023B31"/>
    <w:rsid w:val="00025A14"/>
    <w:rsid w:val="00025CB7"/>
    <w:rsid w:val="00026AD4"/>
    <w:rsid w:val="00026B33"/>
    <w:rsid w:val="00027864"/>
    <w:rsid w:val="00027874"/>
    <w:rsid w:val="000304CC"/>
    <w:rsid w:val="000308DF"/>
    <w:rsid w:val="0003104F"/>
    <w:rsid w:val="00031130"/>
    <w:rsid w:val="00031166"/>
    <w:rsid w:val="00031AB4"/>
    <w:rsid w:val="00032581"/>
    <w:rsid w:val="00032EF2"/>
    <w:rsid w:val="00033D12"/>
    <w:rsid w:val="0003402B"/>
    <w:rsid w:val="000341D7"/>
    <w:rsid w:val="00034D06"/>
    <w:rsid w:val="000355E1"/>
    <w:rsid w:val="00035EA5"/>
    <w:rsid w:val="00036892"/>
    <w:rsid w:val="000369BB"/>
    <w:rsid w:val="00037D92"/>
    <w:rsid w:val="00040818"/>
    <w:rsid w:val="000408C0"/>
    <w:rsid w:val="00040D61"/>
    <w:rsid w:val="000414B8"/>
    <w:rsid w:val="00041E4E"/>
    <w:rsid w:val="00043B18"/>
    <w:rsid w:val="0004455C"/>
    <w:rsid w:val="00044649"/>
    <w:rsid w:val="00044877"/>
    <w:rsid w:val="00044FEF"/>
    <w:rsid w:val="00046351"/>
    <w:rsid w:val="00046491"/>
    <w:rsid w:val="00046CC0"/>
    <w:rsid w:val="00046D82"/>
    <w:rsid w:val="00047A3C"/>
    <w:rsid w:val="000501F9"/>
    <w:rsid w:val="000505CD"/>
    <w:rsid w:val="0005119A"/>
    <w:rsid w:val="000512D9"/>
    <w:rsid w:val="00051CDF"/>
    <w:rsid w:val="00052119"/>
    <w:rsid w:val="000531AC"/>
    <w:rsid w:val="0005419C"/>
    <w:rsid w:val="0005431F"/>
    <w:rsid w:val="00054E3E"/>
    <w:rsid w:val="00055449"/>
    <w:rsid w:val="000558F5"/>
    <w:rsid w:val="00055DAA"/>
    <w:rsid w:val="00056423"/>
    <w:rsid w:val="0005695A"/>
    <w:rsid w:val="00057AFF"/>
    <w:rsid w:val="00057E4F"/>
    <w:rsid w:val="0006099D"/>
    <w:rsid w:val="000610E8"/>
    <w:rsid w:val="00061397"/>
    <w:rsid w:val="0006373D"/>
    <w:rsid w:val="000639E0"/>
    <w:rsid w:val="00065DB2"/>
    <w:rsid w:val="00065EC8"/>
    <w:rsid w:val="00066997"/>
    <w:rsid w:val="00066B87"/>
    <w:rsid w:val="00067BE2"/>
    <w:rsid w:val="00067D6C"/>
    <w:rsid w:val="00067DDC"/>
    <w:rsid w:val="000705FA"/>
    <w:rsid w:val="00070689"/>
    <w:rsid w:val="00070D9D"/>
    <w:rsid w:val="00070DB0"/>
    <w:rsid w:val="00071F7F"/>
    <w:rsid w:val="0007359F"/>
    <w:rsid w:val="0007369C"/>
    <w:rsid w:val="00074707"/>
    <w:rsid w:val="0007526B"/>
    <w:rsid w:val="00075C3D"/>
    <w:rsid w:val="00075F40"/>
    <w:rsid w:val="0007604E"/>
    <w:rsid w:val="00076F72"/>
    <w:rsid w:val="00077C32"/>
    <w:rsid w:val="000802EB"/>
    <w:rsid w:val="00080E82"/>
    <w:rsid w:val="00081797"/>
    <w:rsid w:val="0008196E"/>
    <w:rsid w:val="00081B3C"/>
    <w:rsid w:val="00081B66"/>
    <w:rsid w:val="000828C3"/>
    <w:rsid w:val="000829FE"/>
    <w:rsid w:val="00082E25"/>
    <w:rsid w:val="000832C4"/>
    <w:rsid w:val="00083912"/>
    <w:rsid w:val="00083DAE"/>
    <w:rsid w:val="00083EAD"/>
    <w:rsid w:val="00084179"/>
    <w:rsid w:val="00084366"/>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475"/>
    <w:rsid w:val="000C5FEF"/>
    <w:rsid w:val="000C642C"/>
    <w:rsid w:val="000C695E"/>
    <w:rsid w:val="000C7868"/>
    <w:rsid w:val="000C78FD"/>
    <w:rsid w:val="000C7CC2"/>
    <w:rsid w:val="000D021B"/>
    <w:rsid w:val="000D1EC9"/>
    <w:rsid w:val="000D1F15"/>
    <w:rsid w:val="000D2ACA"/>
    <w:rsid w:val="000D42E8"/>
    <w:rsid w:val="000D43ED"/>
    <w:rsid w:val="000D4CEA"/>
    <w:rsid w:val="000D4DD5"/>
    <w:rsid w:val="000D5047"/>
    <w:rsid w:val="000D60A3"/>
    <w:rsid w:val="000E0027"/>
    <w:rsid w:val="000E042B"/>
    <w:rsid w:val="000E0941"/>
    <w:rsid w:val="000E0AFE"/>
    <w:rsid w:val="000E0CF0"/>
    <w:rsid w:val="000E0D2C"/>
    <w:rsid w:val="000E14A0"/>
    <w:rsid w:val="000E2BBD"/>
    <w:rsid w:val="000E2BCC"/>
    <w:rsid w:val="000E2F77"/>
    <w:rsid w:val="000E3019"/>
    <w:rsid w:val="000E304B"/>
    <w:rsid w:val="000E3F3A"/>
    <w:rsid w:val="000E4692"/>
    <w:rsid w:val="000E4753"/>
    <w:rsid w:val="000E4B9E"/>
    <w:rsid w:val="000E63E4"/>
    <w:rsid w:val="000E6648"/>
    <w:rsid w:val="000E7002"/>
    <w:rsid w:val="000E7463"/>
    <w:rsid w:val="000E7F2E"/>
    <w:rsid w:val="000F067D"/>
    <w:rsid w:val="000F105A"/>
    <w:rsid w:val="000F2B5D"/>
    <w:rsid w:val="000F3360"/>
    <w:rsid w:val="000F40FB"/>
    <w:rsid w:val="000F4D27"/>
    <w:rsid w:val="000F6939"/>
    <w:rsid w:val="000F72F0"/>
    <w:rsid w:val="000F7E4F"/>
    <w:rsid w:val="00100BF7"/>
    <w:rsid w:val="0010179E"/>
    <w:rsid w:val="001021BB"/>
    <w:rsid w:val="00102347"/>
    <w:rsid w:val="00102493"/>
    <w:rsid w:val="00102C2D"/>
    <w:rsid w:val="001031A3"/>
    <w:rsid w:val="00104772"/>
    <w:rsid w:val="0010612E"/>
    <w:rsid w:val="00107CF3"/>
    <w:rsid w:val="001102CA"/>
    <w:rsid w:val="00110642"/>
    <w:rsid w:val="00110F1E"/>
    <w:rsid w:val="00112C37"/>
    <w:rsid w:val="00114F28"/>
    <w:rsid w:val="00115073"/>
    <w:rsid w:val="00115402"/>
    <w:rsid w:val="00115593"/>
    <w:rsid w:val="001157EB"/>
    <w:rsid w:val="001166AD"/>
    <w:rsid w:val="00117D38"/>
    <w:rsid w:val="00117EF0"/>
    <w:rsid w:val="00120D0F"/>
    <w:rsid w:val="00120ED7"/>
    <w:rsid w:val="001218DF"/>
    <w:rsid w:val="001227E3"/>
    <w:rsid w:val="00122BAA"/>
    <w:rsid w:val="00122E9A"/>
    <w:rsid w:val="00124872"/>
    <w:rsid w:val="00124E9D"/>
    <w:rsid w:val="001251B2"/>
    <w:rsid w:val="0012564B"/>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1F0"/>
    <w:rsid w:val="00136FB7"/>
    <w:rsid w:val="00137D88"/>
    <w:rsid w:val="00140185"/>
    <w:rsid w:val="0014042E"/>
    <w:rsid w:val="00140DCA"/>
    <w:rsid w:val="00140FDB"/>
    <w:rsid w:val="00141DE1"/>
    <w:rsid w:val="00141EDB"/>
    <w:rsid w:val="0014266D"/>
    <w:rsid w:val="00143466"/>
    <w:rsid w:val="0014385D"/>
    <w:rsid w:val="001440AD"/>
    <w:rsid w:val="001440EB"/>
    <w:rsid w:val="001450BF"/>
    <w:rsid w:val="001450C2"/>
    <w:rsid w:val="001459E8"/>
    <w:rsid w:val="00145B13"/>
    <w:rsid w:val="001460CF"/>
    <w:rsid w:val="001463A0"/>
    <w:rsid w:val="001476AF"/>
    <w:rsid w:val="001478FA"/>
    <w:rsid w:val="001505F3"/>
    <w:rsid w:val="00150615"/>
    <w:rsid w:val="00150AC3"/>
    <w:rsid w:val="00151070"/>
    <w:rsid w:val="0015146C"/>
    <w:rsid w:val="001515C7"/>
    <w:rsid w:val="00151758"/>
    <w:rsid w:val="001529F2"/>
    <w:rsid w:val="0015328C"/>
    <w:rsid w:val="00153B2E"/>
    <w:rsid w:val="00153FC9"/>
    <w:rsid w:val="00154A2E"/>
    <w:rsid w:val="001560C3"/>
    <w:rsid w:val="001569E0"/>
    <w:rsid w:val="00160B0F"/>
    <w:rsid w:val="00160F2E"/>
    <w:rsid w:val="00162420"/>
    <w:rsid w:val="00162D4A"/>
    <w:rsid w:val="00163423"/>
    <w:rsid w:val="001635D5"/>
    <w:rsid w:val="001648B0"/>
    <w:rsid w:val="001655FC"/>
    <w:rsid w:val="00165BF6"/>
    <w:rsid w:val="00166451"/>
    <w:rsid w:val="00166A9E"/>
    <w:rsid w:val="00166CD0"/>
    <w:rsid w:val="001673B3"/>
    <w:rsid w:val="00167723"/>
    <w:rsid w:val="00167822"/>
    <w:rsid w:val="001679E6"/>
    <w:rsid w:val="00170573"/>
    <w:rsid w:val="0017075B"/>
    <w:rsid w:val="00170D5F"/>
    <w:rsid w:val="00170D91"/>
    <w:rsid w:val="00171C93"/>
    <w:rsid w:val="00171FC5"/>
    <w:rsid w:val="00171FF5"/>
    <w:rsid w:val="00172714"/>
    <w:rsid w:val="001729B3"/>
    <w:rsid w:val="00172A27"/>
    <w:rsid w:val="00172A96"/>
    <w:rsid w:val="001730B3"/>
    <w:rsid w:val="00173888"/>
    <w:rsid w:val="00173D6F"/>
    <w:rsid w:val="00174090"/>
    <w:rsid w:val="001748A8"/>
    <w:rsid w:val="00174A2A"/>
    <w:rsid w:val="0017558A"/>
    <w:rsid w:val="00176CB3"/>
    <w:rsid w:val="00177141"/>
    <w:rsid w:val="001804E2"/>
    <w:rsid w:val="00181F60"/>
    <w:rsid w:val="001830AD"/>
    <w:rsid w:val="00184CFE"/>
    <w:rsid w:val="00186FA2"/>
    <w:rsid w:val="0019068B"/>
    <w:rsid w:val="0019103D"/>
    <w:rsid w:val="0019119D"/>
    <w:rsid w:val="00191309"/>
    <w:rsid w:val="00191567"/>
    <w:rsid w:val="00191733"/>
    <w:rsid w:val="00192739"/>
    <w:rsid w:val="00192E51"/>
    <w:rsid w:val="00193AA6"/>
    <w:rsid w:val="001948B3"/>
    <w:rsid w:val="00194F42"/>
    <w:rsid w:val="001953B8"/>
    <w:rsid w:val="00196142"/>
    <w:rsid w:val="00196472"/>
    <w:rsid w:val="001978BA"/>
    <w:rsid w:val="00197B92"/>
    <w:rsid w:val="001A1A50"/>
    <w:rsid w:val="001A35F4"/>
    <w:rsid w:val="001A4022"/>
    <w:rsid w:val="001A5221"/>
    <w:rsid w:val="001A579D"/>
    <w:rsid w:val="001A590E"/>
    <w:rsid w:val="001A67F7"/>
    <w:rsid w:val="001A6C6D"/>
    <w:rsid w:val="001A7A78"/>
    <w:rsid w:val="001B147B"/>
    <w:rsid w:val="001B15B9"/>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B1B"/>
    <w:rsid w:val="001C2D42"/>
    <w:rsid w:val="001C3E33"/>
    <w:rsid w:val="001C4787"/>
    <w:rsid w:val="001C5465"/>
    <w:rsid w:val="001C5C67"/>
    <w:rsid w:val="001D0016"/>
    <w:rsid w:val="001D01CE"/>
    <w:rsid w:val="001D03FD"/>
    <w:rsid w:val="001D1B48"/>
    <w:rsid w:val="001D1B79"/>
    <w:rsid w:val="001D2078"/>
    <w:rsid w:val="001D22E3"/>
    <w:rsid w:val="001D2C4F"/>
    <w:rsid w:val="001D31F0"/>
    <w:rsid w:val="001D3A57"/>
    <w:rsid w:val="001D3D7C"/>
    <w:rsid w:val="001D4069"/>
    <w:rsid w:val="001D4346"/>
    <w:rsid w:val="001D4737"/>
    <w:rsid w:val="001D4CF0"/>
    <w:rsid w:val="001D4D88"/>
    <w:rsid w:val="001D5FF1"/>
    <w:rsid w:val="001D605E"/>
    <w:rsid w:val="001D6258"/>
    <w:rsid w:val="001D6473"/>
    <w:rsid w:val="001D727C"/>
    <w:rsid w:val="001D7EB5"/>
    <w:rsid w:val="001E119A"/>
    <w:rsid w:val="001E191D"/>
    <w:rsid w:val="001E1B6F"/>
    <w:rsid w:val="001E208B"/>
    <w:rsid w:val="001E310A"/>
    <w:rsid w:val="001E3A36"/>
    <w:rsid w:val="001E3E98"/>
    <w:rsid w:val="001E5792"/>
    <w:rsid w:val="001E65E1"/>
    <w:rsid w:val="001E66AE"/>
    <w:rsid w:val="001E7105"/>
    <w:rsid w:val="001E76CB"/>
    <w:rsid w:val="001F0D48"/>
    <w:rsid w:val="001F0D7B"/>
    <w:rsid w:val="001F1654"/>
    <w:rsid w:val="001F1F4C"/>
    <w:rsid w:val="001F2A01"/>
    <w:rsid w:val="001F382C"/>
    <w:rsid w:val="001F3B5E"/>
    <w:rsid w:val="001F421C"/>
    <w:rsid w:val="001F4976"/>
    <w:rsid w:val="001F4B4C"/>
    <w:rsid w:val="001F520C"/>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5A95"/>
    <w:rsid w:val="00207218"/>
    <w:rsid w:val="00207770"/>
    <w:rsid w:val="00207F3D"/>
    <w:rsid w:val="0021008E"/>
    <w:rsid w:val="00210182"/>
    <w:rsid w:val="002102A2"/>
    <w:rsid w:val="00210686"/>
    <w:rsid w:val="002106C5"/>
    <w:rsid w:val="0021140D"/>
    <w:rsid w:val="002127F8"/>
    <w:rsid w:val="00213033"/>
    <w:rsid w:val="002132F6"/>
    <w:rsid w:val="002137CF"/>
    <w:rsid w:val="00214634"/>
    <w:rsid w:val="00214662"/>
    <w:rsid w:val="00216373"/>
    <w:rsid w:val="0022241A"/>
    <w:rsid w:val="0022387B"/>
    <w:rsid w:val="00224900"/>
    <w:rsid w:val="00226385"/>
    <w:rsid w:val="002269F0"/>
    <w:rsid w:val="002308E5"/>
    <w:rsid w:val="00231303"/>
    <w:rsid w:val="00231BD6"/>
    <w:rsid w:val="00233187"/>
    <w:rsid w:val="00234031"/>
    <w:rsid w:val="00236BFB"/>
    <w:rsid w:val="0023773E"/>
    <w:rsid w:val="002378EF"/>
    <w:rsid w:val="00237AF4"/>
    <w:rsid w:val="00237B92"/>
    <w:rsid w:val="00237DA8"/>
    <w:rsid w:val="00240594"/>
    <w:rsid w:val="0024142F"/>
    <w:rsid w:val="00241772"/>
    <w:rsid w:val="00242D28"/>
    <w:rsid w:val="002434E2"/>
    <w:rsid w:val="002435A8"/>
    <w:rsid w:val="002435EA"/>
    <w:rsid w:val="002437AA"/>
    <w:rsid w:val="00243A69"/>
    <w:rsid w:val="00243F04"/>
    <w:rsid w:val="002459B1"/>
    <w:rsid w:val="00246360"/>
    <w:rsid w:val="0024645E"/>
    <w:rsid w:val="00250239"/>
    <w:rsid w:val="00252198"/>
    <w:rsid w:val="002524B6"/>
    <w:rsid w:val="002525D9"/>
    <w:rsid w:val="002528FD"/>
    <w:rsid w:val="00252F34"/>
    <w:rsid w:val="00253054"/>
    <w:rsid w:val="00253570"/>
    <w:rsid w:val="00253CFF"/>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9F6"/>
    <w:rsid w:val="00267C20"/>
    <w:rsid w:val="00267C4C"/>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636A"/>
    <w:rsid w:val="002A70FF"/>
    <w:rsid w:val="002A7567"/>
    <w:rsid w:val="002B06F0"/>
    <w:rsid w:val="002B0CD3"/>
    <w:rsid w:val="002B158A"/>
    <w:rsid w:val="002B1E4F"/>
    <w:rsid w:val="002B263C"/>
    <w:rsid w:val="002B284B"/>
    <w:rsid w:val="002B3101"/>
    <w:rsid w:val="002B3823"/>
    <w:rsid w:val="002B38CA"/>
    <w:rsid w:val="002B4949"/>
    <w:rsid w:val="002B5567"/>
    <w:rsid w:val="002B58AB"/>
    <w:rsid w:val="002B5F51"/>
    <w:rsid w:val="002B6353"/>
    <w:rsid w:val="002B695B"/>
    <w:rsid w:val="002B6CE3"/>
    <w:rsid w:val="002B6D0F"/>
    <w:rsid w:val="002B6DED"/>
    <w:rsid w:val="002B7322"/>
    <w:rsid w:val="002B7E59"/>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C75"/>
    <w:rsid w:val="002D7D33"/>
    <w:rsid w:val="002D7FF3"/>
    <w:rsid w:val="002E0359"/>
    <w:rsid w:val="002E0B9F"/>
    <w:rsid w:val="002E14A8"/>
    <w:rsid w:val="002E21A7"/>
    <w:rsid w:val="002E2ADB"/>
    <w:rsid w:val="002E2EF1"/>
    <w:rsid w:val="002E3629"/>
    <w:rsid w:val="002E3777"/>
    <w:rsid w:val="002E42CE"/>
    <w:rsid w:val="002E56A7"/>
    <w:rsid w:val="002E5792"/>
    <w:rsid w:val="002E6234"/>
    <w:rsid w:val="002E6D23"/>
    <w:rsid w:val="002E6D59"/>
    <w:rsid w:val="002E7A25"/>
    <w:rsid w:val="002F04EB"/>
    <w:rsid w:val="002F0A6C"/>
    <w:rsid w:val="002F0C0B"/>
    <w:rsid w:val="002F1459"/>
    <w:rsid w:val="002F1D92"/>
    <w:rsid w:val="002F2088"/>
    <w:rsid w:val="002F22BA"/>
    <w:rsid w:val="002F253E"/>
    <w:rsid w:val="002F2931"/>
    <w:rsid w:val="002F2FA7"/>
    <w:rsid w:val="002F3934"/>
    <w:rsid w:val="002F3B41"/>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14F1"/>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5AD"/>
    <w:rsid w:val="003277D0"/>
    <w:rsid w:val="00331314"/>
    <w:rsid w:val="003313F8"/>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40C93"/>
    <w:rsid w:val="00341817"/>
    <w:rsid w:val="00341854"/>
    <w:rsid w:val="00343256"/>
    <w:rsid w:val="003437AC"/>
    <w:rsid w:val="00343B30"/>
    <w:rsid w:val="003444BA"/>
    <w:rsid w:val="00345263"/>
    <w:rsid w:val="00347B40"/>
    <w:rsid w:val="003518E6"/>
    <w:rsid w:val="00352236"/>
    <w:rsid w:val="00352E84"/>
    <w:rsid w:val="003534CE"/>
    <w:rsid w:val="00354988"/>
    <w:rsid w:val="003555E9"/>
    <w:rsid w:val="003559AC"/>
    <w:rsid w:val="00356038"/>
    <w:rsid w:val="00356895"/>
    <w:rsid w:val="00356A3B"/>
    <w:rsid w:val="003625A0"/>
    <w:rsid w:val="003629E8"/>
    <w:rsid w:val="00362BD8"/>
    <w:rsid w:val="00362C4A"/>
    <w:rsid w:val="00363D4D"/>
    <w:rsid w:val="00363E55"/>
    <w:rsid w:val="0036508E"/>
    <w:rsid w:val="003656A0"/>
    <w:rsid w:val="00365940"/>
    <w:rsid w:val="003664AC"/>
    <w:rsid w:val="00367842"/>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5EF0"/>
    <w:rsid w:val="0037672A"/>
    <w:rsid w:val="003776F7"/>
    <w:rsid w:val="00377BB8"/>
    <w:rsid w:val="00377E75"/>
    <w:rsid w:val="00381DD2"/>
    <w:rsid w:val="00381F92"/>
    <w:rsid w:val="003829E9"/>
    <w:rsid w:val="00382FB2"/>
    <w:rsid w:val="0038361F"/>
    <w:rsid w:val="00383C9F"/>
    <w:rsid w:val="00384554"/>
    <w:rsid w:val="00384AB3"/>
    <w:rsid w:val="00385E11"/>
    <w:rsid w:val="0038626C"/>
    <w:rsid w:val="00386CD6"/>
    <w:rsid w:val="00386E76"/>
    <w:rsid w:val="003907BC"/>
    <w:rsid w:val="00390AD0"/>
    <w:rsid w:val="0039106E"/>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9AD"/>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5F72"/>
    <w:rsid w:val="003E65DF"/>
    <w:rsid w:val="003E760A"/>
    <w:rsid w:val="003E7955"/>
    <w:rsid w:val="003E7EDB"/>
    <w:rsid w:val="003F1ECE"/>
    <w:rsid w:val="003F2F0D"/>
    <w:rsid w:val="003F3050"/>
    <w:rsid w:val="003F5D3D"/>
    <w:rsid w:val="003F62F1"/>
    <w:rsid w:val="003F6C1C"/>
    <w:rsid w:val="003F6D82"/>
    <w:rsid w:val="003F6E58"/>
    <w:rsid w:val="003F7142"/>
    <w:rsid w:val="003F7314"/>
    <w:rsid w:val="0040022E"/>
    <w:rsid w:val="004009C0"/>
    <w:rsid w:val="00400C01"/>
    <w:rsid w:val="0040187C"/>
    <w:rsid w:val="004018AF"/>
    <w:rsid w:val="00402B46"/>
    <w:rsid w:val="00403E98"/>
    <w:rsid w:val="004041B8"/>
    <w:rsid w:val="004052F0"/>
    <w:rsid w:val="004052F3"/>
    <w:rsid w:val="004058E9"/>
    <w:rsid w:val="0040646A"/>
    <w:rsid w:val="0040693A"/>
    <w:rsid w:val="0040709F"/>
    <w:rsid w:val="00407199"/>
    <w:rsid w:val="00407A45"/>
    <w:rsid w:val="00407FD0"/>
    <w:rsid w:val="004109AC"/>
    <w:rsid w:val="00410FC8"/>
    <w:rsid w:val="00411685"/>
    <w:rsid w:val="00411DFE"/>
    <w:rsid w:val="00411E1D"/>
    <w:rsid w:val="00411E8F"/>
    <w:rsid w:val="00412CB8"/>
    <w:rsid w:val="00414355"/>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5C80"/>
    <w:rsid w:val="00426262"/>
    <w:rsid w:val="00427AE9"/>
    <w:rsid w:val="00431688"/>
    <w:rsid w:val="00432C0C"/>
    <w:rsid w:val="004333A1"/>
    <w:rsid w:val="0043448B"/>
    <w:rsid w:val="00434DC3"/>
    <w:rsid w:val="00435F1F"/>
    <w:rsid w:val="00436737"/>
    <w:rsid w:val="004368CD"/>
    <w:rsid w:val="00436F1D"/>
    <w:rsid w:val="0043773E"/>
    <w:rsid w:val="00437D8C"/>
    <w:rsid w:val="00441FC8"/>
    <w:rsid w:val="00442190"/>
    <w:rsid w:val="0044279B"/>
    <w:rsid w:val="00442CDD"/>
    <w:rsid w:val="0044310B"/>
    <w:rsid w:val="00443468"/>
    <w:rsid w:val="0044354D"/>
    <w:rsid w:val="004435E3"/>
    <w:rsid w:val="004442A1"/>
    <w:rsid w:val="004448DA"/>
    <w:rsid w:val="00444963"/>
    <w:rsid w:val="00445CED"/>
    <w:rsid w:val="00447972"/>
    <w:rsid w:val="00447DAD"/>
    <w:rsid w:val="00450096"/>
    <w:rsid w:val="00450AAA"/>
    <w:rsid w:val="00450C75"/>
    <w:rsid w:val="00450ECF"/>
    <w:rsid w:val="0045117C"/>
    <w:rsid w:val="0045177F"/>
    <w:rsid w:val="00451B2B"/>
    <w:rsid w:val="004520A5"/>
    <w:rsid w:val="00452BB0"/>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6751B"/>
    <w:rsid w:val="00470297"/>
    <w:rsid w:val="00470368"/>
    <w:rsid w:val="00470597"/>
    <w:rsid w:val="00470904"/>
    <w:rsid w:val="00470AA1"/>
    <w:rsid w:val="00470D68"/>
    <w:rsid w:val="004721F8"/>
    <w:rsid w:val="004722D9"/>
    <w:rsid w:val="00472603"/>
    <w:rsid w:val="00473278"/>
    <w:rsid w:val="0047516D"/>
    <w:rsid w:val="0047572F"/>
    <w:rsid w:val="00475AF3"/>
    <w:rsid w:val="00475BEF"/>
    <w:rsid w:val="00477E05"/>
    <w:rsid w:val="00480589"/>
    <w:rsid w:val="004807C1"/>
    <w:rsid w:val="004813CA"/>
    <w:rsid w:val="00481EF6"/>
    <w:rsid w:val="004822CC"/>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41C5"/>
    <w:rsid w:val="004945E6"/>
    <w:rsid w:val="00494956"/>
    <w:rsid w:val="00496592"/>
    <w:rsid w:val="004969AA"/>
    <w:rsid w:val="0049734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B105F"/>
    <w:rsid w:val="004B110E"/>
    <w:rsid w:val="004B1B3B"/>
    <w:rsid w:val="004B257B"/>
    <w:rsid w:val="004B26BD"/>
    <w:rsid w:val="004B3661"/>
    <w:rsid w:val="004B3F1C"/>
    <w:rsid w:val="004B4945"/>
    <w:rsid w:val="004B5738"/>
    <w:rsid w:val="004B60F4"/>
    <w:rsid w:val="004B6293"/>
    <w:rsid w:val="004B6EC5"/>
    <w:rsid w:val="004B71A8"/>
    <w:rsid w:val="004B7A46"/>
    <w:rsid w:val="004C0DA2"/>
    <w:rsid w:val="004C2442"/>
    <w:rsid w:val="004C2CA3"/>
    <w:rsid w:val="004C31DF"/>
    <w:rsid w:val="004C3BA9"/>
    <w:rsid w:val="004C4228"/>
    <w:rsid w:val="004C4360"/>
    <w:rsid w:val="004C4B79"/>
    <w:rsid w:val="004C4F10"/>
    <w:rsid w:val="004C6282"/>
    <w:rsid w:val="004C64A3"/>
    <w:rsid w:val="004C6DDB"/>
    <w:rsid w:val="004C6FA4"/>
    <w:rsid w:val="004C76A3"/>
    <w:rsid w:val="004C7C3F"/>
    <w:rsid w:val="004C7F33"/>
    <w:rsid w:val="004D011E"/>
    <w:rsid w:val="004D0529"/>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95"/>
    <w:rsid w:val="004D7BCD"/>
    <w:rsid w:val="004D7F70"/>
    <w:rsid w:val="004E002A"/>
    <w:rsid w:val="004E0318"/>
    <w:rsid w:val="004E0B68"/>
    <w:rsid w:val="004E0E0C"/>
    <w:rsid w:val="004E0EC9"/>
    <w:rsid w:val="004E0F5F"/>
    <w:rsid w:val="004E146E"/>
    <w:rsid w:val="004E1DF3"/>
    <w:rsid w:val="004E271E"/>
    <w:rsid w:val="004E339A"/>
    <w:rsid w:val="004E3B4B"/>
    <w:rsid w:val="004E4A11"/>
    <w:rsid w:val="004E4F0A"/>
    <w:rsid w:val="004E5CFC"/>
    <w:rsid w:val="004E624C"/>
    <w:rsid w:val="004E6EC8"/>
    <w:rsid w:val="004F0714"/>
    <w:rsid w:val="004F17D9"/>
    <w:rsid w:val="004F1EEE"/>
    <w:rsid w:val="004F26AA"/>
    <w:rsid w:val="004F2E00"/>
    <w:rsid w:val="004F38FE"/>
    <w:rsid w:val="004F4795"/>
    <w:rsid w:val="004F4B46"/>
    <w:rsid w:val="004F5BA5"/>
    <w:rsid w:val="004F5E06"/>
    <w:rsid w:val="004F5EF1"/>
    <w:rsid w:val="004F5FF8"/>
    <w:rsid w:val="004F61DA"/>
    <w:rsid w:val="004F62B9"/>
    <w:rsid w:val="004F6EA8"/>
    <w:rsid w:val="004F7325"/>
    <w:rsid w:val="00500251"/>
    <w:rsid w:val="00500509"/>
    <w:rsid w:val="005018AB"/>
    <w:rsid w:val="00502132"/>
    <w:rsid w:val="00502235"/>
    <w:rsid w:val="005027E8"/>
    <w:rsid w:val="0050369A"/>
    <w:rsid w:val="0050497F"/>
    <w:rsid w:val="00504A8B"/>
    <w:rsid w:val="00504F6E"/>
    <w:rsid w:val="0050582D"/>
    <w:rsid w:val="005062BD"/>
    <w:rsid w:val="00506DFD"/>
    <w:rsid w:val="005104AF"/>
    <w:rsid w:val="005110E8"/>
    <w:rsid w:val="00512AE7"/>
    <w:rsid w:val="00512E3F"/>
    <w:rsid w:val="005137D6"/>
    <w:rsid w:val="00513C84"/>
    <w:rsid w:val="00513CD8"/>
    <w:rsid w:val="00513FC2"/>
    <w:rsid w:val="005140BD"/>
    <w:rsid w:val="005148E7"/>
    <w:rsid w:val="005149CB"/>
    <w:rsid w:val="0051510B"/>
    <w:rsid w:val="0051584D"/>
    <w:rsid w:val="005158C9"/>
    <w:rsid w:val="00516078"/>
    <w:rsid w:val="005176F2"/>
    <w:rsid w:val="0051795A"/>
    <w:rsid w:val="00517977"/>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3AD0"/>
    <w:rsid w:val="0053516C"/>
    <w:rsid w:val="0053529F"/>
    <w:rsid w:val="00535565"/>
    <w:rsid w:val="00535B5A"/>
    <w:rsid w:val="00535F41"/>
    <w:rsid w:val="005364F7"/>
    <w:rsid w:val="00536573"/>
    <w:rsid w:val="0053659B"/>
    <w:rsid w:val="005373B6"/>
    <w:rsid w:val="00537667"/>
    <w:rsid w:val="00537CDD"/>
    <w:rsid w:val="00540AEA"/>
    <w:rsid w:val="00541023"/>
    <w:rsid w:val="005410AC"/>
    <w:rsid w:val="00541790"/>
    <w:rsid w:val="0054318A"/>
    <w:rsid w:val="005431CE"/>
    <w:rsid w:val="00543616"/>
    <w:rsid w:val="00543B77"/>
    <w:rsid w:val="005440E8"/>
    <w:rsid w:val="0054530E"/>
    <w:rsid w:val="00545BBD"/>
    <w:rsid w:val="00546BC7"/>
    <w:rsid w:val="005510E8"/>
    <w:rsid w:val="005514B0"/>
    <w:rsid w:val="00551967"/>
    <w:rsid w:val="00552540"/>
    <w:rsid w:val="00552A07"/>
    <w:rsid w:val="00553683"/>
    <w:rsid w:val="0055558B"/>
    <w:rsid w:val="005576A8"/>
    <w:rsid w:val="005579C6"/>
    <w:rsid w:val="005604D6"/>
    <w:rsid w:val="00560752"/>
    <w:rsid w:val="005616CC"/>
    <w:rsid w:val="00561E4E"/>
    <w:rsid w:val="005626D5"/>
    <w:rsid w:val="00562A6B"/>
    <w:rsid w:val="005633CA"/>
    <w:rsid w:val="0056391D"/>
    <w:rsid w:val="00564BD3"/>
    <w:rsid w:val="005654F0"/>
    <w:rsid w:val="005656DF"/>
    <w:rsid w:val="00565F77"/>
    <w:rsid w:val="00566C7E"/>
    <w:rsid w:val="005670C9"/>
    <w:rsid w:val="00567D90"/>
    <w:rsid w:val="005705F9"/>
    <w:rsid w:val="00570E5E"/>
    <w:rsid w:val="0057158A"/>
    <w:rsid w:val="005721C7"/>
    <w:rsid w:val="00572703"/>
    <w:rsid w:val="00572ACE"/>
    <w:rsid w:val="00573D1B"/>
    <w:rsid w:val="0057480E"/>
    <w:rsid w:val="00574961"/>
    <w:rsid w:val="00574AE7"/>
    <w:rsid w:val="00575742"/>
    <w:rsid w:val="00575761"/>
    <w:rsid w:val="00576317"/>
    <w:rsid w:val="00577574"/>
    <w:rsid w:val="0057768B"/>
    <w:rsid w:val="0057780F"/>
    <w:rsid w:val="00577A21"/>
    <w:rsid w:val="00580AAC"/>
    <w:rsid w:val="005826F7"/>
    <w:rsid w:val="00582985"/>
    <w:rsid w:val="005846FF"/>
    <w:rsid w:val="0058622C"/>
    <w:rsid w:val="00586383"/>
    <w:rsid w:val="005865E1"/>
    <w:rsid w:val="0058697E"/>
    <w:rsid w:val="00587C44"/>
    <w:rsid w:val="00590C1F"/>
    <w:rsid w:val="00590CC9"/>
    <w:rsid w:val="00590D6B"/>
    <w:rsid w:val="00590E7B"/>
    <w:rsid w:val="00590FFE"/>
    <w:rsid w:val="005910A7"/>
    <w:rsid w:val="0059137C"/>
    <w:rsid w:val="00591843"/>
    <w:rsid w:val="005918DB"/>
    <w:rsid w:val="00591D0D"/>
    <w:rsid w:val="005924A4"/>
    <w:rsid w:val="00594DFD"/>
    <w:rsid w:val="0059654B"/>
    <w:rsid w:val="005968D9"/>
    <w:rsid w:val="00597342"/>
    <w:rsid w:val="005973DD"/>
    <w:rsid w:val="00597CCC"/>
    <w:rsid w:val="005A049C"/>
    <w:rsid w:val="005A0847"/>
    <w:rsid w:val="005A1275"/>
    <w:rsid w:val="005A1FC7"/>
    <w:rsid w:val="005A2BD6"/>
    <w:rsid w:val="005A2E28"/>
    <w:rsid w:val="005A3223"/>
    <w:rsid w:val="005A3357"/>
    <w:rsid w:val="005A335A"/>
    <w:rsid w:val="005A36A1"/>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C89"/>
    <w:rsid w:val="005C4F0E"/>
    <w:rsid w:val="005C5453"/>
    <w:rsid w:val="005C6343"/>
    <w:rsid w:val="005C63CE"/>
    <w:rsid w:val="005C69ED"/>
    <w:rsid w:val="005C6CCA"/>
    <w:rsid w:val="005C6EA7"/>
    <w:rsid w:val="005C706B"/>
    <w:rsid w:val="005C7684"/>
    <w:rsid w:val="005D0035"/>
    <w:rsid w:val="005D068B"/>
    <w:rsid w:val="005D0FF1"/>
    <w:rsid w:val="005D1B15"/>
    <w:rsid w:val="005D22DE"/>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1F6D"/>
    <w:rsid w:val="005E2C2A"/>
    <w:rsid w:val="005E31E7"/>
    <w:rsid w:val="005E4C62"/>
    <w:rsid w:val="005E4D6E"/>
    <w:rsid w:val="005E7BF8"/>
    <w:rsid w:val="005E7F05"/>
    <w:rsid w:val="005F08DF"/>
    <w:rsid w:val="005F0D7F"/>
    <w:rsid w:val="005F1A49"/>
    <w:rsid w:val="005F3651"/>
    <w:rsid w:val="005F392D"/>
    <w:rsid w:val="005F4AD8"/>
    <w:rsid w:val="005F5D74"/>
    <w:rsid w:val="005F645B"/>
    <w:rsid w:val="005F7794"/>
    <w:rsid w:val="005F7D76"/>
    <w:rsid w:val="00600127"/>
    <w:rsid w:val="006007F0"/>
    <w:rsid w:val="00601C4F"/>
    <w:rsid w:val="00602CC6"/>
    <w:rsid w:val="00602FE1"/>
    <w:rsid w:val="00604BA7"/>
    <w:rsid w:val="00604F79"/>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18CE"/>
    <w:rsid w:val="00632B1D"/>
    <w:rsid w:val="00632E24"/>
    <w:rsid w:val="00633740"/>
    <w:rsid w:val="00634A41"/>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60798"/>
    <w:rsid w:val="00660BCB"/>
    <w:rsid w:val="00660F0A"/>
    <w:rsid w:val="00661233"/>
    <w:rsid w:val="00661639"/>
    <w:rsid w:val="006616DF"/>
    <w:rsid w:val="00661FCD"/>
    <w:rsid w:val="006628E5"/>
    <w:rsid w:val="00662CF0"/>
    <w:rsid w:val="006633C7"/>
    <w:rsid w:val="006635C7"/>
    <w:rsid w:val="00663D20"/>
    <w:rsid w:val="00663E35"/>
    <w:rsid w:val="00664420"/>
    <w:rsid w:val="0066461E"/>
    <w:rsid w:val="00664B8C"/>
    <w:rsid w:val="006655D3"/>
    <w:rsid w:val="00666FD8"/>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5E6"/>
    <w:rsid w:val="00681818"/>
    <w:rsid w:val="00681D6F"/>
    <w:rsid w:val="006835BA"/>
    <w:rsid w:val="006840AC"/>
    <w:rsid w:val="00684280"/>
    <w:rsid w:val="00684409"/>
    <w:rsid w:val="006849B6"/>
    <w:rsid w:val="00684F9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2B"/>
    <w:rsid w:val="006938DA"/>
    <w:rsid w:val="00693F51"/>
    <w:rsid w:val="00695453"/>
    <w:rsid w:val="00695D71"/>
    <w:rsid w:val="00697BB9"/>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D97"/>
    <w:rsid w:val="006B3FCC"/>
    <w:rsid w:val="006B4746"/>
    <w:rsid w:val="006B4DD7"/>
    <w:rsid w:val="006B5126"/>
    <w:rsid w:val="006B593E"/>
    <w:rsid w:val="006B6808"/>
    <w:rsid w:val="006B718B"/>
    <w:rsid w:val="006C1FEF"/>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994"/>
    <w:rsid w:val="006E1A9B"/>
    <w:rsid w:val="006E1DC6"/>
    <w:rsid w:val="006E1FFE"/>
    <w:rsid w:val="006E2DF0"/>
    <w:rsid w:val="006E38BB"/>
    <w:rsid w:val="006E3B92"/>
    <w:rsid w:val="006E43E7"/>
    <w:rsid w:val="006E6389"/>
    <w:rsid w:val="006E645B"/>
    <w:rsid w:val="006E6E09"/>
    <w:rsid w:val="006E73AE"/>
    <w:rsid w:val="006E7F11"/>
    <w:rsid w:val="006F149C"/>
    <w:rsid w:val="006F184C"/>
    <w:rsid w:val="006F2023"/>
    <w:rsid w:val="006F2DA1"/>
    <w:rsid w:val="006F3138"/>
    <w:rsid w:val="006F3B59"/>
    <w:rsid w:val="006F3D43"/>
    <w:rsid w:val="006F44B8"/>
    <w:rsid w:val="006F554A"/>
    <w:rsid w:val="006F565D"/>
    <w:rsid w:val="006F6138"/>
    <w:rsid w:val="006F631B"/>
    <w:rsid w:val="006F6592"/>
    <w:rsid w:val="006F79F5"/>
    <w:rsid w:val="006F7A84"/>
    <w:rsid w:val="00700475"/>
    <w:rsid w:val="007019A8"/>
    <w:rsid w:val="00701CC6"/>
    <w:rsid w:val="00701CFA"/>
    <w:rsid w:val="00702100"/>
    <w:rsid w:val="007024F8"/>
    <w:rsid w:val="007028CC"/>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56E"/>
    <w:rsid w:val="007148C1"/>
    <w:rsid w:val="00715B0C"/>
    <w:rsid w:val="007162DB"/>
    <w:rsid w:val="00716AB4"/>
    <w:rsid w:val="0072096E"/>
    <w:rsid w:val="00721B1C"/>
    <w:rsid w:val="00722723"/>
    <w:rsid w:val="00722E3C"/>
    <w:rsid w:val="00723348"/>
    <w:rsid w:val="00723F15"/>
    <w:rsid w:val="00725C4F"/>
    <w:rsid w:val="0072666F"/>
    <w:rsid w:val="0073020E"/>
    <w:rsid w:val="0073052B"/>
    <w:rsid w:val="007321BC"/>
    <w:rsid w:val="007334FD"/>
    <w:rsid w:val="007347DE"/>
    <w:rsid w:val="007348A3"/>
    <w:rsid w:val="007351F4"/>
    <w:rsid w:val="0073573B"/>
    <w:rsid w:val="0073682E"/>
    <w:rsid w:val="00740308"/>
    <w:rsid w:val="00740626"/>
    <w:rsid w:val="00740C07"/>
    <w:rsid w:val="00742921"/>
    <w:rsid w:val="00742C0F"/>
    <w:rsid w:val="00742ECC"/>
    <w:rsid w:val="007434E5"/>
    <w:rsid w:val="00743865"/>
    <w:rsid w:val="00743B26"/>
    <w:rsid w:val="00743F38"/>
    <w:rsid w:val="00745D81"/>
    <w:rsid w:val="00745DCD"/>
    <w:rsid w:val="00746602"/>
    <w:rsid w:val="0074669A"/>
    <w:rsid w:val="00746E25"/>
    <w:rsid w:val="0074716A"/>
    <w:rsid w:val="00747F04"/>
    <w:rsid w:val="0075016E"/>
    <w:rsid w:val="007511A8"/>
    <w:rsid w:val="00751340"/>
    <w:rsid w:val="0075148D"/>
    <w:rsid w:val="00751495"/>
    <w:rsid w:val="00751861"/>
    <w:rsid w:val="00751CF1"/>
    <w:rsid w:val="0075201B"/>
    <w:rsid w:val="007553CA"/>
    <w:rsid w:val="00755834"/>
    <w:rsid w:val="00755DAC"/>
    <w:rsid w:val="0075763F"/>
    <w:rsid w:val="00757C88"/>
    <w:rsid w:val="0076059B"/>
    <w:rsid w:val="00760E98"/>
    <w:rsid w:val="007616F3"/>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3EF2"/>
    <w:rsid w:val="00774ABC"/>
    <w:rsid w:val="00775F63"/>
    <w:rsid w:val="007760ED"/>
    <w:rsid w:val="00776502"/>
    <w:rsid w:val="00776D66"/>
    <w:rsid w:val="007772DB"/>
    <w:rsid w:val="0077735C"/>
    <w:rsid w:val="00777E53"/>
    <w:rsid w:val="00777F1E"/>
    <w:rsid w:val="00777F78"/>
    <w:rsid w:val="0078031D"/>
    <w:rsid w:val="0078068A"/>
    <w:rsid w:val="00780749"/>
    <w:rsid w:val="007807CB"/>
    <w:rsid w:val="0078249B"/>
    <w:rsid w:val="0078276E"/>
    <w:rsid w:val="007830FB"/>
    <w:rsid w:val="00783717"/>
    <w:rsid w:val="00783DFF"/>
    <w:rsid w:val="007840BC"/>
    <w:rsid w:val="0078681D"/>
    <w:rsid w:val="007902ED"/>
    <w:rsid w:val="007906D8"/>
    <w:rsid w:val="0079098B"/>
    <w:rsid w:val="007916FC"/>
    <w:rsid w:val="00791D58"/>
    <w:rsid w:val="007931F1"/>
    <w:rsid w:val="007935CA"/>
    <w:rsid w:val="00794288"/>
    <w:rsid w:val="0079487F"/>
    <w:rsid w:val="0079502C"/>
    <w:rsid w:val="00796E1A"/>
    <w:rsid w:val="007A0E1F"/>
    <w:rsid w:val="007A1EE4"/>
    <w:rsid w:val="007A2715"/>
    <w:rsid w:val="007A297D"/>
    <w:rsid w:val="007A3F94"/>
    <w:rsid w:val="007A45AB"/>
    <w:rsid w:val="007A61F6"/>
    <w:rsid w:val="007A6252"/>
    <w:rsid w:val="007A6F39"/>
    <w:rsid w:val="007A7B9F"/>
    <w:rsid w:val="007A7F00"/>
    <w:rsid w:val="007B05F1"/>
    <w:rsid w:val="007B06E6"/>
    <w:rsid w:val="007B0BCA"/>
    <w:rsid w:val="007B0E92"/>
    <w:rsid w:val="007B1313"/>
    <w:rsid w:val="007B16CA"/>
    <w:rsid w:val="007B1F0A"/>
    <w:rsid w:val="007B2306"/>
    <w:rsid w:val="007B2E05"/>
    <w:rsid w:val="007B408B"/>
    <w:rsid w:val="007B491F"/>
    <w:rsid w:val="007B5161"/>
    <w:rsid w:val="007B56DB"/>
    <w:rsid w:val="007B5751"/>
    <w:rsid w:val="007B6A6B"/>
    <w:rsid w:val="007C063D"/>
    <w:rsid w:val="007C080D"/>
    <w:rsid w:val="007C151E"/>
    <w:rsid w:val="007C15B1"/>
    <w:rsid w:val="007C1C8E"/>
    <w:rsid w:val="007C225A"/>
    <w:rsid w:val="007C2469"/>
    <w:rsid w:val="007C2CD2"/>
    <w:rsid w:val="007C3F94"/>
    <w:rsid w:val="007C57DB"/>
    <w:rsid w:val="007C66E5"/>
    <w:rsid w:val="007C6B96"/>
    <w:rsid w:val="007D0387"/>
    <w:rsid w:val="007D1263"/>
    <w:rsid w:val="007D147D"/>
    <w:rsid w:val="007D1B62"/>
    <w:rsid w:val="007D20BE"/>
    <w:rsid w:val="007D2ECB"/>
    <w:rsid w:val="007D2FF4"/>
    <w:rsid w:val="007D4B38"/>
    <w:rsid w:val="007D5244"/>
    <w:rsid w:val="007D5372"/>
    <w:rsid w:val="007D5A7A"/>
    <w:rsid w:val="007D618D"/>
    <w:rsid w:val="007D6295"/>
    <w:rsid w:val="007D743D"/>
    <w:rsid w:val="007E1487"/>
    <w:rsid w:val="007E1D53"/>
    <w:rsid w:val="007E1EF4"/>
    <w:rsid w:val="007E2A58"/>
    <w:rsid w:val="007E3F76"/>
    <w:rsid w:val="007E41DB"/>
    <w:rsid w:val="007E4CC1"/>
    <w:rsid w:val="007E5EF4"/>
    <w:rsid w:val="007E60D8"/>
    <w:rsid w:val="007E61B9"/>
    <w:rsid w:val="007E644F"/>
    <w:rsid w:val="007E78B7"/>
    <w:rsid w:val="007E7ECF"/>
    <w:rsid w:val="007F067F"/>
    <w:rsid w:val="007F0DC3"/>
    <w:rsid w:val="007F0F05"/>
    <w:rsid w:val="007F13B4"/>
    <w:rsid w:val="007F1736"/>
    <w:rsid w:val="007F17A9"/>
    <w:rsid w:val="007F18C1"/>
    <w:rsid w:val="007F2594"/>
    <w:rsid w:val="007F28F5"/>
    <w:rsid w:val="007F2F68"/>
    <w:rsid w:val="007F4204"/>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604"/>
    <w:rsid w:val="00814881"/>
    <w:rsid w:val="00815143"/>
    <w:rsid w:val="00815D3D"/>
    <w:rsid w:val="00815FCF"/>
    <w:rsid w:val="008174C8"/>
    <w:rsid w:val="008176C5"/>
    <w:rsid w:val="008179E0"/>
    <w:rsid w:val="00820855"/>
    <w:rsid w:val="008224D3"/>
    <w:rsid w:val="00822D0B"/>
    <w:rsid w:val="00823840"/>
    <w:rsid w:val="00824B58"/>
    <w:rsid w:val="00825FAD"/>
    <w:rsid w:val="0082655C"/>
    <w:rsid w:val="008267E9"/>
    <w:rsid w:val="00827B7A"/>
    <w:rsid w:val="00830A5B"/>
    <w:rsid w:val="008313DE"/>
    <w:rsid w:val="00831E78"/>
    <w:rsid w:val="0083207B"/>
    <w:rsid w:val="008320AE"/>
    <w:rsid w:val="00832CE4"/>
    <w:rsid w:val="00833AA1"/>
    <w:rsid w:val="00833F02"/>
    <w:rsid w:val="0083430E"/>
    <w:rsid w:val="0083436B"/>
    <w:rsid w:val="008352B2"/>
    <w:rsid w:val="00835A56"/>
    <w:rsid w:val="00835E8C"/>
    <w:rsid w:val="00835EE9"/>
    <w:rsid w:val="00836DCC"/>
    <w:rsid w:val="00837743"/>
    <w:rsid w:val="00837A3D"/>
    <w:rsid w:val="008401F2"/>
    <w:rsid w:val="00841E1E"/>
    <w:rsid w:val="008427A7"/>
    <w:rsid w:val="00843127"/>
    <w:rsid w:val="0084333D"/>
    <w:rsid w:val="00843995"/>
    <w:rsid w:val="00844016"/>
    <w:rsid w:val="0084520A"/>
    <w:rsid w:val="00845A40"/>
    <w:rsid w:val="00845EE0"/>
    <w:rsid w:val="008465AC"/>
    <w:rsid w:val="008474DD"/>
    <w:rsid w:val="00847808"/>
    <w:rsid w:val="00850ED1"/>
    <w:rsid w:val="00851480"/>
    <w:rsid w:val="008524A6"/>
    <w:rsid w:val="00853700"/>
    <w:rsid w:val="00853DCC"/>
    <w:rsid w:val="00854942"/>
    <w:rsid w:val="00854B01"/>
    <w:rsid w:val="00855EE3"/>
    <w:rsid w:val="00856485"/>
    <w:rsid w:val="00856D44"/>
    <w:rsid w:val="008572AD"/>
    <w:rsid w:val="00860026"/>
    <w:rsid w:val="0086004C"/>
    <w:rsid w:val="008608E0"/>
    <w:rsid w:val="008631BB"/>
    <w:rsid w:val="008635CF"/>
    <w:rsid w:val="00863FE3"/>
    <w:rsid w:val="00865B30"/>
    <w:rsid w:val="0087155C"/>
    <w:rsid w:val="008723FA"/>
    <w:rsid w:val="008733AD"/>
    <w:rsid w:val="0087382F"/>
    <w:rsid w:val="00873B65"/>
    <w:rsid w:val="00874636"/>
    <w:rsid w:val="00874D1D"/>
    <w:rsid w:val="00875129"/>
    <w:rsid w:val="00875333"/>
    <w:rsid w:val="008758D6"/>
    <w:rsid w:val="00875D0B"/>
    <w:rsid w:val="00877101"/>
    <w:rsid w:val="00877831"/>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B18"/>
    <w:rsid w:val="00887C7B"/>
    <w:rsid w:val="008904A3"/>
    <w:rsid w:val="0089055C"/>
    <w:rsid w:val="00890D72"/>
    <w:rsid w:val="00891949"/>
    <w:rsid w:val="008922B8"/>
    <w:rsid w:val="00892C83"/>
    <w:rsid w:val="00892CE1"/>
    <w:rsid w:val="00893391"/>
    <w:rsid w:val="00893CAC"/>
    <w:rsid w:val="008940DC"/>
    <w:rsid w:val="00894C76"/>
    <w:rsid w:val="00896829"/>
    <w:rsid w:val="008968C3"/>
    <w:rsid w:val="00896900"/>
    <w:rsid w:val="008A079D"/>
    <w:rsid w:val="008A1CC2"/>
    <w:rsid w:val="008A2E5F"/>
    <w:rsid w:val="008A3F40"/>
    <w:rsid w:val="008A4540"/>
    <w:rsid w:val="008A505F"/>
    <w:rsid w:val="008A57BF"/>
    <w:rsid w:val="008A65D6"/>
    <w:rsid w:val="008A6ED2"/>
    <w:rsid w:val="008A79F7"/>
    <w:rsid w:val="008A7B6C"/>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4A3"/>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D91"/>
    <w:rsid w:val="008D33AB"/>
    <w:rsid w:val="008D47E4"/>
    <w:rsid w:val="008D5129"/>
    <w:rsid w:val="008D5E47"/>
    <w:rsid w:val="008D60EE"/>
    <w:rsid w:val="008D7AE0"/>
    <w:rsid w:val="008D7B37"/>
    <w:rsid w:val="008D7B51"/>
    <w:rsid w:val="008E33E8"/>
    <w:rsid w:val="008E5486"/>
    <w:rsid w:val="008E58AA"/>
    <w:rsid w:val="008E690A"/>
    <w:rsid w:val="008E6D84"/>
    <w:rsid w:val="008E6EBB"/>
    <w:rsid w:val="008E7588"/>
    <w:rsid w:val="008E7610"/>
    <w:rsid w:val="008E7673"/>
    <w:rsid w:val="008F0F18"/>
    <w:rsid w:val="008F1AE6"/>
    <w:rsid w:val="008F2081"/>
    <w:rsid w:val="008F21CE"/>
    <w:rsid w:val="008F3521"/>
    <w:rsid w:val="008F3A2A"/>
    <w:rsid w:val="008F3ED2"/>
    <w:rsid w:val="008F55EC"/>
    <w:rsid w:val="008F603F"/>
    <w:rsid w:val="008F616C"/>
    <w:rsid w:val="008F6426"/>
    <w:rsid w:val="008F7A07"/>
    <w:rsid w:val="008F7B9A"/>
    <w:rsid w:val="0090006B"/>
    <w:rsid w:val="009002DD"/>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193"/>
    <w:rsid w:val="00920754"/>
    <w:rsid w:val="00920E6C"/>
    <w:rsid w:val="009213AE"/>
    <w:rsid w:val="0092175B"/>
    <w:rsid w:val="009218E5"/>
    <w:rsid w:val="00922B49"/>
    <w:rsid w:val="00922FD5"/>
    <w:rsid w:val="00923257"/>
    <w:rsid w:val="009240BD"/>
    <w:rsid w:val="00924635"/>
    <w:rsid w:val="00925249"/>
    <w:rsid w:val="009254D5"/>
    <w:rsid w:val="00925A24"/>
    <w:rsid w:val="0092612C"/>
    <w:rsid w:val="009318EE"/>
    <w:rsid w:val="009333F7"/>
    <w:rsid w:val="009339B1"/>
    <w:rsid w:val="00936CD0"/>
    <w:rsid w:val="00937471"/>
    <w:rsid w:val="0093782E"/>
    <w:rsid w:val="00937A83"/>
    <w:rsid w:val="00937B2B"/>
    <w:rsid w:val="009401ED"/>
    <w:rsid w:val="00941AA7"/>
    <w:rsid w:val="009420C7"/>
    <w:rsid w:val="00942956"/>
    <w:rsid w:val="009434E7"/>
    <w:rsid w:val="009441C6"/>
    <w:rsid w:val="009444A2"/>
    <w:rsid w:val="009454ED"/>
    <w:rsid w:val="0094644E"/>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628"/>
    <w:rsid w:val="00961DBD"/>
    <w:rsid w:val="009632FC"/>
    <w:rsid w:val="00963700"/>
    <w:rsid w:val="00963A42"/>
    <w:rsid w:val="00963B56"/>
    <w:rsid w:val="00964867"/>
    <w:rsid w:val="00964DB0"/>
    <w:rsid w:val="00964F78"/>
    <w:rsid w:val="00966D2A"/>
    <w:rsid w:val="0096703B"/>
    <w:rsid w:val="00970DC3"/>
    <w:rsid w:val="00970FCA"/>
    <w:rsid w:val="00972498"/>
    <w:rsid w:val="0097250E"/>
    <w:rsid w:val="009728F2"/>
    <w:rsid w:val="00973F88"/>
    <w:rsid w:val="00973FA3"/>
    <w:rsid w:val="00973FDD"/>
    <w:rsid w:val="009747D8"/>
    <w:rsid w:val="009748F1"/>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147"/>
    <w:rsid w:val="00984A2A"/>
    <w:rsid w:val="009851E8"/>
    <w:rsid w:val="0098566A"/>
    <w:rsid w:val="00986707"/>
    <w:rsid w:val="009869AF"/>
    <w:rsid w:val="00986CCE"/>
    <w:rsid w:val="009870BD"/>
    <w:rsid w:val="0098769D"/>
    <w:rsid w:val="0098789E"/>
    <w:rsid w:val="00990C56"/>
    <w:rsid w:val="00991CB0"/>
    <w:rsid w:val="00991D5E"/>
    <w:rsid w:val="00991FAA"/>
    <w:rsid w:val="009921E7"/>
    <w:rsid w:val="00992CB3"/>
    <w:rsid w:val="0099410E"/>
    <w:rsid w:val="00994815"/>
    <w:rsid w:val="00995D05"/>
    <w:rsid w:val="00996015"/>
    <w:rsid w:val="00996C9F"/>
    <w:rsid w:val="00996EAE"/>
    <w:rsid w:val="00997829"/>
    <w:rsid w:val="009A00CE"/>
    <w:rsid w:val="009A0BA1"/>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1E"/>
    <w:rsid w:val="009C109C"/>
    <w:rsid w:val="009C1B0D"/>
    <w:rsid w:val="009C2CDD"/>
    <w:rsid w:val="009C3D7E"/>
    <w:rsid w:val="009C4535"/>
    <w:rsid w:val="009C473A"/>
    <w:rsid w:val="009C5706"/>
    <w:rsid w:val="009C5FA4"/>
    <w:rsid w:val="009C611A"/>
    <w:rsid w:val="009C6286"/>
    <w:rsid w:val="009C6562"/>
    <w:rsid w:val="009C6D72"/>
    <w:rsid w:val="009C7CA7"/>
    <w:rsid w:val="009D064C"/>
    <w:rsid w:val="009D08D5"/>
    <w:rsid w:val="009D1796"/>
    <w:rsid w:val="009D1F77"/>
    <w:rsid w:val="009D20B8"/>
    <w:rsid w:val="009D3762"/>
    <w:rsid w:val="009D38BD"/>
    <w:rsid w:val="009D41DB"/>
    <w:rsid w:val="009D466A"/>
    <w:rsid w:val="009D58E5"/>
    <w:rsid w:val="009D5FDA"/>
    <w:rsid w:val="009D68E6"/>
    <w:rsid w:val="009D691A"/>
    <w:rsid w:val="009D7F6B"/>
    <w:rsid w:val="009E01FA"/>
    <w:rsid w:val="009E0CC3"/>
    <w:rsid w:val="009E12A5"/>
    <w:rsid w:val="009E1FB7"/>
    <w:rsid w:val="009E2078"/>
    <w:rsid w:val="009E4689"/>
    <w:rsid w:val="009E47AA"/>
    <w:rsid w:val="009E4A23"/>
    <w:rsid w:val="009E4D1C"/>
    <w:rsid w:val="009E4F34"/>
    <w:rsid w:val="009E5B96"/>
    <w:rsid w:val="009E6C2F"/>
    <w:rsid w:val="009E77AF"/>
    <w:rsid w:val="009E78F4"/>
    <w:rsid w:val="009E79E3"/>
    <w:rsid w:val="009E7B82"/>
    <w:rsid w:val="009E7CE7"/>
    <w:rsid w:val="009F0C76"/>
    <w:rsid w:val="009F0D07"/>
    <w:rsid w:val="009F121A"/>
    <w:rsid w:val="009F152F"/>
    <w:rsid w:val="009F28F1"/>
    <w:rsid w:val="009F3858"/>
    <w:rsid w:val="009F4236"/>
    <w:rsid w:val="009F5F20"/>
    <w:rsid w:val="009F65C9"/>
    <w:rsid w:val="009F7EDD"/>
    <w:rsid w:val="00A00BC6"/>
    <w:rsid w:val="00A012E8"/>
    <w:rsid w:val="00A01423"/>
    <w:rsid w:val="00A01489"/>
    <w:rsid w:val="00A01A37"/>
    <w:rsid w:val="00A0228B"/>
    <w:rsid w:val="00A02AF8"/>
    <w:rsid w:val="00A03FB5"/>
    <w:rsid w:val="00A04284"/>
    <w:rsid w:val="00A054A1"/>
    <w:rsid w:val="00A054D7"/>
    <w:rsid w:val="00A0733E"/>
    <w:rsid w:val="00A075EE"/>
    <w:rsid w:val="00A07DC9"/>
    <w:rsid w:val="00A1021C"/>
    <w:rsid w:val="00A1070A"/>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29B1"/>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994"/>
    <w:rsid w:val="00A56D04"/>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68B"/>
    <w:rsid w:val="00A72A61"/>
    <w:rsid w:val="00A73BD1"/>
    <w:rsid w:val="00A7415A"/>
    <w:rsid w:val="00A741AB"/>
    <w:rsid w:val="00A744D8"/>
    <w:rsid w:val="00A74C86"/>
    <w:rsid w:val="00A75382"/>
    <w:rsid w:val="00A76198"/>
    <w:rsid w:val="00A7781F"/>
    <w:rsid w:val="00A806CB"/>
    <w:rsid w:val="00A81AD8"/>
    <w:rsid w:val="00A824AA"/>
    <w:rsid w:val="00A825D4"/>
    <w:rsid w:val="00A82EA0"/>
    <w:rsid w:val="00A83243"/>
    <w:rsid w:val="00A83CD2"/>
    <w:rsid w:val="00A83FA0"/>
    <w:rsid w:val="00A847D3"/>
    <w:rsid w:val="00A86C47"/>
    <w:rsid w:val="00A86FD4"/>
    <w:rsid w:val="00A911F8"/>
    <w:rsid w:val="00A9130B"/>
    <w:rsid w:val="00A924CC"/>
    <w:rsid w:val="00A9265E"/>
    <w:rsid w:val="00A92AB3"/>
    <w:rsid w:val="00A932FA"/>
    <w:rsid w:val="00A9333C"/>
    <w:rsid w:val="00A93813"/>
    <w:rsid w:val="00A9430E"/>
    <w:rsid w:val="00AA0B41"/>
    <w:rsid w:val="00AA1691"/>
    <w:rsid w:val="00AA2473"/>
    <w:rsid w:val="00AA2656"/>
    <w:rsid w:val="00AA28CA"/>
    <w:rsid w:val="00AA2BB4"/>
    <w:rsid w:val="00AA2DB6"/>
    <w:rsid w:val="00AA4AAD"/>
    <w:rsid w:val="00AA765A"/>
    <w:rsid w:val="00AA769E"/>
    <w:rsid w:val="00AA7A06"/>
    <w:rsid w:val="00AB0308"/>
    <w:rsid w:val="00AB10E8"/>
    <w:rsid w:val="00AB1EDC"/>
    <w:rsid w:val="00AB3554"/>
    <w:rsid w:val="00AB36F1"/>
    <w:rsid w:val="00AB5596"/>
    <w:rsid w:val="00AB560E"/>
    <w:rsid w:val="00AB59B4"/>
    <w:rsid w:val="00AB5ADC"/>
    <w:rsid w:val="00AB5C3E"/>
    <w:rsid w:val="00AB6804"/>
    <w:rsid w:val="00AB6DEB"/>
    <w:rsid w:val="00AB6EBF"/>
    <w:rsid w:val="00AB6FCE"/>
    <w:rsid w:val="00AB744C"/>
    <w:rsid w:val="00AC0417"/>
    <w:rsid w:val="00AC0EE7"/>
    <w:rsid w:val="00AC19DF"/>
    <w:rsid w:val="00AC1EBA"/>
    <w:rsid w:val="00AC2F62"/>
    <w:rsid w:val="00AC3B7C"/>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D"/>
    <w:rsid w:val="00AD408A"/>
    <w:rsid w:val="00AD448F"/>
    <w:rsid w:val="00AD4ABE"/>
    <w:rsid w:val="00AD562A"/>
    <w:rsid w:val="00AD577A"/>
    <w:rsid w:val="00AD5EA0"/>
    <w:rsid w:val="00AD63A6"/>
    <w:rsid w:val="00AD6A35"/>
    <w:rsid w:val="00AD6D65"/>
    <w:rsid w:val="00AE0A91"/>
    <w:rsid w:val="00AE0D87"/>
    <w:rsid w:val="00AE11A7"/>
    <w:rsid w:val="00AE20D9"/>
    <w:rsid w:val="00AE23DE"/>
    <w:rsid w:val="00AE2D60"/>
    <w:rsid w:val="00AE4020"/>
    <w:rsid w:val="00AE48D3"/>
    <w:rsid w:val="00AE50C7"/>
    <w:rsid w:val="00AE562E"/>
    <w:rsid w:val="00AE7A77"/>
    <w:rsid w:val="00AF0653"/>
    <w:rsid w:val="00AF0678"/>
    <w:rsid w:val="00AF073D"/>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0DC8"/>
    <w:rsid w:val="00B02866"/>
    <w:rsid w:val="00B030D9"/>
    <w:rsid w:val="00B03711"/>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425"/>
    <w:rsid w:val="00B209F7"/>
    <w:rsid w:val="00B20FC8"/>
    <w:rsid w:val="00B21329"/>
    <w:rsid w:val="00B214A4"/>
    <w:rsid w:val="00B21890"/>
    <w:rsid w:val="00B21F56"/>
    <w:rsid w:val="00B22873"/>
    <w:rsid w:val="00B22BA1"/>
    <w:rsid w:val="00B25278"/>
    <w:rsid w:val="00B26AD6"/>
    <w:rsid w:val="00B308E4"/>
    <w:rsid w:val="00B30AC2"/>
    <w:rsid w:val="00B30E86"/>
    <w:rsid w:val="00B30EAB"/>
    <w:rsid w:val="00B31590"/>
    <w:rsid w:val="00B32476"/>
    <w:rsid w:val="00B3266A"/>
    <w:rsid w:val="00B3361F"/>
    <w:rsid w:val="00B33638"/>
    <w:rsid w:val="00B33BDE"/>
    <w:rsid w:val="00B343FA"/>
    <w:rsid w:val="00B350A5"/>
    <w:rsid w:val="00B35EA3"/>
    <w:rsid w:val="00B36211"/>
    <w:rsid w:val="00B3661B"/>
    <w:rsid w:val="00B37D02"/>
    <w:rsid w:val="00B408A4"/>
    <w:rsid w:val="00B412C2"/>
    <w:rsid w:val="00B41D67"/>
    <w:rsid w:val="00B43512"/>
    <w:rsid w:val="00B4485A"/>
    <w:rsid w:val="00B452C5"/>
    <w:rsid w:val="00B453EA"/>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571BD"/>
    <w:rsid w:val="00B60305"/>
    <w:rsid w:val="00B608B9"/>
    <w:rsid w:val="00B6224E"/>
    <w:rsid w:val="00B6260C"/>
    <w:rsid w:val="00B63369"/>
    <w:rsid w:val="00B639AF"/>
    <w:rsid w:val="00B65077"/>
    <w:rsid w:val="00B6508C"/>
    <w:rsid w:val="00B66494"/>
    <w:rsid w:val="00B66EFD"/>
    <w:rsid w:val="00B674A5"/>
    <w:rsid w:val="00B67ABA"/>
    <w:rsid w:val="00B707A4"/>
    <w:rsid w:val="00B71E50"/>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702"/>
    <w:rsid w:val="00B839BB"/>
    <w:rsid w:val="00B8482E"/>
    <w:rsid w:val="00B84A9F"/>
    <w:rsid w:val="00B84AC2"/>
    <w:rsid w:val="00B84B13"/>
    <w:rsid w:val="00B84D94"/>
    <w:rsid w:val="00B84EB1"/>
    <w:rsid w:val="00B8642D"/>
    <w:rsid w:val="00B869B3"/>
    <w:rsid w:val="00B90899"/>
    <w:rsid w:val="00B91FC3"/>
    <w:rsid w:val="00B94582"/>
    <w:rsid w:val="00B947FA"/>
    <w:rsid w:val="00B94F17"/>
    <w:rsid w:val="00B952DE"/>
    <w:rsid w:val="00B95F4B"/>
    <w:rsid w:val="00B95FB9"/>
    <w:rsid w:val="00B960CF"/>
    <w:rsid w:val="00B96326"/>
    <w:rsid w:val="00B96B8E"/>
    <w:rsid w:val="00B96D9D"/>
    <w:rsid w:val="00B96DD8"/>
    <w:rsid w:val="00B970BB"/>
    <w:rsid w:val="00B97F38"/>
    <w:rsid w:val="00BA09B8"/>
    <w:rsid w:val="00BA0D35"/>
    <w:rsid w:val="00BA1AD2"/>
    <w:rsid w:val="00BA2BB7"/>
    <w:rsid w:val="00BA2BC7"/>
    <w:rsid w:val="00BA2D28"/>
    <w:rsid w:val="00BA3102"/>
    <w:rsid w:val="00BA3243"/>
    <w:rsid w:val="00BA3FE9"/>
    <w:rsid w:val="00BA45C5"/>
    <w:rsid w:val="00BA6504"/>
    <w:rsid w:val="00BA6B43"/>
    <w:rsid w:val="00BA70B6"/>
    <w:rsid w:val="00BA70CC"/>
    <w:rsid w:val="00BA77B1"/>
    <w:rsid w:val="00BA7C6A"/>
    <w:rsid w:val="00BA7D78"/>
    <w:rsid w:val="00BB146E"/>
    <w:rsid w:val="00BB1574"/>
    <w:rsid w:val="00BB15E2"/>
    <w:rsid w:val="00BB193D"/>
    <w:rsid w:val="00BB1A73"/>
    <w:rsid w:val="00BB39A1"/>
    <w:rsid w:val="00BB3A4E"/>
    <w:rsid w:val="00BB41EC"/>
    <w:rsid w:val="00BB5233"/>
    <w:rsid w:val="00BB6253"/>
    <w:rsid w:val="00BB64FD"/>
    <w:rsid w:val="00BB6B1D"/>
    <w:rsid w:val="00BB6B4D"/>
    <w:rsid w:val="00BB73F3"/>
    <w:rsid w:val="00BC1AC2"/>
    <w:rsid w:val="00BC323C"/>
    <w:rsid w:val="00BC3FBC"/>
    <w:rsid w:val="00BC445D"/>
    <w:rsid w:val="00BC475E"/>
    <w:rsid w:val="00BC5CB1"/>
    <w:rsid w:val="00BC63B7"/>
    <w:rsid w:val="00BC7483"/>
    <w:rsid w:val="00BD0C63"/>
    <w:rsid w:val="00BD0F15"/>
    <w:rsid w:val="00BD1234"/>
    <w:rsid w:val="00BD1C90"/>
    <w:rsid w:val="00BD1EE2"/>
    <w:rsid w:val="00BD1FE6"/>
    <w:rsid w:val="00BD2CCD"/>
    <w:rsid w:val="00BD2F6C"/>
    <w:rsid w:val="00BD391A"/>
    <w:rsid w:val="00BD522F"/>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3D99"/>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3C1"/>
    <w:rsid w:val="00C0253A"/>
    <w:rsid w:val="00C03150"/>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7F16"/>
    <w:rsid w:val="00C313B6"/>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4461"/>
    <w:rsid w:val="00C46671"/>
    <w:rsid w:val="00C475A7"/>
    <w:rsid w:val="00C47796"/>
    <w:rsid w:val="00C47892"/>
    <w:rsid w:val="00C47BE3"/>
    <w:rsid w:val="00C47F5B"/>
    <w:rsid w:val="00C501BB"/>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5276"/>
    <w:rsid w:val="00C659D0"/>
    <w:rsid w:val="00C65BD1"/>
    <w:rsid w:val="00C66E20"/>
    <w:rsid w:val="00C67DE3"/>
    <w:rsid w:val="00C70493"/>
    <w:rsid w:val="00C71A55"/>
    <w:rsid w:val="00C72127"/>
    <w:rsid w:val="00C724DE"/>
    <w:rsid w:val="00C72A69"/>
    <w:rsid w:val="00C7364B"/>
    <w:rsid w:val="00C73E16"/>
    <w:rsid w:val="00C74B16"/>
    <w:rsid w:val="00C7539A"/>
    <w:rsid w:val="00C754D1"/>
    <w:rsid w:val="00C7561C"/>
    <w:rsid w:val="00C756FC"/>
    <w:rsid w:val="00C7658E"/>
    <w:rsid w:val="00C76DD5"/>
    <w:rsid w:val="00C77139"/>
    <w:rsid w:val="00C7739F"/>
    <w:rsid w:val="00C77EE9"/>
    <w:rsid w:val="00C80219"/>
    <w:rsid w:val="00C8092F"/>
    <w:rsid w:val="00C8149E"/>
    <w:rsid w:val="00C84F91"/>
    <w:rsid w:val="00C84FE5"/>
    <w:rsid w:val="00C8513C"/>
    <w:rsid w:val="00C855F5"/>
    <w:rsid w:val="00C85912"/>
    <w:rsid w:val="00C85935"/>
    <w:rsid w:val="00C87043"/>
    <w:rsid w:val="00C876EF"/>
    <w:rsid w:val="00C91333"/>
    <w:rsid w:val="00C927DC"/>
    <w:rsid w:val="00C92DA7"/>
    <w:rsid w:val="00C92FFD"/>
    <w:rsid w:val="00C9308C"/>
    <w:rsid w:val="00C93C9F"/>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1B2"/>
    <w:rsid w:val="00CA3447"/>
    <w:rsid w:val="00CA368D"/>
    <w:rsid w:val="00CA467E"/>
    <w:rsid w:val="00CA4E21"/>
    <w:rsid w:val="00CA550B"/>
    <w:rsid w:val="00CA5C50"/>
    <w:rsid w:val="00CA5EC8"/>
    <w:rsid w:val="00CA65A0"/>
    <w:rsid w:val="00CA6795"/>
    <w:rsid w:val="00CA700D"/>
    <w:rsid w:val="00CB16A3"/>
    <w:rsid w:val="00CB1758"/>
    <w:rsid w:val="00CB26BA"/>
    <w:rsid w:val="00CB28F4"/>
    <w:rsid w:val="00CB4B95"/>
    <w:rsid w:val="00CB5056"/>
    <w:rsid w:val="00CB5467"/>
    <w:rsid w:val="00CB6514"/>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5120"/>
    <w:rsid w:val="00CF532E"/>
    <w:rsid w:val="00CF5365"/>
    <w:rsid w:val="00CF62B7"/>
    <w:rsid w:val="00CF6976"/>
    <w:rsid w:val="00CF77B9"/>
    <w:rsid w:val="00CF7D24"/>
    <w:rsid w:val="00D00F37"/>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3D"/>
    <w:rsid w:val="00D077EB"/>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6C0E"/>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17C"/>
    <w:rsid w:val="00D562D0"/>
    <w:rsid w:val="00D56344"/>
    <w:rsid w:val="00D56742"/>
    <w:rsid w:val="00D60520"/>
    <w:rsid w:val="00D609E1"/>
    <w:rsid w:val="00D6328B"/>
    <w:rsid w:val="00D63511"/>
    <w:rsid w:val="00D6436F"/>
    <w:rsid w:val="00D64DB3"/>
    <w:rsid w:val="00D66CD3"/>
    <w:rsid w:val="00D67F9F"/>
    <w:rsid w:val="00D704CB"/>
    <w:rsid w:val="00D71DA8"/>
    <w:rsid w:val="00D71DC6"/>
    <w:rsid w:val="00D725BF"/>
    <w:rsid w:val="00D72A42"/>
    <w:rsid w:val="00D72D98"/>
    <w:rsid w:val="00D73D8E"/>
    <w:rsid w:val="00D74030"/>
    <w:rsid w:val="00D742B4"/>
    <w:rsid w:val="00D746DF"/>
    <w:rsid w:val="00D75D53"/>
    <w:rsid w:val="00D75F80"/>
    <w:rsid w:val="00D77A42"/>
    <w:rsid w:val="00D77CB7"/>
    <w:rsid w:val="00D8043F"/>
    <w:rsid w:val="00D80AD6"/>
    <w:rsid w:val="00D818DB"/>
    <w:rsid w:val="00D81BFE"/>
    <w:rsid w:val="00D81CAF"/>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87FA0"/>
    <w:rsid w:val="00D901E7"/>
    <w:rsid w:val="00D902D0"/>
    <w:rsid w:val="00D903C3"/>
    <w:rsid w:val="00D9103E"/>
    <w:rsid w:val="00D91072"/>
    <w:rsid w:val="00D913B5"/>
    <w:rsid w:val="00D92CD9"/>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A7"/>
    <w:rsid w:val="00DC1E1C"/>
    <w:rsid w:val="00DC1ED3"/>
    <w:rsid w:val="00DC1F19"/>
    <w:rsid w:val="00DC3894"/>
    <w:rsid w:val="00DC3BB4"/>
    <w:rsid w:val="00DC3EAE"/>
    <w:rsid w:val="00DC5581"/>
    <w:rsid w:val="00DC599B"/>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88E"/>
    <w:rsid w:val="00DE101C"/>
    <w:rsid w:val="00DE2620"/>
    <w:rsid w:val="00DE396F"/>
    <w:rsid w:val="00DE455E"/>
    <w:rsid w:val="00DE4658"/>
    <w:rsid w:val="00DE4674"/>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0446"/>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8C4"/>
    <w:rsid w:val="00E11BA4"/>
    <w:rsid w:val="00E11CB7"/>
    <w:rsid w:val="00E1457F"/>
    <w:rsid w:val="00E14A0E"/>
    <w:rsid w:val="00E14EF3"/>
    <w:rsid w:val="00E14F11"/>
    <w:rsid w:val="00E1517D"/>
    <w:rsid w:val="00E165AB"/>
    <w:rsid w:val="00E16BA7"/>
    <w:rsid w:val="00E175AE"/>
    <w:rsid w:val="00E17716"/>
    <w:rsid w:val="00E17FC0"/>
    <w:rsid w:val="00E20E09"/>
    <w:rsid w:val="00E232F3"/>
    <w:rsid w:val="00E23C53"/>
    <w:rsid w:val="00E245EB"/>
    <w:rsid w:val="00E25C9D"/>
    <w:rsid w:val="00E27F41"/>
    <w:rsid w:val="00E30C6C"/>
    <w:rsid w:val="00E318FD"/>
    <w:rsid w:val="00E31F83"/>
    <w:rsid w:val="00E320D3"/>
    <w:rsid w:val="00E33975"/>
    <w:rsid w:val="00E339B3"/>
    <w:rsid w:val="00E33B26"/>
    <w:rsid w:val="00E341C1"/>
    <w:rsid w:val="00E36A8F"/>
    <w:rsid w:val="00E370D4"/>
    <w:rsid w:val="00E37838"/>
    <w:rsid w:val="00E37CAB"/>
    <w:rsid w:val="00E37D66"/>
    <w:rsid w:val="00E37EEB"/>
    <w:rsid w:val="00E40AE9"/>
    <w:rsid w:val="00E4140F"/>
    <w:rsid w:val="00E4161C"/>
    <w:rsid w:val="00E41FFA"/>
    <w:rsid w:val="00E42211"/>
    <w:rsid w:val="00E42276"/>
    <w:rsid w:val="00E42A65"/>
    <w:rsid w:val="00E4303F"/>
    <w:rsid w:val="00E44763"/>
    <w:rsid w:val="00E447EA"/>
    <w:rsid w:val="00E460A0"/>
    <w:rsid w:val="00E465D1"/>
    <w:rsid w:val="00E46A98"/>
    <w:rsid w:val="00E46CC6"/>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28A"/>
    <w:rsid w:val="00E8672D"/>
    <w:rsid w:val="00E8691A"/>
    <w:rsid w:val="00E86BA3"/>
    <w:rsid w:val="00E86BF0"/>
    <w:rsid w:val="00E8706B"/>
    <w:rsid w:val="00E87D69"/>
    <w:rsid w:val="00E90D85"/>
    <w:rsid w:val="00E90DB9"/>
    <w:rsid w:val="00E92112"/>
    <w:rsid w:val="00E92397"/>
    <w:rsid w:val="00E92442"/>
    <w:rsid w:val="00E92ACE"/>
    <w:rsid w:val="00E940CB"/>
    <w:rsid w:val="00E9450E"/>
    <w:rsid w:val="00E94C1C"/>
    <w:rsid w:val="00E94E99"/>
    <w:rsid w:val="00E95C5C"/>
    <w:rsid w:val="00E9663A"/>
    <w:rsid w:val="00E97092"/>
    <w:rsid w:val="00E9738D"/>
    <w:rsid w:val="00EA02F9"/>
    <w:rsid w:val="00EA09E4"/>
    <w:rsid w:val="00EA0E0C"/>
    <w:rsid w:val="00EA24D4"/>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838"/>
    <w:rsid w:val="00EB5A5F"/>
    <w:rsid w:val="00EB7D2D"/>
    <w:rsid w:val="00EC007C"/>
    <w:rsid w:val="00EC1BCB"/>
    <w:rsid w:val="00EC1C36"/>
    <w:rsid w:val="00EC248F"/>
    <w:rsid w:val="00EC2546"/>
    <w:rsid w:val="00EC302B"/>
    <w:rsid w:val="00EC30E1"/>
    <w:rsid w:val="00EC31EB"/>
    <w:rsid w:val="00EC40D8"/>
    <w:rsid w:val="00EC473C"/>
    <w:rsid w:val="00EC62B3"/>
    <w:rsid w:val="00EC7914"/>
    <w:rsid w:val="00ED1424"/>
    <w:rsid w:val="00ED1695"/>
    <w:rsid w:val="00ED1949"/>
    <w:rsid w:val="00ED19F9"/>
    <w:rsid w:val="00ED1E5D"/>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2EE5"/>
    <w:rsid w:val="00EF41C5"/>
    <w:rsid w:val="00EF43DF"/>
    <w:rsid w:val="00EF60BF"/>
    <w:rsid w:val="00EF65B6"/>
    <w:rsid w:val="00EF680A"/>
    <w:rsid w:val="00EF6C02"/>
    <w:rsid w:val="00EF761C"/>
    <w:rsid w:val="00F008DB"/>
    <w:rsid w:val="00F00DFC"/>
    <w:rsid w:val="00F00F1C"/>
    <w:rsid w:val="00F01173"/>
    <w:rsid w:val="00F0277F"/>
    <w:rsid w:val="00F04007"/>
    <w:rsid w:val="00F04072"/>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3F46"/>
    <w:rsid w:val="00F14A7C"/>
    <w:rsid w:val="00F16C26"/>
    <w:rsid w:val="00F170E8"/>
    <w:rsid w:val="00F176D6"/>
    <w:rsid w:val="00F17D67"/>
    <w:rsid w:val="00F2003A"/>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DF1"/>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C9A"/>
    <w:rsid w:val="00F70F1D"/>
    <w:rsid w:val="00F7116E"/>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3109"/>
    <w:rsid w:val="00F836F4"/>
    <w:rsid w:val="00F8380D"/>
    <w:rsid w:val="00F83BE0"/>
    <w:rsid w:val="00F841DC"/>
    <w:rsid w:val="00F84F80"/>
    <w:rsid w:val="00F85805"/>
    <w:rsid w:val="00F86542"/>
    <w:rsid w:val="00F86DB5"/>
    <w:rsid w:val="00F8745B"/>
    <w:rsid w:val="00F87CA3"/>
    <w:rsid w:val="00F90687"/>
    <w:rsid w:val="00F92C11"/>
    <w:rsid w:val="00F94A6C"/>
    <w:rsid w:val="00F95431"/>
    <w:rsid w:val="00F958C2"/>
    <w:rsid w:val="00F959A9"/>
    <w:rsid w:val="00F968D1"/>
    <w:rsid w:val="00F97D4B"/>
    <w:rsid w:val="00FA10A3"/>
    <w:rsid w:val="00FA13AE"/>
    <w:rsid w:val="00FA1688"/>
    <w:rsid w:val="00FA200E"/>
    <w:rsid w:val="00FA3401"/>
    <w:rsid w:val="00FA4267"/>
    <w:rsid w:val="00FA477A"/>
    <w:rsid w:val="00FA4C13"/>
    <w:rsid w:val="00FA6627"/>
    <w:rsid w:val="00FA6B79"/>
    <w:rsid w:val="00FA6FA7"/>
    <w:rsid w:val="00FA7146"/>
    <w:rsid w:val="00FA7A0B"/>
    <w:rsid w:val="00FB0635"/>
    <w:rsid w:val="00FB15EF"/>
    <w:rsid w:val="00FB1FEE"/>
    <w:rsid w:val="00FB384B"/>
    <w:rsid w:val="00FB39DC"/>
    <w:rsid w:val="00FB3B89"/>
    <w:rsid w:val="00FB4303"/>
    <w:rsid w:val="00FB46DC"/>
    <w:rsid w:val="00FB4A4A"/>
    <w:rsid w:val="00FB4D27"/>
    <w:rsid w:val="00FB5730"/>
    <w:rsid w:val="00FB5848"/>
    <w:rsid w:val="00FB619F"/>
    <w:rsid w:val="00FB68B4"/>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C7C39"/>
    <w:rsid w:val="00FD19C8"/>
    <w:rsid w:val="00FD1B74"/>
    <w:rsid w:val="00FD20AE"/>
    <w:rsid w:val="00FD25DC"/>
    <w:rsid w:val="00FD3369"/>
    <w:rsid w:val="00FD3815"/>
    <w:rsid w:val="00FD3FC1"/>
    <w:rsid w:val="00FD415B"/>
    <w:rsid w:val="00FD4897"/>
    <w:rsid w:val="00FD4D36"/>
    <w:rsid w:val="00FD5B50"/>
    <w:rsid w:val="00FD622E"/>
    <w:rsid w:val="00FD78A9"/>
    <w:rsid w:val="00FD7B79"/>
    <w:rsid w:val="00FD7BE7"/>
    <w:rsid w:val="00FD7C41"/>
    <w:rsid w:val="00FD7D29"/>
    <w:rsid w:val="00FD7D8A"/>
    <w:rsid w:val="00FE03F7"/>
    <w:rsid w:val="00FE0478"/>
    <w:rsid w:val="00FE135C"/>
    <w:rsid w:val="00FE1A91"/>
    <w:rsid w:val="00FE20E1"/>
    <w:rsid w:val="00FE25DE"/>
    <w:rsid w:val="00FE3F20"/>
    <w:rsid w:val="00FE4409"/>
    <w:rsid w:val="00FE4AC0"/>
    <w:rsid w:val="00FE4DC5"/>
    <w:rsid w:val="00FE4F73"/>
    <w:rsid w:val="00FE6807"/>
    <w:rsid w:val="00FF0352"/>
    <w:rsid w:val="00FF041D"/>
    <w:rsid w:val="00FF05B7"/>
    <w:rsid w:val="00FF0F40"/>
    <w:rsid w:val="00FF2618"/>
    <w:rsid w:val="00FF4238"/>
    <w:rsid w:val="00FF4877"/>
    <w:rsid w:val="00FF4E1F"/>
    <w:rsid w:val="00FF6045"/>
    <w:rsid w:val="00FF604F"/>
    <w:rsid w:val="00FF65A2"/>
    <w:rsid w:val="00FF688E"/>
    <w:rsid w:val="00FF6AE9"/>
    <w:rsid w:val="00FF6EFF"/>
    <w:rsid w:val="00FF7482"/>
    <w:rsid w:val="00FF7665"/>
    <w:rsid w:val="02592A8C"/>
    <w:rsid w:val="029002BD"/>
    <w:rsid w:val="02B10B81"/>
    <w:rsid w:val="02B412F4"/>
    <w:rsid w:val="03281149"/>
    <w:rsid w:val="032A660D"/>
    <w:rsid w:val="04664061"/>
    <w:rsid w:val="05AE69C7"/>
    <w:rsid w:val="05C544E4"/>
    <w:rsid w:val="05C55746"/>
    <w:rsid w:val="068940A9"/>
    <w:rsid w:val="068F4454"/>
    <w:rsid w:val="07785074"/>
    <w:rsid w:val="080B5971"/>
    <w:rsid w:val="0871751B"/>
    <w:rsid w:val="095E19D2"/>
    <w:rsid w:val="09F334C4"/>
    <w:rsid w:val="0A4F2AC0"/>
    <w:rsid w:val="0ACC3486"/>
    <w:rsid w:val="0C23761F"/>
    <w:rsid w:val="0C496C04"/>
    <w:rsid w:val="0CE9036A"/>
    <w:rsid w:val="0DEF390E"/>
    <w:rsid w:val="0E1C5880"/>
    <w:rsid w:val="0E643F16"/>
    <w:rsid w:val="0FA07F3F"/>
    <w:rsid w:val="0FEE74BF"/>
    <w:rsid w:val="108A2337"/>
    <w:rsid w:val="10B477C0"/>
    <w:rsid w:val="11861C53"/>
    <w:rsid w:val="12032866"/>
    <w:rsid w:val="1254185E"/>
    <w:rsid w:val="125E45FF"/>
    <w:rsid w:val="128105A9"/>
    <w:rsid w:val="12C41171"/>
    <w:rsid w:val="134D4204"/>
    <w:rsid w:val="139F4680"/>
    <w:rsid w:val="147238C1"/>
    <w:rsid w:val="14793D92"/>
    <w:rsid w:val="14961842"/>
    <w:rsid w:val="14D6308A"/>
    <w:rsid w:val="14D66549"/>
    <w:rsid w:val="14D74D6F"/>
    <w:rsid w:val="14F8476E"/>
    <w:rsid w:val="15D95DDD"/>
    <w:rsid w:val="160C5CD3"/>
    <w:rsid w:val="1612531C"/>
    <w:rsid w:val="16831638"/>
    <w:rsid w:val="17312FC6"/>
    <w:rsid w:val="17587D65"/>
    <w:rsid w:val="176724F0"/>
    <w:rsid w:val="186241F2"/>
    <w:rsid w:val="18A04BA3"/>
    <w:rsid w:val="18AF4DB9"/>
    <w:rsid w:val="19387C2D"/>
    <w:rsid w:val="197D2C07"/>
    <w:rsid w:val="199D5FB7"/>
    <w:rsid w:val="1A60348B"/>
    <w:rsid w:val="1B330108"/>
    <w:rsid w:val="1B707037"/>
    <w:rsid w:val="1B997771"/>
    <w:rsid w:val="1BDE2A9F"/>
    <w:rsid w:val="1C0E7E2A"/>
    <w:rsid w:val="1C195920"/>
    <w:rsid w:val="1C4B70E3"/>
    <w:rsid w:val="1C671E78"/>
    <w:rsid w:val="1C960DDD"/>
    <w:rsid w:val="1D49007B"/>
    <w:rsid w:val="1DA473C8"/>
    <w:rsid w:val="1E336311"/>
    <w:rsid w:val="1E710F44"/>
    <w:rsid w:val="20141F58"/>
    <w:rsid w:val="202E7482"/>
    <w:rsid w:val="21007CEF"/>
    <w:rsid w:val="211E2A4F"/>
    <w:rsid w:val="216E1241"/>
    <w:rsid w:val="218D4B9C"/>
    <w:rsid w:val="219F1F75"/>
    <w:rsid w:val="21C47C25"/>
    <w:rsid w:val="21E66F14"/>
    <w:rsid w:val="220A2C61"/>
    <w:rsid w:val="22992FC7"/>
    <w:rsid w:val="23A53016"/>
    <w:rsid w:val="24767C13"/>
    <w:rsid w:val="24957AA3"/>
    <w:rsid w:val="249C1E7D"/>
    <w:rsid w:val="25385EF3"/>
    <w:rsid w:val="255A3E04"/>
    <w:rsid w:val="259D3977"/>
    <w:rsid w:val="261F1381"/>
    <w:rsid w:val="26FF47F4"/>
    <w:rsid w:val="273237B5"/>
    <w:rsid w:val="27A77D7E"/>
    <w:rsid w:val="27AD20BE"/>
    <w:rsid w:val="28080528"/>
    <w:rsid w:val="281B691E"/>
    <w:rsid w:val="281F1AD9"/>
    <w:rsid w:val="28505628"/>
    <w:rsid w:val="28A865E4"/>
    <w:rsid w:val="28DA3AA2"/>
    <w:rsid w:val="292437DE"/>
    <w:rsid w:val="29EF2827"/>
    <w:rsid w:val="2A110B52"/>
    <w:rsid w:val="2AD21478"/>
    <w:rsid w:val="2B2C3AB5"/>
    <w:rsid w:val="2B4A6CE9"/>
    <w:rsid w:val="2B592EE9"/>
    <w:rsid w:val="2B5D46B2"/>
    <w:rsid w:val="2BC82E3C"/>
    <w:rsid w:val="2C894181"/>
    <w:rsid w:val="2C954FE4"/>
    <w:rsid w:val="2D692C14"/>
    <w:rsid w:val="2D87292F"/>
    <w:rsid w:val="2E10251A"/>
    <w:rsid w:val="2E423A45"/>
    <w:rsid w:val="2F060B4F"/>
    <w:rsid w:val="2F1919A2"/>
    <w:rsid w:val="2F3F7D02"/>
    <w:rsid w:val="2F78033D"/>
    <w:rsid w:val="30345326"/>
    <w:rsid w:val="303736E2"/>
    <w:rsid w:val="303765AA"/>
    <w:rsid w:val="30804BBA"/>
    <w:rsid w:val="30D93D77"/>
    <w:rsid w:val="310C77DF"/>
    <w:rsid w:val="313C15D4"/>
    <w:rsid w:val="31DA4A65"/>
    <w:rsid w:val="32215972"/>
    <w:rsid w:val="324B5A2E"/>
    <w:rsid w:val="33993DCB"/>
    <w:rsid w:val="34416831"/>
    <w:rsid w:val="346E262A"/>
    <w:rsid w:val="34750996"/>
    <w:rsid w:val="35B57820"/>
    <w:rsid w:val="35FF0692"/>
    <w:rsid w:val="364D2233"/>
    <w:rsid w:val="367A572B"/>
    <w:rsid w:val="36C25EA0"/>
    <w:rsid w:val="36CE76E9"/>
    <w:rsid w:val="37383A8A"/>
    <w:rsid w:val="38EB0B3D"/>
    <w:rsid w:val="39267D0D"/>
    <w:rsid w:val="399E6306"/>
    <w:rsid w:val="3A3E60F3"/>
    <w:rsid w:val="3B1A716C"/>
    <w:rsid w:val="3B272AAD"/>
    <w:rsid w:val="3BD032E4"/>
    <w:rsid w:val="3BD558CB"/>
    <w:rsid w:val="3CA43D24"/>
    <w:rsid w:val="3D6A2701"/>
    <w:rsid w:val="3D9B6401"/>
    <w:rsid w:val="3DC532D8"/>
    <w:rsid w:val="3DCF2FBA"/>
    <w:rsid w:val="3DFB2EDE"/>
    <w:rsid w:val="3EA20383"/>
    <w:rsid w:val="3F3B3136"/>
    <w:rsid w:val="408D49EF"/>
    <w:rsid w:val="40BF4A11"/>
    <w:rsid w:val="40EC6425"/>
    <w:rsid w:val="413C7817"/>
    <w:rsid w:val="41AE35C4"/>
    <w:rsid w:val="41FE2C59"/>
    <w:rsid w:val="422040EF"/>
    <w:rsid w:val="42DD1AB1"/>
    <w:rsid w:val="42FD5769"/>
    <w:rsid w:val="42FD7820"/>
    <w:rsid w:val="43274AD8"/>
    <w:rsid w:val="43394305"/>
    <w:rsid w:val="4357785C"/>
    <w:rsid w:val="43A04B7A"/>
    <w:rsid w:val="43AE6BE9"/>
    <w:rsid w:val="43B736B8"/>
    <w:rsid w:val="43C05907"/>
    <w:rsid w:val="443634C5"/>
    <w:rsid w:val="44617E57"/>
    <w:rsid w:val="44AD23FB"/>
    <w:rsid w:val="450122CD"/>
    <w:rsid w:val="452F4438"/>
    <w:rsid w:val="45AF649B"/>
    <w:rsid w:val="45B05127"/>
    <w:rsid w:val="45D315D4"/>
    <w:rsid w:val="4614767B"/>
    <w:rsid w:val="470C3DB1"/>
    <w:rsid w:val="473205A5"/>
    <w:rsid w:val="48055ACF"/>
    <w:rsid w:val="48705C4F"/>
    <w:rsid w:val="48CF43CC"/>
    <w:rsid w:val="49036251"/>
    <w:rsid w:val="490A3183"/>
    <w:rsid w:val="4943607E"/>
    <w:rsid w:val="49956C94"/>
    <w:rsid w:val="49DE1079"/>
    <w:rsid w:val="49ED6605"/>
    <w:rsid w:val="4ABA65C4"/>
    <w:rsid w:val="4BF564B1"/>
    <w:rsid w:val="4BFA4264"/>
    <w:rsid w:val="4CA97AD3"/>
    <w:rsid w:val="4CB34AC1"/>
    <w:rsid w:val="4D063F01"/>
    <w:rsid w:val="4D4C5CCC"/>
    <w:rsid w:val="4D665241"/>
    <w:rsid w:val="4DB36BC0"/>
    <w:rsid w:val="4DE31B05"/>
    <w:rsid w:val="4DE932C9"/>
    <w:rsid w:val="4E781815"/>
    <w:rsid w:val="4E8C5833"/>
    <w:rsid w:val="4EBC650B"/>
    <w:rsid w:val="4EFA5BEC"/>
    <w:rsid w:val="4F284656"/>
    <w:rsid w:val="4F2D4A60"/>
    <w:rsid w:val="4F3D58E1"/>
    <w:rsid w:val="4F43196D"/>
    <w:rsid w:val="4F914F97"/>
    <w:rsid w:val="4FD259FA"/>
    <w:rsid w:val="4FD35F37"/>
    <w:rsid w:val="4FDB0270"/>
    <w:rsid w:val="4FFB66D6"/>
    <w:rsid w:val="50BD7A29"/>
    <w:rsid w:val="514B179F"/>
    <w:rsid w:val="51760B02"/>
    <w:rsid w:val="517F7787"/>
    <w:rsid w:val="52481E9E"/>
    <w:rsid w:val="525E5245"/>
    <w:rsid w:val="52D73241"/>
    <w:rsid w:val="530863B6"/>
    <w:rsid w:val="539632EB"/>
    <w:rsid w:val="53B87D5A"/>
    <w:rsid w:val="53E25DA6"/>
    <w:rsid w:val="54405782"/>
    <w:rsid w:val="551E3E09"/>
    <w:rsid w:val="55C71B7D"/>
    <w:rsid w:val="57966AE2"/>
    <w:rsid w:val="582A5477"/>
    <w:rsid w:val="589256FD"/>
    <w:rsid w:val="589646E4"/>
    <w:rsid w:val="59C41B1E"/>
    <w:rsid w:val="59F959FA"/>
    <w:rsid w:val="5ABD7FD8"/>
    <w:rsid w:val="5B7A5FCF"/>
    <w:rsid w:val="5C0937CA"/>
    <w:rsid w:val="5C233370"/>
    <w:rsid w:val="5C4E0ECC"/>
    <w:rsid w:val="5D307C11"/>
    <w:rsid w:val="5D4143B0"/>
    <w:rsid w:val="5D594BD3"/>
    <w:rsid w:val="5D5B2C54"/>
    <w:rsid w:val="5D873B36"/>
    <w:rsid w:val="5D90777A"/>
    <w:rsid w:val="5DA00637"/>
    <w:rsid w:val="5E3D0C7C"/>
    <w:rsid w:val="5E411ED2"/>
    <w:rsid w:val="5EEF3F88"/>
    <w:rsid w:val="5FB33F88"/>
    <w:rsid w:val="60167FF8"/>
    <w:rsid w:val="602A2F36"/>
    <w:rsid w:val="60423C64"/>
    <w:rsid w:val="60450612"/>
    <w:rsid w:val="60B74942"/>
    <w:rsid w:val="60E62644"/>
    <w:rsid w:val="618D47FF"/>
    <w:rsid w:val="61C81AD0"/>
    <w:rsid w:val="62EF3AFC"/>
    <w:rsid w:val="63454D68"/>
    <w:rsid w:val="63FB376C"/>
    <w:rsid w:val="64976FD9"/>
    <w:rsid w:val="64B9484A"/>
    <w:rsid w:val="64D66A4D"/>
    <w:rsid w:val="64D7605F"/>
    <w:rsid w:val="65A90AB8"/>
    <w:rsid w:val="665C54DF"/>
    <w:rsid w:val="66856946"/>
    <w:rsid w:val="66EF0BF2"/>
    <w:rsid w:val="66F55A1C"/>
    <w:rsid w:val="67B378F5"/>
    <w:rsid w:val="68EE4B08"/>
    <w:rsid w:val="69513366"/>
    <w:rsid w:val="69FD4338"/>
    <w:rsid w:val="6A3C56E4"/>
    <w:rsid w:val="6B0A789D"/>
    <w:rsid w:val="6B380540"/>
    <w:rsid w:val="6B3F1972"/>
    <w:rsid w:val="6B7746B6"/>
    <w:rsid w:val="6BF44AC0"/>
    <w:rsid w:val="6C4C02F8"/>
    <w:rsid w:val="6C5F09C3"/>
    <w:rsid w:val="6C754DD2"/>
    <w:rsid w:val="6C934737"/>
    <w:rsid w:val="6CD46BFF"/>
    <w:rsid w:val="6D0A4BD3"/>
    <w:rsid w:val="6D4372C1"/>
    <w:rsid w:val="6E764969"/>
    <w:rsid w:val="6E7709C9"/>
    <w:rsid w:val="6E9C5FD5"/>
    <w:rsid w:val="70D4120F"/>
    <w:rsid w:val="71037D01"/>
    <w:rsid w:val="711B203E"/>
    <w:rsid w:val="714775C2"/>
    <w:rsid w:val="71685B0A"/>
    <w:rsid w:val="720F2BDF"/>
    <w:rsid w:val="7217502B"/>
    <w:rsid w:val="721D1C62"/>
    <w:rsid w:val="723B6781"/>
    <w:rsid w:val="729E7A86"/>
    <w:rsid w:val="72E14541"/>
    <w:rsid w:val="72F544A0"/>
    <w:rsid w:val="735E5957"/>
    <w:rsid w:val="73A01F82"/>
    <w:rsid w:val="741E5A10"/>
    <w:rsid w:val="747A282B"/>
    <w:rsid w:val="74F23EE3"/>
    <w:rsid w:val="752143BF"/>
    <w:rsid w:val="75C85E81"/>
    <w:rsid w:val="761676CB"/>
    <w:rsid w:val="763808A5"/>
    <w:rsid w:val="76380B16"/>
    <w:rsid w:val="763B23B2"/>
    <w:rsid w:val="7740611D"/>
    <w:rsid w:val="77775332"/>
    <w:rsid w:val="77AB55AE"/>
    <w:rsid w:val="78426E64"/>
    <w:rsid w:val="795C3F5B"/>
    <w:rsid w:val="79A04A64"/>
    <w:rsid w:val="7A126100"/>
    <w:rsid w:val="7A2338E0"/>
    <w:rsid w:val="7A297615"/>
    <w:rsid w:val="7A8F500F"/>
    <w:rsid w:val="7AA317EF"/>
    <w:rsid w:val="7B1A7C16"/>
    <w:rsid w:val="7B601D1E"/>
    <w:rsid w:val="7B8F21AF"/>
    <w:rsid w:val="7BA45A12"/>
    <w:rsid w:val="7BA8348F"/>
    <w:rsid w:val="7BC34B06"/>
    <w:rsid w:val="7C025656"/>
    <w:rsid w:val="7C377330"/>
    <w:rsid w:val="7D733A0F"/>
    <w:rsid w:val="7D734419"/>
    <w:rsid w:val="7D7C18F0"/>
    <w:rsid w:val="7DA10736"/>
    <w:rsid w:val="7E3E1582"/>
    <w:rsid w:val="7F3D2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仿宋_GB2312" w:cs="Times New Roman"/>
      <w:kern w:val="2"/>
      <w:sz w:val="28"/>
      <w:lang w:val="en-US" w:eastAsia="zh-CN" w:bidi="ar-SA"/>
    </w:rPr>
  </w:style>
  <w:style w:type="paragraph" w:styleId="5">
    <w:name w:val="heading 1"/>
    <w:basedOn w:val="1"/>
    <w:next w:val="1"/>
    <w:link w:val="55"/>
    <w:qFormat/>
    <w:uiPriority w:val="0"/>
    <w:pPr>
      <w:keepNext/>
      <w:outlineLvl w:val="0"/>
    </w:pPr>
  </w:style>
  <w:style w:type="paragraph" w:styleId="6">
    <w:name w:val="heading 2"/>
    <w:basedOn w:val="1"/>
    <w:next w:val="1"/>
    <w:link w:val="60"/>
    <w:qFormat/>
    <w:uiPriority w:val="0"/>
    <w:pPr>
      <w:keepNext/>
      <w:keepLines/>
      <w:spacing w:before="260" w:after="260" w:line="416" w:lineRule="auto"/>
      <w:outlineLvl w:val="1"/>
    </w:pPr>
    <w:rPr>
      <w:rFonts w:ascii="Cambria" w:hAnsi="Cambria" w:eastAsia="宋体"/>
      <w:b/>
      <w:bCs/>
      <w:sz w:val="32"/>
      <w:szCs w:val="32"/>
    </w:rPr>
  </w:style>
  <w:style w:type="paragraph" w:styleId="7">
    <w:name w:val="heading 4"/>
    <w:basedOn w:val="1"/>
    <w:next w:val="1"/>
    <w:qFormat/>
    <w:uiPriority w:val="0"/>
    <w:pPr>
      <w:keepNext/>
      <w:spacing w:line="560" w:lineRule="exact"/>
      <w:ind w:firstLine="613" w:firstLineChars="219"/>
      <w:outlineLvl w:val="3"/>
    </w:pPr>
    <w:rPr>
      <w:rFonts w:ascii="宋体" w:hAnsi="宋体" w:eastAsia="宋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8"/>
    </w:rPr>
  </w:style>
  <w:style w:type="paragraph" w:styleId="3">
    <w:name w:val="Body Text"/>
    <w:basedOn w:val="1"/>
    <w:next w:val="4"/>
    <w:qFormat/>
    <w:uiPriority w:val="0"/>
    <w:rPr>
      <w:sz w:val="21"/>
    </w:rPr>
  </w:style>
  <w:style w:type="paragraph" w:customStyle="1" w:styleId="4">
    <w:name w:val="xl27"/>
    <w:basedOn w:val="1"/>
    <w:qFormat/>
    <w:uiPriority w:val="0"/>
    <w:pPr>
      <w:pBdr>
        <w:bottom w:val="single" w:color="auto" w:sz="12" w:space="0"/>
      </w:pBdr>
      <w:spacing w:before="100" w:after="100"/>
      <w:jc w:val="center"/>
    </w:pPr>
    <w:rPr>
      <w:rFonts w:ascii="宋体" w:hAnsi="宋体" w:eastAsia="宋体"/>
      <w:kern w:val="0"/>
      <w:sz w:val="21"/>
    </w:rPr>
  </w:style>
  <w:style w:type="paragraph" w:styleId="8">
    <w:name w:val="Normal Indent"/>
    <w:basedOn w:val="1"/>
    <w:link w:val="56"/>
    <w:qFormat/>
    <w:uiPriority w:val="0"/>
    <w:pPr>
      <w:ind w:firstLine="420" w:firstLineChars="200"/>
    </w:p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Document Map"/>
    <w:basedOn w:val="1"/>
    <w:qFormat/>
    <w:uiPriority w:val="0"/>
    <w:pPr>
      <w:shd w:val="clear" w:color="auto" w:fill="000080"/>
    </w:pPr>
    <w:rPr>
      <w:rFonts w:eastAsia="宋体"/>
      <w:sz w:val="21"/>
    </w:rPr>
  </w:style>
  <w:style w:type="paragraph" w:styleId="11">
    <w:name w:val="annotation text"/>
    <w:basedOn w:val="1"/>
    <w:qFormat/>
    <w:uiPriority w:val="0"/>
  </w:style>
  <w:style w:type="paragraph" w:styleId="12">
    <w:name w:val="Body Text Indent"/>
    <w:basedOn w:val="1"/>
    <w:link w:val="105"/>
    <w:qFormat/>
    <w:uiPriority w:val="0"/>
    <w:pPr>
      <w:autoSpaceDE w:val="0"/>
      <w:autoSpaceDN w:val="0"/>
      <w:adjustRightInd w:val="0"/>
      <w:spacing w:line="540" w:lineRule="exact"/>
      <w:ind w:right="-120" w:firstLine="743"/>
    </w:pPr>
    <w:rPr>
      <w:rFonts w:ascii="仿宋_GB2312"/>
      <w:kern w:val="0"/>
      <w:sz w:val="30"/>
    </w:rPr>
  </w:style>
  <w:style w:type="paragraph" w:styleId="13">
    <w:name w:val="Block Text"/>
    <w:basedOn w:val="1"/>
    <w:qFormat/>
    <w:uiPriority w:val="0"/>
    <w:pPr>
      <w:tabs>
        <w:tab w:val="left" w:pos="7315"/>
      </w:tabs>
      <w:ind w:left="-144" w:leftChars="-72" w:right="-100" w:rightChars="-50" w:firstLine="560" w:firstLineChars="200"/>
    </w:pPr>
    <w:rPr>
      <w:rFonts w:ascii="仿宋_GB2312"/>
      <w:kern w:val="0"/>
    </w:rPr>
  </w:style>
  <w:style w:type="paragraph" w:styleId="14">
    <w:name w:val="Plain Text"/>
    <w:basedOn w:val="1"/>
    <w:link w:val="54"/>
    <w:qFormat/>
    <w:uiPriority w:val="0"/>
    <w:rPr>
      <w:rFonts w:ascii="宋体" w:hAnsi="Courier New" w:eastAsia="宋体" w:cs="Courier New"/>
      <w:sz w:val="21"/>
      <w:szCs w:val="21"/>
    </w:rPr>
  </w:style>
  <w:style w:type="paragraph" w:styleId="15">
    <w:name w:val="Date"/>
    <w:basedOn w:val="1"/>
    <w:next w:val="1"/>
    <w:qFormat/>
    <w:uiPriority w:val="0"/>
    <w:rPr>
      <w:rFonts w:ascii="仿宋_GB2312"/>
      <w:sz w:val="32"/>
    </w:rPr>
  </w:style>
  <w:style w:type="paragraph" w:styleId="16">
    <w:name w:val="Body Text Indent 2"/>
    <w:basedOn w:val="1"/>
    <w:qFormat/>
    <w:uiPriority w:val="0"/>
    <w:pPr>
      <w:autoSpaceDE w:val="0"/>
      <w:autoSpaceDN w:val="0"/>
      <w:adjustRightInd w:val="0"/>
      <w:ind w:firstLine="428"/>
    </w:pPr>
    <w:rPr>
      <w:rFonts w:ascii="仿宋_GB2312"/>
      <w:kern w:val="0"/>
    </w:rPr>
  </w:style>
  <w:style w:type="paragraph" w:styleId="17">
    <w:name w:val="Balloon Text"/>
    <w:basedOn w:val="1"/>
    <w:link w:val="104"/>
    <w:qFormat/>
    <w:uiPriority w:val="99"/>
    <w:rPr>
      <w:sz w:val="18"/>
      <w:szCs w:val="18"/>
    </w:rPr>
  </w:style>
  <w:style w:type="paragraph" w:styleId="18">
    <w:name w:val="footer"/>
    <w:basedOn w:val="1"/>
    <w:next w:val="1"/>
    <w:link w:val="52"/>
    <w:qFormat/>
    <w:uiPriority w:val="99"/>
    <w:pPr>
      <w:tabs>
        <w:tab w:val="center" w:pos="4153"/>
        <w:tab w:val="right" w:pos="8306"/>
      </w:tabs>
      <w:snapToGrid w:val="0"/>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rFonts w:eastAsia="宋体"/>
      <w:sz w:val="18"/>
    </w:rPr>
  </w:style>
  <w:style w:type="paragraph" w:styleId="20">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21">
    <w:name w:val="Body Text Indent 3"/>
    <w:basedOn w:val="1"/>
    <w:qFormat/>
    <w:uiPriority w:val="0"/>
    <w:pPr>
      <w:spacing w:line="640" w:lineRule="exact"/>
      <w:ind w:left="-164" w:firstLine="791"/>
    </w:pPr>
    <w:rPr>
      <w:rFonts w:ascii="仿宋_GB2312"/>
      <w:sz w:val="30"/>
    </w:rPr>
  </w:style>
  <w:style w:type="paragraph" w:styleId="22">
    <w:name w:val="Body Text 2"/>
    <w:basedOn w:val="1"/>
    <w:qFormat/>
    <w:uiPriority w:val="0"/>
    <w:pPr>
      <w:spacing w:line="540" w:lineRule="exact"/>
    </w:pPr>
    <w:rPr>
      <w:rFonts w:ascii="仿宋_GB2312"/>
      <w:sz w:val="30"/>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kern w:val="0"/>
      <w:sz w:val="24"/>
      <w:szCs w:val="24"/>
    </w:rPr>
  </w:style>
  <w:style w:type="paragraph" w:styleId="24">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25">
    <w:name w:val="index 1"/>
    <w:basedOn w:val="1"/>
    <w:next w:val="1"/>
    <w:qFormat/>
    <w:uiPriority w:val="0"/>
    <w:pPr>
      <w:jc w:val="center"/>
    </w:pPr>
    <w:rPr>
      <w:rFonts w:ascii="宋体" w:hAnsi="宋体" w:eastAsia="宋体"/>
      <w:bCs/>
      <w:color w:val="FF0000"/>
      <w:sz w:val="21"/>
      <w:szCs w:val="21"/>
    </w:rPr>
  </w:style>
  <w:style w:type="paragraph" w:styleId="26">
    <w:name w:val="annotation subject"/>
    <w:basedOn w:val="11"/>
    <w:next w:val="11"/>
    <w:qFormat/>
    <w:uiPriority w:val="0"/>
    <w:rPr>
      <w:b/>
      <w:bCs/>
    </w:rPr>
  </w:style>
  <w:style w:type="paragraph" w:styleId="27">
    <w:name w:val="Body Text First Indent 2"/>
    <w:basedOn w:val="12"/>
    <w:link w:val="106"/>
    <w:qFormat/>
    <w:uiPriority w:val="0"/>
    <w:pPr>
      <w:autoSpaceDE/>
      <w:autoSpaceDN/>
      <w:adjustRightInd/>
      <w:spacing w:after="120" w:line="360" w:lineRule="auto"/>
      <w:ind w:left="420" w:leftChars="200" w:right="0" w:firstLine="420" w:firstLineChars="200"/>
    </w:pPr>
    <w:rPr>
      <w:rFonts w:ascii="Times New Roman"/>
      <w:kern w:val="2"/>
      <w:sz w:val="28"/>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line number"/>
    <w:qFormat/>
    <w:uiPriority w:val="0"/>
  </w:style>
  <w:style w:type="character" w:styleId="35">
    <w:name w:val="Hyperlink"/>
    <w:qFormat/>
    <w:uiPriority w:val="0"/>
    <w:rPr>
      <w:color w:val="136EC2"/>
      <w:u w:val="single"/>
    </w:rPr>
  </w:style>
  <w:style w:type="character" w:styleId="36">
    <w:name w:val="annotation reference"/>
    <w:qFormat/>
    <w:uiPriority w:val="0"/>
    <w:rPr>
      <w:sz w:val="21"/>
      <w:szCs w:val="21"/>
    </w:rPr>
  </w:style>
  <w:style w:type="character" w:customStyle="1" w:styleId="37">
    <w:name w:val="表格 Char"/>
    <w:link w:val="38"/>
    <w:qFormat/>
    <w:uiPriority w:val="0"/>
    <w:rPr>
      <w:kern w:val="2"/>
      <w:sz w:val="24"/>
      <w:szCs w:val="24"/>
    </w:rPr>
  </w:style>
  <w:style w:type="paragraph" w:customStyle="1" w:styleId="38">
    <w:name w:val="表格"/>
    <w:basedOn w:val="1"/>
    <w:link w:val="37"/>
    <w:qFormat/>
    <w:uiPriority w:val="0"/>
    <w:pPr>
      <w:jc w:val="center"/>
    </w:pPr>
    <w:rPr>
      <w:rFonts w:eastAsia="宋体"/>
      <w:sz w:val="24"/>
      <w:szCs w:val="24"/>
    </w:rPr>
  </w:style>
  <w:style w:type="character" w:customStyle="1" w:styleId="39">
    <w:name w:val="页码1"/>
    <w:basedOn w:val="30"/>
    <w:qFormat/>
    <w:uiPriority w:val="0"/>
  </w:style>
  <w:style w:type="character" w:customStyle="1" w:styleId="40">
    <w:name w:val="bl91"/>
    <w:qFormat/>
    <w:uiPriority w:val="0"/>
    <w:rPr>
      <w:color w:val="000000"/>
      <w:sz w:val="18"/>
      <w:szCs w:val="18"/>
    </w:rPr>
  </w:style>
  <w:style w:type="character" w:customStyle="1" w:styleId="41">
    <w:name w:val="hover32"/>
    <w:basedOn w:val="30"/>
    <w:qFormat/>
    <w:uiPriority w:val="0"/>
  </w:style>
  <w:style w:type="character" w:customStyle="1" w:styleId="42">
    <w:name w:val="radio-btn"/>
    <w:basedOn w:val="30"/>
    <w:qFormat/>
    <w:uiPriority w:val="0"/>
  </w:style>
  <w:style w:type="character" w:customStyle="1" w:styleId="43">
    <w:name w:val="cur"/>
    <w:qFormat/>
    <w:uiPriority w:val="0"/>
    <w:rPr>
      <w:color w:val="FFFFFF"/>
      <w:shd w:val="clear" w:color="auto" w:fill="0C79CC"/>
    </w:rPr>
  </w:style>
  <w:style w:type="character" w:customStyle="1" w:styleId="44">
    <w:name w:val="表格 普通文字 Char"/>
    <w:link w:val="45"/>
    <w:qFormat/>
    <w:locked/>
    <w:uiPriority w:val="0"/>
    <w:rPr>
      <w:rFonts w:eastAsia="仿宋_GB2312"/>
      <w:sz w:val="21"/>
      <w:szCs w:val="21"/>
      <w:lang w:bidi="ar-SA"/>
    </w:rPr>
  </w:style>
  <w:style w:type="paragraph" w:customStyle="1" w:styleId="45">
    <w:name w:val="表格 普通文字"/>
    <w:basedOn w:val="1"/>
    <w:link w:val="44"/>
    <w:qFormat/>
    <w:uiPriority w:val="0"/>
    <w:pPr>
      <w:jc w:val="center"/>
    </w:pPr>
    <w:rPr>
      <w:kern w:val="0"/>
      <w:sz w:val="21"/>
      <w:szCs w:val="21"/>
    </w:rPr>
  </w:style>
  <w:style w:type="character" w:customStyle="1" w:styleId="46">
    <w:name w:val="页眉 Char"/>
    <w:link w:val="19"/>
    <w:qFormat/>
    <w:uiPriority w:val="0"/>
    <w:rPr>
      <w:kern w:val="2"/>
      <w:sz w:val="18"/>
    </w:rPr>
  </w:style>
  <w:style w:type="character" w:customStyle="1" w:styleId="47">
    <w:name w:val="纯文本 Char"/>
    <w:qFormat/>
    <w:uiPriority w:val="0"/>
    <w:rPr>
      <w:rFonts w:ascii="宋体" w:hAnsi="Courier New" w:eastAsia="宋体"/>
      <w:kern w:val="2"/>
      <w:sz w:val="21"/>
      <w:lang w:val="en-US" w:eastAsia="zh-CN" w:bidi="ar-SA"/>
    </w:rPr>
  </w:style>
  <w:style w:type="character" w:customStyle="1" w:styleId="48">
    <w:name w:val="lable"/>
    <w:qFormat/>
    <w:uiPriority w:val="0"/>
    <w:rPr>
      <w:sz w:val="19"/>
      <w:szCs w:val="19"/>
    </w:rPr>
  </w:style>
  <w:style w:type="character" w:customStyle="1" w:styleId="49">
    <w:name w:val="表格 首行文字 Char"/>
    <w:link w:val="50"/>
    <w:qFormat/>
    <w:locked/>
    <w:uiPriority w:val="0"/>
    <w:rPr>
      <w:rFonts w:eastAsia="仿宋_GB2312"/>
      <w:b/>
      <w:kern w:val="2"/>
      <w:sz w:val="21"/>
      <w:szCs w:val="22"/>
      <w:lang w:bidi="ar-SA"/>
    </w:rPr>
  </w:style>
  <w:style w:type="paragraph" w:customStyle="1" w:styleId="50">
    <w:name w:val="表格 首行文字"/>
    <w:basedOn w:val="1"/>
    <w:link w:val="49"/>
    <w:qFormat/>
    <w:uiPriority w:val="0"/>
    <w:pPr>
      <w:jc w:val="center"/>
    </w:pPr>
    <w:rPr>
      <w:b/>
      <w:sz w:val="21"/>
      <w:szCs w:val="22"/>
    </w:rPr>
  </w:style>
  <w:style w:type="character" w:customStyle="1" w:styleId="51">
    <w:name w:val="标题1"/>
    <w:basedOn w:val="30"/>
    <w:qFormat/>
    <w:uiPriority w:val="0"/>
  </w:style>
  <w:style w:type="character" w:customStyle="1" w:styleId="52">
    <w:name w:val="页脚 Char"/>
    <w:link w:val="18"/>
    <w:qFormat/>
    <w:uiPriority w:val="99"/>
    <w:rPr>
      <w:rFonts w:eastAsia="仿宋_GB2312"/>
      <w:kern w:val="2"/>
      <w:sz w:val="18"/>
      <w:szCs w:val="18"/>
      <w:lang w:val="en-US" w:eastAsia="zh-CN" w:bidi="ar-SA"/>
    </w:rPr>
  </w:style>
  <w:style w:type="character" w:customStyle="1" w:styleId="53">
    <w:name w:val="正文缩进 Char Char"/>
    <w:qFormat/>
    <w:uiPriority w:val="0"/>
    <w:rPr>
      <w:rFonts w:eastAsia="仿宋_GB2312"/>
      <w:kern w:val="2"/>
      <w:sz w:val="28"/>
      <w:lang w:val="en-US" w:eastAsia="zh-CN" w:bidi="ar-SA"/>
    </w:rPr>
  </w:style>
  <w:style w:type="character" w:customStyle="1" w:styleId="54">
    <w:name w:val="纯文本 Char1"/>
    <w:link w:val="14"/>
    <w:qFormat/>
    <w:uiPriority w:val="0"/>
    <w:rPr>
      <w:rFonts w:ascii="宋体" w:hAnsi="Courier New" w:eastAsia="宋体" w:cs="Courier New"/>
      <w:kern w:val="2"/>
      <w:sz w:val="21"/>
      <w:szCs w:val="21"/>
      <w:lang w:val="en-US" w:eastAsia="zh-CN" w:bidi="ar-SA"/>
    </w:rPr>
  </w:style>
  <w:style w:type="character" w:customStyle="1" w:styleId="55">
    <w:name w:val="标题 1 Char"/>
    <w:link w:val="5"/>
    <w:qFormat/>
    <w:uiPriority w:val="0"/>
    <w:rPr>
      <w:rFonts w:eastAsia="仿宋_GB2312"/>
      <w:kern w:val="2"/>
      <w:sz w:val="28"/>
      <w:lang w:val="en-US" w:eastAsia="zh-CN" w:bidi="ar-SA"/>
    </w:rPr>
  </w:style>
  <w:style w:type="character" w:customStyle="1" w:styleId="56">
    <w:name w:val="正文缩进 Char"/>
    <w:link w:val="8"/>
    <w:qFormat/>
    <w:uiPriority w:val="0"/>
    <w:rPr>
      <w:rFonts w:eastAsia="仿宋_GB2312"/>
      <w:kern w:val="2"/>
      <w:sz w:val="28"/>
      <w:lang w:val="en-US" w:eastAsia="zh-CN" w:bidi="ar-SA"/>
    </w:rPr>
  </w:style>
  <w:style w:type="character" w:customStyle="1" w:styleId="57">
    <w:name w:val="正文（首行缩进两字） Char Char Char Char Char Char Char Char"/>
    <w:qFormat/>
    <w:uiPriority w:val="0"/>
    <w:rPr>
      <w:rFonts w:eastAsia="宋体"/>
      <w:kern w:val="2"/>
      <w:sz w:val="21"/>
      <w:szCs w:val="24"/>
      <w:lang w:val="en-US" w:eastAsia="zh-CN" w:bidi="ar-SA"/>
    </w:rPr>
  </w:style>
  <w:style w:type="character" w:customStyle="1" w:styleId="58">
    <w:name w:val="正文1-1 Char Char"/>
    <w:link w:val="59"/>
    <w:qFormat/>
    <w:uiPriority w:val="0"/>
    <w:rPr>
      <w:rFonts w:ascii="宋体" w:hAnsi="宋体" w:eastAsia="仿宋_GB2312" w:cs="宋体"/>
      <w:sz w:val="28"/>
      <w:szCs w:val="24"/>
      <w:lang w:val="en-US" w:eastAsia="zh-CN" w:bidi="ar-SA"/>
    </w:rPr>
  </w:style>
  <w:style w:type="paragraph" w:customStyle="1" w:styleId="59">
    <w:name w:val="正文1-1"/>
    <w:basedOn w:val="1"/>
    <w:link w:val="58"/>
    <w:qFormat/>
    <w:uiPriority w:val="0"/>
    <w:pPr>
      <w:snapToGrid w:val="0"/>
      <w:ind w:firstLine="200" w:firstLineChars="200"/>
    </w:pPr>
    <w:rPr>
      <w:rFonts w:ascii="宋体" w:hAnsi="宋体" w:cs="宋体"/>
      <w:kern w:val="0"/>
      <w:szCs w:val="24"/>
    </w:rPr>
  </w:style>
  <w:style w:type="character" w:customStyle="1" w:styleId="60">
    <w:name w:val="标题 2 Char"/>
    <w:link w:val="6"/>
    <w:semiHidden/>
    <w:qFormat/>
    <w:uiPriority w:val="0"/>
    <w:rPr>
      <w:rFonts w:ascii="Cambria" w:hAnsi="Cambria" w:eastAsia="宋体" w:cs="Times New Roman"/>
      <w:b/>
      <w:bCs/>
      <w:kern w:val="2"/>
      <w:sz w:val="32"/>
      <w:szCs w:val="32"/>
    </w:rPr>
  </w:style>
  <w:style w:type="paragraph" w:customStyle="1" w:styleId="61">
    <w:name w:val="正文1"/>
    <w:basedOn w:val="1"/>
    <w:qFormat/>
    <w:uiPriority w:val="0"/>
    <w:pPr>
      <w:adjustRightInd w:val="0"/>
      <w:snapToGrid w:val="0"/>
      <w:spacing w:line="480" w:lineRule="exact"/>
      <w:ind w:firstLine="200" w:firstLineChars="200"/>
    </w:pPr>
    <w:rPr>
      <w:sz w:val="24"/>
    </w:rPr>
  </w:style>
  <w:style w:type="paragraph" w:customStyle="1" w:styleId="62">
    <w:name w:val="Char3"/>
    <w:basedOn w:val="1"/>
    <w:qFormat/>
    <w:uiPriority w:val="0"/>
    <w:pPr>
      <w:spacing w:line="240" w:lineRule="exact"/>
      <w:ind w:firstLine="200" w:firstLineChars="200"/>
    </w:pPr>
    <w:rPr>
      <w:rFonts w:eastAsia="宋体"/>
      <w:sz w:val="21"/>
      <w:szCs w:val="24"/>
    </w:rPr>
  </w:style>
  <w:style w:type="paragraph" w:customStyle="1" w:styleId="63">
    <w:name w:val="Char Char1 Char Char Char Char Char Char Char Char Char Char Char Char Char Char Char Char Char Char Char Char1 Char"/>
    <w:basedOn w:val="1"/>
    <w:qFormat/>
    <w:uiPriority w:val="0"/>
    <w:pPr>
      <w:ind w:firstLine="200" w:firstLineChars="200"/>
    </w:pPr>
    <w:rPr>
      <w:rFonts w:ascii="宋体" w:hAnsi="宋体" w:eastAsia="宋体" w:cs="宋体"/>
      <w:sz w:val="24"/>
      <w:szCs w:val="24"/>
    </w:rPr>
  </w:style>
  <w:style w:type="paragraph" w:customStyle="1" w:styleId="64">
    <w:name w:val="小四表文左齐"/>
    <w:basedOn w:val="1"/>
    <w:qFormat/>
    <w:uiPriority w:val="0"/>
    <w:pPr>
      <w:adjustRightInd w:val="0"/>
      <w:snapToGrid w:val="0"/>
      <w:jc w:val="center"/>
    </w:pPr>
    <w:rPr>
      <w:rFonts w:ascii="宋体" w:hAnsi="宋体" w:eastAsia="宋体"/>
      <w:sz w:val="21"/>
      <w:szCs w:val="24"/>
    </w:rPr>
  </w:style>
  <w:style w:type="paragraph" w:customStyle="1" w:styleId="65">
    <w:name w:val="Char4 Char Char Char"/>
    <w:basedOn w:val="1"/>
    <w:qFormat/>
    <w:uiPriority w:val="0"/>
    <w:rPr>
      <w:rFonts w:eastAsia="宋体"/>
      <w:sz w:val="21"/>
    </w:rPr>
  </w:style>
  <w:style w:type="paragraph" w:customStyle="1" w:styleId="66">
    <w:name w:val="正文首行缩进 2 + Times New Roman"/>
    <w:basedOn w:val="1"/>
    <w:qFormat/>
    <w:uiPriority w:val="0"/>
    <w:pPr>
      <w:tabs>
        <w:tab w:val="left" w:pos="0"/>
        <w:tab w:val="left" w:pos="870"/>
      </w:tabs>
      <w:autoSpaceDE w:val="0"/>
      <w:autoSpaceDN w:val="0"/>
      <w:ind w:firstLine="480" w:firstLineChars="200"/>
    </w:pPr>
    <w:rPr>
      <w:rFonts w:hAnsi="宋体" w:eastAsia="宋体"/>
      <w:kern w:val="0"/>
      <w:sz w:val="24"/>
      <w:szCs w:val="24"/>
    </w:rPr>
  </w:style>
  <w:style w:type="paragraph" w:customStyle="1" w:styleId="67">
    <w:name w:val="正文01"/>
    <w:basedOn w:val="8"/>
    <w:qFormat/>
    <w:uiPriority w:val="0"/>
    <w:pPr>
      <w:ind w:firstLine="480"/>
    </w:pPr>
    <w:rPr>
      <w:rFonts w:eastAsia="宋体"/>
      <w:sz w:val="24"/>
    </w:rPr>
  </w:style>
  <w:style w:type="paragraph" w:customStyle="1" w:styleId="68">
    <w:name w:val="表格标题"/>
    <w:basedOn w:val="1"/>
    <w:qFormat/>
    <w:uiPriority w:val="0"/>
    <w:pPr>
      <w:adjustRightInd w:val="0"/>
      <w:spacing w:before="120"/>
      <w:jc w:val="center"/>
      <w:textAlignment w:val="baseline"/>
    </w:pPr>
    <w:rPr>
      <w:rFonts w:eastAsia="文鼎CS中宋"/>
      <w:kern w:val="0"/>
      <w:sz w:val="24"/>
    </w:rPr>
  </w:style>
  <w:style w:type="paragraph" w:customStyle="1" w:styleId="69">
    <w:name w:val="纯文本1"/>
    <w:basedOn w:val="1"/>
    <w:qFormat/>
    <w:uiPriority w:val="0"/>
    <w:rPr>
      <w:rFonts w:ascii="宋体" w:hAnsi="Courier New" w:eastAsia="宋体" w:cs="Courier New"/>
      <w:sz w:val="21"/>
      <w:szCs w:val="21"/>
    </w:rPr>
  </w:style>
  <w:style w:type="paragraph" w:customStyle="1" w:styleId="70">
    <w:name w:val="表"/>
    <w:basedOn w:val="1"/>
    <w:qFormat/>
    <w:uiPriority w:val="0"/>
    <w:pPr>
      <w:snapToGrid w:val="0"/>
      <w:jc w:val="center"/>
    </w:pPr>
    <w:rPr>
      <w:rFonts w:eastAsia="宋体"/>
      <w:spacing w:val="2"/>
      <w:sz w:val="21"/>
    </w:rPr>
  </w:style>
  <w:style w:type="paragraph" w:customStyle="1" w:styleId="71">
    <w:name w:val="Char Char Char Char"/>
    <w:basedOn w:val="1"/>
    <w:qFormat/>
    <w:uiPriority w:val="0"/>
    <w:rPr>
      <w:rFonts w:eastAsia="宋体"/>
      <w:sz w:val="24"/>
      <w:szCs w:val="24"/>
    </w:rPr>
  </w:style>
  <w:style w:type="paragraph" w:customStyle="1" w:styleId="72">
    <w:name w:val="表格文字"/>
    <w:basedOn w:val="1"/>
    <w:qFormat/>
    <w:uiPriority w:val="0"/>
    <w:pPr>
      <w:jc w:val="center"/>
    </w:pPr>
    <w:rPr>
      <w:rFonts w:ascii="仿宋_GB2312" w:hAnsi="Arial Black"/>
      <w:kern w:val="44"/>
      <w:sz w:val="24"/>
    </w:rPr>
  </w:style>
  <w:style w:type="paragraph" w:customStyle="1" w:styleId="73">
    <w:name w:val="xl42"/>
    <w:basedOn w:val="1"/>
    <w:qFormat/>
    <w:uiPriority w:val="0"/>
    <w:pPr>
      <w:pBdr>
        <w:bottom w:val="dotted" w:color="auto" w:sz="4" w:space="0"/>
        <w:right w:val="dotted" w:color="auto" w:sz="4" w:space="0"/>
      </w:pBdr>
      <w:spacing w:before="100" w:beforeAutospacing="1" w:after="100" w:afterAutospacing="1"/>
      <w:jc w:val="center"/>
    </w:pPr>
    <w:rPr>
      <w:rFonts w:eastAsia="宋体"/>
      <w:kern w:val="0"/>
      <w:sz w:val="21"/>
      <w:szCs w:val="21"/>
    </w:rPr>
  </w:style>
  <w:style w:type="paragraph" w:customStyle="1" w:styleId="74">
    <w:name w:val="表文"/>
    <w:basedOn w:val="3"/>
    <w:next w:val="8"/>
    <w:qFormat/>
    <w:uiPriority w:val="0"/>
    <w:pPr>
      <w:jc w:val="center"/>
    </w:pPr>
    <w:rPr>
      <w:rFonts w:ascii="仿宋_GB2312"/>
      <w:szCs w:val="21"/>
    </w:rPr>
  </w:style>
  <w:style w:type="paragraph" w:customStyle="1" w:styleId="75">
    <w:name w:val="正文2"/>
    <w:basedOn w:val="1"/>
    <w:qFormat/>
    <w:uiPriority w:val="0"/>
    <w:pPr>
      <w:adjustRightInd w:val="0"/>
      <w:snapToGrid w:val="0"/>
      <w:spacing w:line="440" w:lineRule="atLeast"/>
      <w:ind w:firstLine="567"/>
    </w:pPr>
    <w:rPr>
      <w:rFonts w:eastAsia="宋体"/>
      <w:sz w:val="24"/>
    </w:rPr>
  </w:style>
  <w:style w:type="paragraph" w:customStyle="1" w:styleId="76">
    <w:name w:val="样式 黑体 小四 加粗 黑色 居中 行距: 固定值 26 磅"/>
    <w:basedOn w:val="1"/>
    <w:next w:val="14"/>
    <w:qFormat/>
    <w:uiPriority w:val="0"/>
    <w:pPr>
      <w:spacing w:line="520" w:lineRule="exact"/>
      <w:jc w:val="center"/>
    </w:pPr>
    <w:rPr>
      <w:rFonts w:ascii="楷体_GB2312" w:hAnsi="黑体" w:eastAsia="楷体_GB2312"/>
      <w:bCs/>
      <w:color w:val="000000"/>
      <w:szCs w:val="28"/>
    </w:rPr>
  </w:style>
  <w:style w:type="paragraph" w:customStyle="1" w:styleId="77">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kern w:val="0"/>
      <w:sz w:val="24"/>
      <w:szCs w:val="24"/>
    </w:rPr>
  </w:style>
  <w:style w:type="paragraph" w:customStyle="1" w:styleId="78">
    <w:name w:val="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79">
    <w:name w:val="三级条标题"/>
    <w:basedOn w:val="1"/>
    <w:next w:val="1"/>
    <w:qFormat/>
    <w:uiPriority w:val="0"/>
    <w:pPr>
      <w:tabs>
        <w:tab w:val="left" w:pos="2520"/>
      </w:tabs>
      <w:outlineLvl w:val="4"/>
    </w:pPr>
    <w:rPr>
      <w:rFonts w:ascii="黑体" w:eastAsia="黑体"/>
      <w:kern w:val="0"/>
      <w:sz w:val="21"/>
    </w:rPr>
  </w:style>
  <w:style w:type="paragraph" w:customStyle="1" w:styleId="80">
    <w:name w:val="Char Char Char Char Char Char Char1"/>
    <w:basedOn w:val="1"/>
    <w:qFormat/>
    <w:uiPriority w:val="0"/>
    <w:pPr>
      <w:spacing w:after="160" w:line="240" w:lineRule="exact"/>
    </w:pPr>
    <w:rPr>
      <w:rFonts w:eastAsia="宋体"/>
      <w:sz w:val="21"/>
    </w:rPr>
  </w:style>
  <w:style w:type="paragraph" w:customStyle="1" w:styleId="81">
    <w:name w:val="p0"/>
    <w:basedOn w:val="1"/>
    <w:qFormat/>
    <w:uiPriority w:val="0"/>
    <w:rPr>
      <w:rFonts w:eastAsia="宋体"/>
      <w:kern w:val="0"/>
      <w:szCs w:val="28"/>
    </w:rPr>
  </w:style>
  <w:style w:type="paragraph" w:customStyle="1" w:styleId="82">
    <w:name w:val="br"/>
    <w:basedOn w:val="1"/>
    <w:qFormat/>
    <w:uiPriority w:val="0"/>
    <w:pPr>
      <w:spacing w:before="100" w:beforeAutospacing="1" w:after="100" w:afterAutospacing="1"/>
    </w:pPr>
    <w:rPr>
      <w:rFonts w:ascii="Verdana" w:hAnsi="Verdana" w:eastAsia="宋体"/>
      <w:color w:val="333333"/>
      <w:kern w:val="0"/>
      <w:sz w:val="21"/>
      <w:szCs w:val="21"/>
    </w:rPr>
  </w:style>
  <w:style w:type="paragraph" w:customStyle="1" w:styleId="83">
    <w:name w:val="Char"/>
    <w:basedOn w:val="1"/>
    <w:qFormat/>
    <w:uiPriority w:val="0"/>
    <w:rPr>
      <w:rFonts w:eastAsia="宋体"/>
      <w:sz w:val="21"/>
      <w:szCs w:val="21"/>
    </w:rPr>
  </w:style>
  <w:style w:type="paragraph" w:customStyle="1" w:styleId="84">
    <w:name w:val="新表"/>
    <w:basedOn w:val="1"/>
    <w:qFormat/>
    <w:uiPriority w:val="0"/>
    <w:pPr>
      <w:spacing w:line="360" w:lineRule="exact"/>
    </w:pPr>
    <w:rPr>
      <w:bCs/>
      <w:kern w:val="0"/>
      <w:sz w:val="24"/>
    </w:rPr>
  </w:style>
  <w:style w:type="paragraph" w:customStyle="1" w:styleId="85">
    <w:name w:val="_Style 67"/>
    <w:basedOn w:val="1"/>
    <w:qFormat/>
    <w:uiPriority w:val="0"/>
    <w:pPr>
      <w:spacing w:line="240" w:lineRule="exact"/>
      <w:ind w:firstLine="200" w:firstLineChars="200"/>
    </w:pPr>
    <w:rPr>
      <w:rFonts w:eastAsia="宋体"/>
    </w:rPr>
  </w:style>
  <w:style w:type="paragraph" w:customStyle="1" w:styleId="86">
    <w:name w:val="Char Char Char1"/>
    <w:basedOn w:val="1"/>
    <w:qFormat/>
    <w:uiPriority w:val="0"/>
    <w:rPr>
      <w:rFonts w:eastAsia="宋体"/>
      <w:sz w:val="24"/>
      <w:szCs w:val="24"/>
    </w:rPr>
  </w:style>
  <w:style w:type="paragraph" w:customStyle="1" w:styleId="87">
    <w:name w:val="Char Char Char"/>
    <w:basedOn w:val="1"/>
    <w:qFormat/>
    <w:uiPriority w:val="0"/>
    <w:rPr>
      <w:rFonts w:eastAsia="宋体"/>
      <w:sz w:val="24"/>
      <w:szCs w:val="24"/>
    </w:rPr>
  </w:style>
  <w:style w:type="paragraph" w:customStyle="1" w:styleId="88">
    <w:name w:val="xl3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89">
    <w:name w:val="Char Char Char Char Char Char"/>
    <w:basedOn w:val="1"/>
    <w:qFormat/>
    <w:uiPriority w:val="0"/>
    <w:rPr>
      <w:rFonts w:eastAsia="宋体"/>
      <w:sz w:val="24"/>
      <w:szCs w:val="24"/>
    </w:rPr>
  </w:style>
  <w:style w:type="paragraph" w:customStyle="1" w:styleId="90">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paragraph" w:customStyle="1" w:styleId="91">
    <w:name w:val="CM16"/>
    <w:basedOn w:val="90"/>
    <w:next w:val="90"/>
    <w:qFormat/>
    <w:uiPriority w:val="0"/>
    <w:pPr>
      <w:spacing w:line="626" w:lineRule="atLeast"/>
    </w:pPr>
    <w:rPr>
      <w:color w:val="auto"/>
      <w:sz w:val="20"/>
    </w:rPr>
  </w:style>
  <w:style w:type="paragraph" w:customStyle="1" w:styleId="92">
    <w:name w:val="Char Char1 Char Char Char Char Char Char Char Char Char Char Char Char Char Char Char Char Char Char Char Char1 Char1"/>
    <w:basedOn w:val="1"/>
    <w:qFormat/>
    <w:uiPriority w:val="0"/>
    <w:pPr>
      <w:ind w:firstLine="200" w:firstLineChars="200"/>
    </w:pPr>
    <w:rPr>
      <w:rFonts w:ascii="宋体" w:hAnsi="宋体" w:eastAsia="宋体" w:cs="宋体"/>
      <w:sz w:val="24"/>
      <w:szCs w:val="24"/>
    </w:rPr>
  </w:style>
  <w:style w:type="paragraph" w:customStyle="1" w:styleId="93">
    <w:name w:val="xl67"/>
    <w:basedOn w:val="1"/>
    <w:qFormat/>
    <w:uiPriority w:val="0"/>
    <w:pPr>
      <w:pBdr>
        <w:left w:val="single" w:color="auto" w:sz="4" w:space="0"/>
      </w:pBdr>
      <w:spacing w:before="100" w:beforeAutospacing="1" w:after="100" w:afterAutospacing="1"/>
      <w:jc w:val="center"/>
    </w:pPr>
    <w:rPr>
      <w:rFonts w:hint="eastAsia" w:ascii="仿宋_GB2312" w:hAnsi="宋体"/>
      <w:kern w:val="0"/>
      <w:sz w:val="24"/>
      <w:szCs w:val="24"/>
    </w:rPr>
  </w:style>
  <w:style w:type="paragraph" w:customStyle="1" w:styleId="94">
    <w:name w:val="Char Char Char2"/>
    <w:basedOn w:val="1"/>
    <w:qFormat/>
    <w:uiPriority w:val="0"/>
    <w:rPr>
      <w:rFonts w:eastAsia="宋体"/>
      <w:sz w:val="24"/>
      <w:szCs w:val="24"/>
    </w:rPr>
  </w:style>
  <w:style w:type="paragraph" w:customStyle="1" w:styleId="95">
    <w:name w:val="纯文本2"/>
    <w:basedOn w:val="1"/>
    <w:qFormat/>
    <w:uiPriority w:val="0"/>
    <w:rPr>
      <w:rFonts w:ascii="宋体" w:hAnsi="Courier New" w:eastAsia="宋体" w:cs="Courier New"/>
      <w:sz w:val="21"/>
      <w:szCs w:val="21"/>
    </w:rPr>
  </w:style>
  <w:style w:type="paragraph" w:customStyle="1" w:styleId="96">
    <w:name w:val="0"/>
    <w:basedOn w:val="1"/>
    <w:qFormat/>
    <w:uiPriority w:val="0"/>
    <w:pPr>
      <w:snapToGrid w:val="0"/>
    </w:pPr>
    <w:rPr>
      <w:rFonts w:eastAsia="宋体"/>
      <w:kern w:val="0"/>
      <w:sz w:val="21"/>
      <w:szCs w:val="21"/>
    </w:rPr>
  </w:style>
  <w:style w:type="paragraph" w:customStyle="1" w:styleId="97">
    <w:name w:val="默认段落字体 Para Char"/>
    <w:basedOn w:val="1"/>
    <w:qFormat/>
    <w:uiPriority w:val="0"/>
    <w:rPr>
      <w:rFonts w:eastAsia="宋体"/>
      <w:sz w:val="24"/>
      <w:szCs w:val="24"/>
    </w:rPr>
  </w:style>
  <w:style w:type="paragraph" w:customStyle="1" w:styleId="98">
    <w:name w:val="样式1"/>
    <w:basedOn w:val="1"/>
    <w:next w:val="13"/>
    <w:qFormat/>
    <w:uiPriority w:val="0"/>
    <w:pPr>
      <w:jc w:val="center"/>
    </w:pPr>
    <w:rPr>
      <w:rFonts w:ascii="宋体" w:hAnsi="宋体" w:eastAsia="宋体"/>
      <w:b/>
      <w:color w:val="000000"/>
      <w:sz w:val="24"/>
      <w:szCs w:val="24"/>
    </w:rPr>
  </w:style>
  <w:style w:type="paragraph" w:customStyle="1" w:styleId="99">
    <w:name w:val="Char Char Char Char Char Char Char Char Char1 Char Char Char Char Char Char Char"/>
    <w:basedOn w:val="1"/>
    <w:qFormat/>
    <w:uiPriority w:val="0"/>
    <w:rPr>
      <w:rFonts w:eastAsia="宋体"/>
      <w:sz w:val="21"/>
      <w:szCs w:val="21"/>
    </w:rPr>
  </w:style>
  <w:style w:type="paragraph" w:customStyle="1" w:styleId="100">
    <w:name w:val="居中正文"/>
    <w:basedOn w:val="2"/>
    <w:qFormat/>
    <w:uiPriority w:val="0"/>
    <w:pPr>
      <w:adjustRightInd w:val="0"/>
      <w:spacing w:before="120" w:after="0"/>
      <w:ind w:firstLine="0" w:firstLineChars="0"/>
      <w:jc w:val="center"/>
      <w:textAlignment w:val="baseline"/>
    </w:pPr>
    <w:rPr>
      <w:rFonts w:ascii="宋体" w:eastAsia="宋体"/>
      <w:kern w:val="28"/>
      <w:sz w:val="24"/>
    </w:rPr>
  </w:style>
  <w:style w:type="paragraph" w:customStyle="1" w:styleId="101">
    <w:name w:val="图文框"/>
    <w:basedOn w:val="1"/>
    <w:qFormat/>
    <w:uiPriority w:val="0"/>
    <w:pPr>
      <w:jc w:val="center"/>
    </w:pPr>
    <w:rPr>
      <w:rFonts w:eastAsia="宋体"/>
      <w:kern w:val="0"/>
      <w:sz w:val="21"/>
      <w:szCs w:val="21"/>
    </w:rPr>
  </w:style>
  <w:style w:type="table" w:customStyle="1" w:styleId="102">
    <w:name w:val="网格型1"/>
    <w:basedOn w:val="28"/>
    <w:qFormat/>
    <w:uiPriority w:val="3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时尚中黑简体"/>
        <w:b/>
        <w:sz w:val="21"/>
      </w:rPr>
      <w:tcPr>
        <w:tcBorders>
          <w:bottom w:val="nil"/>
        </w:tcBorders>
      </w:tcPr>
    </w:tblStylePr>
  </w:style>
  <w:style w:type="paragraph" w:customStyle="1" w:styleId="103">
    <w:name w:val="Char Char Char Char Char Char Char Char Char"/>
    <w:basedOn w:val="1"/>
    <w:qFormat/>
    <w:uiPriority w:val="0"/>
    <w:pPr>
      <w:widowControl w:val="0"/>
      <w:spacing w:line="240" w:lineRule="auto"/>
      <w:jc w:val="both"/>
    </w:pPr>
    <w:rPr>
      <w:rFonts w:ascii="Calibri" w:hAnsi="Calibri" w:eastAsia="宋体" w:cs="Calibri"/>
      <w:sz w:val="21"/>
    </w:rPr>
  </w:style>
  <w:style w:type="character" w:customStyle="1" w:styleId="104">
    <w:name w:val="批注框文本 Char"/>
    <w:link w:val="17"/>
    <w:qFormat/>
    <w:uiPriority w:val="99"/>
    <w:rPr>
      <w:rFonts w:eastAsia="仿宋_GB2312"/>
      <w:kern w:val="2"/>
      <w:sz w:val="18"/>
      <w:szCs w:val="18"/>
    </w:rPr>
  </w:style>
  <w:style w:type="character" w:customStyle="1" w:styleId="105">
    <w:name w:val="正文文本缩进 Char"/>
    <w:basedOn w:val="30"/>
    <w:link w:val="12"/>
    <w:qFormat/>
    <w:uiPriority w:val="0"/>
    <w:rPr>
      <w:rFonts w:ascii="仿宋_GB2312" w:eastAsia="仿宋_GB2312"/>
      <w:sz w:val="30"/>
    </w:rPr>
  </w:style>
  <w:style w:type="character" w:customStyle="1" w:styleId="106">
    <w:name w:val="正文首行缩进 2 Char"/>
    <w:basedOn w:val="105"/>
    <w:link w:val="27"/>
    <w:qFormat/>
    <w:uiPriority w:val="0"/>
    <w:rPr>
      <w:rFonts w:ascii="仿宋_GB2312" w:eastAsia="仿宋_GB2312"/>
      <w:kern w:val="2"/>
      <w:sz w:val="28"/>
    </w:rPr>
  </w:style>
  <w:style w:type="paragraph" w:customStyle="1" w:styleId="107">
    <w:name w:val="正文环科院"/>
    <w:basedOn w:val="1"/>
    <w:qFormat/>
    <w:uiPriority w:val="0"/>
    <w:pPr>
      <w:widowControl w:val="0"/>
      <w:snapToGrid w:val="0"/>
      <w:ind w:firstLine="200" w:firstLineChars="200"/>
      <w:jc w:val="both"/>
    </w:pPr>
    <w:rPr>
      <w:rFonts w:hAnsi="Calibri" w:cs="Calibri"/>
      <w:sz w:val="21"/>
    </w:rPr>
  </w:style>
  <w:style w:type="character" w:customStyle="1" w:styleId="108">
    <w:name w:val="表格内容 Char1"/>
    <w:qFormat/>
    <w:uiPriority w:val="0"/>
    <w:rPr>
      <w:rFonts w:ascii="宋体" w:hAnsi="宋体" w:eastAsia="宋体"/>
      <w:color w:val="000000"/>
      <w:kern w:val="2"/>
      <w:sz w:val="21"/>
      <w:szCs w:val="18"/>
      <w:lang w:val="en-US" w:eastAsia="zh-CN" w:bidi="ar-SA"/>
    </w:rPr>
  </w:style>
  <w:style w:type="paragraph" w:customStyle="1" w:styleId="109">
    <w:name w:val="Table Paragraph"/>
    <w:basedOn w:val="1"/>
    <w:qFormat/>
    <w:uiPriority w:val="1"/>
    <w:pPr>
      <w:widowControl w:val="0"/>
      <w:spacing w:line="240" w:lineRule="auto"/>
      <w:jc w:val="center"/>
    </w:pPr>
    <w:rPr>
      <w:rFonts w:ascii="宋体" w:hAnsi="宋体" w:eastAsia="宋体" w:cs="宋体"/>
      <w:kern w:val="0"/>
      <w:sz w:val="22"/>
      <w:szCs w:val="22"/>
      <w:lang w:eastAsia="en-US"/>
    </w:rPr>
  </w:style>
  <w:style w:type="table" w:customStyle="1" w:styleId="11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11">
    <w:name w:val="宗兴正文"/>
    <w:basedOn w:val="1"/>
    <w:qFormat/>
    <w:uiPriority w:val="0"/>
    <w:pPr>
      <w:ind w:firstLine="480" w:firstLineChars="200"/>
    </w:pPr>
    <w:rPr>
      <w:rFonts w:eastAsia="宋体"/>
      <w:sz w:val="24"/>
      <w:szCs w:val="24"/>
    </w:rPr>
  </w:style>
  <w:style w:type="character" w:customStyle="1" w:styleId="112">
    <w:name w:val="fontstyle01"/>
    <w:basedOn w:val="30"/>
    <w:qFormat/>
    <w:uiPriority w:val="0"/>
    <w:rPr>
      <w:rFonts w:hint="eastAsia" w:ascii="宋体" w:hAnsi="宋体" w:eastAsia="宋体"/>
      <w:color w:val="000000"/>
      <w:sz w:val="24"/>
      <w:szCs w:val="24"/>
    </w:rPr>
  </w:style>
  <w:style w:type="character" w:customStyle="1" w:styleId="113">
    <w:name w:val="fontstyle11"/>
    <w:qFormat/>
    <w:uiPriority w:val="0"/>
    <w:rPr>
      <w:rFonts w:hint="default" w:ascii="TimesNewRomanPS-BoldMT" w:hAnsi="TimesNewRomanPS-BoldMT"/>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6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4CF11-21BA-4C3C-9853-32A6B2526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7904</Words>
  <Characters>45055</Characters>
  <Lines>375</Lines>
  <Paragraphs>105</Paragraphs>
  <TotalTime>2</TotalTime>
  <ScaleCrop>false</ScaleCrop>
  <LinksUpToDate>false</LinksUpToDate>
  <CharactersWithSpaces>52854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2020-04-30T03:22:00Z</dcterms:created>
  <dc:creator>a</dc:creator>
  <cp:lastModifiedBy>吕西西</cp:lastModifiedBy>
  <cp:lastPrinted>2020-04-10T09:53:00Z</cp:lastPrinted>
  <dcterms:modified xsi:type="dcterms:W3CDTF">2020-05-19T00:47:49Z</dcterms:modified>
  <dc:title>mk</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