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615" w:rsidRPr="00D83E4E" w:rsidRDefault="00150615">
      <w:pPr>
        <w:jc w:val="center"/>
        <w:rPr>
          <w:rFonts w:eastAsia="宋体"/>
          <w:b/>
          <w:bCs/>
          <w:sz w:val="52"/>
        </w:rPr>
      </w:pPr>
    </w:p>
    <w:p w:rsidR="00150615" w:rsidRPr="00D83E4E" w:rsidRDefault="00150615">
      <w:pPr>
        <w:jc w:val="center"/>
        <w:rPr>
          <w:rFonts w:eastAsia="宋体"/>
          <w:b/>
          <w:bCs/>
          <w:sz w:val="52"/>
        </w:rPr>
      </w:pPr>
    </w:p>
    <w:p w:rsidR="00150615" w:rsidRPr="00D83E4E" w:rsidRDefault="00150615">
      <w:pPr>
        <w:jc w:val="center"/>
        <w:rPr>
          <w:rFonts w:ascii="黑体" w:eastAsia="黑体" w:hAnsi="黑体"/>
          <w:b/>
          <w:bCs/>
          <w:sz w:val="52"/>
        </w:rPr>
      </w:pPr>
      <w:r w:rsidRPr="00D83E4E">
        <w:rPr>
          <w:rFonts w:ascii="黑体" w:eastAsia="黑体" w:hAnsi="黑体"/>
          <w:b/>
          <w:bCs/>
          <w:sz w:val="52"/>
        </w:rPr>
        <w:t>建设项目环境影响报告表</w:t>
      </w:r>
    </w:p>
    <w:p w:rsidR="00150615" w:rsidRPr="00D83E4E" w:rsidRDefault="00150615">
      <w:pPr>
        <w:jc w:val="center"/>
        <w:rPr>
          <w:rFonts w:eastAsia="宋体"/>
        </w:rPr>
      </w:pPr>
    </w:p>
    <w:p w:rsidR="00150615" w:rsidRPr="00D83E4E" w:rsidRDefault="00150615">
      <w:pPr>
        <w:jc w:val="center"/>
        <w:rPr>
          <w:rFonts w:eastAsia="宋体"/>
        </w:rPr>
      </w:pPr>
    </w:p>
    <w:p w:rsidR="00150615" w:rsidRPr="00D83E4E" w:rsidRDefault="00150615">
      <w:pPr>
        <w:jc w:val="center"/>
        <w:rPr>
          <w:rFonts w:eastAsia="宋体"/>
        </w:rPr>
      </w:pPr>
    </w:p>
    <w:p w:rsidR="00150615" w:rsidRPr="00D83E4E" w:rsidRDefault="00150615">
      <w:pPr>
        <w:jc w:val="center"/>
        <w:rPr>
          <w:rFonts w:eastAsia="宋体"/>
        </w:rPr>
      </w:pPr>
    </w:p>
    <w:p w:rsidR="00150615" w:rsidRPr="00D83E4E" w:rsidRDefault="00150615">
      <w:pPr>
        <w:rPr>
          <w:rFonts w:eastAsia="宋体"/>
          <w:sz w:val="32"/>
        </w:rPr>
      </w:pPr>
    </w:p>
    <w:p w:rsidR="00150615" w:rsidRPr="00D83E4E" w:rsidRDefault="00150615">
      <w:pPr>
        <w:rPr>
          <w:rFonts w:eastAsia="宋体"/>
          <w:sz w:val="32"/>
        </w:rPr>
      </w:pPr>
    </w:p>
    <w:p w:rsidR="00150615" w:rsidRPr="00D83E4E" w:rsidRDefault="00150615" w:rsidP="004C4360">
      <w:pPr>
        <w:snapToGrid w:val="0"/>
        <w:ind w:firstLineChars="350" w:firstLine="1054"/>
        <w:rPr>
          <w:rFonts w:ascii="黑体" w:eastAsia="黑体" w:hAnsi="黑体"/>
          <w:b/>
          <w:bCs/>
          <w:szCs w:val="28"/>
          <w:u w:val="single"/>
        </w:rPr>
      </w:pPr>
      <w:r w:rsidRPr="00D83E4E">
        <w:rPr>
          <w:rFonts w:ascii="黑体" w:eastAsia="黑体" w:hAnsi="黑体"/>
          <w:b/>
          <w:bCs/>
          <w:sz w:val="30"/>
          <w:szCs w:val="30"/>
        </w:rPr>
        <w:t>项目名称：</w:t>
      </w:r>
      <w:r w:rsidR="00BA5E6A" w:rsidRPr="00D83E4E">
        <w:rPr>
          <w:rFonts w:ascii="黑体" w:eastAsia="黑体" w:hAnsi="黑体" w:hint="eastAsia"/>
          <w:b/>
          <w:bCs/>
          <w:szCs w:val="28"/>
          <w:u w:val="single"/>
        </w:rPr>
        <w:t>江苏宿迁沭阳吴集加油站</w:t>
      </w:r>
      <w:r w:rsidR="00BD1C90" w:rsidRPr="00D83E4E">
        <w:rPr>
          <w:rFonts w:ascii="黑体" w:eastAsia="黑体" w:hAnsi="黑体" w:hint="eastAsia"/>
          <w:b/>
          <w:bCs/>
          <w:szCs w:val="28"/>
          <w:u w:val="single"/>
        </w:rPr>
        <w:t xml:space="preserve">项目    </w:t>
      </w:r>
    </w:p>
    <w:p w:rsidR="00150615" w:rsidRPr="00D83E4E" w:rsidRDefault="00150615" w:rsidP="00EC007C">
      <w:pPr>
        <w:snapToGrid w:val="0"/>
        <w:ind w:left="2560" w:hangingChars="800" w:hanging="2560"/>
        <w:jc w:val="center"/>
        <w:rPr>
          <w:rFonts w:ascii="黑体" w:eastAsia="黑体" w:hAnsi="黑体"/>
          <w:sz w:val="32"/>
          <w:szCs w:val="32"/>
          <w:u w:val="single"/>
        </w:rPr>
      </w:pPr>
    </w:p>
    <w:p w:rsidR="00150615" w:rsidRPr="00D83E4E" w:rsidRDefault="00150615">
      <w:pPr>
        <w:jc w:val="center"/>
        <w:rPr>
          <w:rFonts w:ascii="黑体" w:eastAsia="黑体" w:hAnsi="黑体"/>
          <w:sz w:val="32"/>
          <w:szCs w:val="32"/>
        </w:rPr>
      </w:pPr>
    </w:p>
    <w:p w:rsidR="004E271E" w:rsidRPr="00D83E4E" w:rsidRDefault="00150615" w:rsidP="004C4360">
      <w:pPr>
        <w:ind w:firstLineChars="350" w:firstLine="1054"/>
        <w:rPr>
          <w:rFonts w:ascii="黑体" w:eastAsia="黑体" w:hAnsi="黑体"/>
          <w:b/>
          <w:bCs/>
          <w:szCs w:val="28"/>
          <w:u w:val="single"/>
        </w:rPr>
      </w:pPr>
      <w:r w:rsidRPr="00D83E4E">
        <w:rPr>
          <w:rFonts w:ascii="黑体" w:eastAsia="黑体" w:hAnsi="黑体"/>
          <w:b/>
          <w:bCs/>
          <w:sz w:val="30"/>
          <w:szCs w:val="30"/>
        </w:rPr>
        <w:t>建设单位（盖章）：</w:t>
      </w:r>
      <w:r w:rsidR="00DD648B" w:rsidRPr="00D83E4E">
        <w:rPr>
          <w:rFonts w:ascii="黑体" w:eastAsia="黑体" w:hAnsi="黑体" w:hint="eastAsia"/>
          <w:b/>
          <w:bCs/>
          <w:szCs w:val="28"/>
          <w:u w:val="single"/>
        </w:rPr>
        <w:t>中国石油天然气股份有限公司</w:t>
      </w:r>
    </w:p>
    <w:p w:rsidR="00150615" w:rsidRPr="00D83E4E" w:rsidRDefault="00DD648B" w:rsidP="004C4360">
      <w:pPr>
        <w:ind w:firstLineChars="1300" w:firstLine="3654"/>
        <w:rPr>
          <w:rFonts w:ascii="黑体" w:eastAsia="黑体" w:hAnsi="黑体"/>
          <w:b/>
          <w:bCs/>
          <w:szCs w:val="28"/>
          <w:u w:val="thick"/>
        </w:rPr>
      </w:pPr>
      <w:r w:rsidRPr="00D83E4E">
        <w:rPr>
          <w:rFonts w:ascii="黑体" w:eastAsia="黑体" w:hAnsi="黑体" w:hint="eastAsia"/>
          <w:b/>
          <w:bCs/>
          <w:szCs w:val="28"/>
          <w:u w:val="single"/>
        </w:rPr>
        <w:t>江苏宿迁销售分公司</w:t>
      </w:r>
    </w:p>
    <w:p w:rsidR="00150615" w:rsidRPr="00D83E4E" w:rsidRDefault="00150615">
      <w:pPr>
        <w:jc w:val="center"/>
        <w:rPr>
          <w:rFonts w:eastAsia="宋体"/>
        </w:rPr>
      </w:pPr>
    </w:p>
    <w:p w:rsidR="00150615" w:rsidRPr="00D83E4E" w:rsidRDefault="00150615">
      <w:pPr>
        <w:jc w:val="center"/>
        <w:rPr>
          <w:rFonts w:eastAsia="宋体"/>
        </w:rPr>
      </w:pPr>
    </w:p>
    <w:p w:rsidR="00DD648B" w:rsidRPr="00D83E4E" w:rsidRDefault="00DD648B" w:rsidP="00E44763">
      <w:pPr>
        <w:pStyle w:val="a0"/>
        <w:ind w:firstLineChars="0" w:firstLine="0"/>
      </w:pPr>
    </w:p>
    <w:p w:rsidR="00150615" w:rsidRPr="00D83E4E" w:rsidRDefault="00150615">
      <w:pPr>
        <w:rPr>
          <w:rFonts w:eastAsia="宋体"/>
        </w:rPr>
      </w:pPr>
    </w:p>
    <w:p w:rsidR="00E44763" w:rsidRPr="00D83E4E" w:rsidRDefault="00E44763" w:rsidP="00E44763">
      <w:pPr>
        <w:ind w:firstLineChars="900" w:firstLine="2700"/>
        <w:rPr>
          <w:rFonts w:ascii="黑体" w:eastAsia="黑体" w:hAnsi="黑体"/>
          <w:sz w:val="30"/>
        </w:rPr>
      </w:pPr>
    </w:p>
    <w:p w:rsidR="00E44763" w:rsidRPr="00D83E4E" w:rsidRDefault="00150615" w:rsidP="00E44763">
      <w:pPr>
        <w:ind w:firstLineChars="900" w:firstLine="2700"/>
        <w:rPr>
          <w:rFonts w:ascii="黑体" w:eastAsia="黑体" w:hAnsi="黑体"/>
          <w:sz w:val="30"/>
        </w:rPr>
      </w:pPr>
      <w:r w:rsidRPr="00D83E4E">
        <w:rPr>
          <w:rFonts w:ascii="黑体" w:eastAsia="黑体" w:hAnsi="黑体"/>
          <w:sz w:val="30"/>
        </w:rPr>
        <w:t>编制日期</w:t>
      </w:r>
      <w:r w:rsidR="008B7C92" w:rsidRPr="00D83E4E">
        <w:rPr>
          <w:rFonts w:ascii="黑体" w:eastAsia="黑体" w:hAnsi="黑体"/>
          <w:sz w:val="30"/>
        </w:rPr>
        <w:t>：</w:t>
      </w:r>
      <w:r w:rsidRPr="00D83E4E">
        <w:rPr>
          <w:rFonts w:ascii="黑体" w:eastAsia="黑体" w:hAnsi="黑体"/>
          <w:sz w:val="30"/>
        </w:rPr>
        <w:t>20</w:t>
      </w:r>
      <w:r w:rsidR="00FA13AE" w:rsidRPr="00D83E4E">
        <w:rPr>
          <w:rFonts w:ascii="黑体" w:eastAsia="黑体" w:hAnsi="黑体" w:hint="eastAsia"/>
          <w:sz w:val="30"/>
        </w:rPr>
        <w:t>20</w:t>
      </w:r>
      <w:r w:rsidRPr="00D83E4E">
        <w:rPr>
          <w:rFonts w:ascii="黑体" w:eastAsia="黑体" w:hAnsi="黑体"/>
          <w:sz w:val="30"/>
        </w:rPr>
        <w:t>年</w:t>
      </w:r>
      <w:r w:rsidR="002F4910" w:rsidRPr="00D83E4E">
        <w:rPr>
          <w:rFonts w:ascii="黑体" w:eastAsia="黑体" w:hAnsi="黑体" w:hint="eastAsia"/>
          <w:sz w:val="30"/>
        </w:rPr>
        <w:t>5</w:t>
      </w:r>
      <w:r w:rsidRPr="00D83E4E">
        <w:rPr>
          <w:rFonts w:ascii="黑体" w:eastAsia="黑体" w:hAnsi="黑体"/>
          <w:sz w:val="30"/>
        </w:rPr>
        <w:t>月</w:t>
      </w:r>
    </w:p>
    <w:p w:rsidR="00E44763" w:rsidRPr="00D83E4E" w:rsidRDefault="00E44763" w:rsidP="00E44763">
      <w:pPr>
        <w:jc w:val="center"/>
        <w:rPr>
          <w:rFonts w:ascii="黑体" w:eastAsia="黑体" w:hAnsi="黑体"/>
          <w:sz w:val="30"/>
        </w:rPr>
        <w:sectPr w:rsidR="00E44763" w:rsidRPr="00D83E4E" w:rsidSect="00A43F09">
          <w:headerReference w:type="default" r:id="rId9"/>
          <w:footerReference w:type="even" r:id="rId10"/>
          <w:pgSz w:w="11906" w:h="16838"/>
          <w:pgMar w:top="1440" w:right="1701" w:bottom="1440" w:left="1701" w:header="851" w:footer="992" w:gutter="0"/>
          <w:pgNumType w:start="2"/>
          <w:cols w:space="720"/>
          <w:docGrid w:type="lines" w:linePitch="312"/>
        </w:sectPr>
      </w:pPr>
      <w:r w:rsidRPr="00D83E4E">
        <w:rPr>
          <w:rFonts w:ascii="黑体" w:eastAsia="黑体" w:hAnsi="黑体" w:hint="eastAsia"/>
          <w:sz w:val="30"/>
        </w:rPr>
        <w:t>江苏省生态环境厅制</w:t>
      </w:r>
    </w:p>
    <w:p w:rsidR="00150615" w:rsidRPr="00D83E4E" w:rsidRDefault="00150615">
      <w:pPr>
        <w:spacing w:line="480" w:lineRule="exact"/>
        <w:jc w:val="center"/>
        <w:rPr>
          <w:rFonts w:eastAsia="宋体"/>
          <w:b/>
          <w:bCs/>
          <w:sz w:val="44"/>
        </w:rPr>
      </w:pPr>
      <w:r w:rsidRPr="00D83E4E">
        <w:rPr>
          <w:rFonts w:eastAsia="宋体"/>
          <w:b/>
          <w:bCs/>
          <w:sz w:val="44"/>
        </w:rPr>
        <w:lastRenderedPageBreak/>
        <w:t>《建设项目环境影响报告表》编制说明</w:t>
      </w:r>
    </w:p>
    <w:p w:rsidR="00150615" w:rsidRPr="00D83E4E" w:rsidRDefault="00150615">
      <w:pPr>
        <w:spacing w:line="480" w:lineRule="auto"/>
        <w:jc w:val="center"/>
        <w:rPr>
          <w:rFonts w:eastAsia="宋体"/>
          <w:sz w:val="30"/>
        </w:rPr>
      </w:pPr>
    </w:p>
    <w:p w:rsidR="00150615" w:rsidRPr="00D83E4E" w:rsidRDefault="00150615">
      <w:pPr>
        <w:pStyle w:val="af6"/>
        <w:spacing w:line="480" w:lineRule="auto"/>
        <w:ind w:firstLineChars="200" w:firstLine="560"/>
        <w:rPr>
          <w:rFonts w:eastAsia="宋体"/>
          <w:sz w:val="28"/>
        </w:rPr>
      </w:pPr>
      <w:r w:rsidRPr="00D83E4E">
        <w:rPr>
          <w:rFonts w:eastAsia="宋体"/>
          <w:sz w:val="28"/>
        </w:rPr>
        <w:t>《建设项目环境影响报告表》由具有从事环境影响评价工作资质的单位编制。</w:t>
      </w:r>
    </w:p>
    <w:p w:rsidR="00150615" w:rsidRPr="00D83E4E" w:rsidRDefault="00150615">
      <w:pPr>
        <w:pStyle w:val="af6"/>
        <w:spacing w:line="480" w:lineRule="auto"/>
        <w:ind w:firstLineChars="200" w:firstLine="560"/>
        <w:rPr>
          <w:rFonts w:eastAsia="宋体"/>
          <w:sz w:val="28"/>
        </w:rPr>
      </w:pPr>
      <w:r w:rsidRPr="00D83E4E">
        <w:rPr>
          <w:rFonts w:eastAsia="宋体"/>
          <w:sz w:val="28"/>
        </w:rPr>
        <w:t>1.</w:t>
      </w:r>
      <w:r w:rsidRPr="00D83E4E">
        <w:rPr>
          <w:rFonts w:eastAsia="宋体"/>
          <w:sz w:val="28"/>
        </w:rPr>
        <w:t>项目名称</w:t>
      </w:r>
      <w:r w:rsidRPr="00D83E4E">
        <w:rPr>
          <w:rFonts w:eastAsia="宋体"/>
          <w:sz w:val="28"/>
        </w:rPr>
        <w:t>—</w:t>
      </w:r>
      <w:r w:rsidRPr="00D83E4E">
        <w:rPr>
          <w:rFonts w:eastAsia="宋体"/>
          <w:sz w:val="28"/>
        </w:rPr>
        <w:t>指项目立项批复时的名称，应不超过</w:t>
      </w:r>
      <w:r w:rsidRPr="00D83E4E">
        <w:rPr>
          <w:rFonts w:eastAsia="宋体"/>
          <w:sz w:val="28"/>
        </w:rPr>
        <w:t>30</w:t>
      </w:r>
      <w:r w:rsidRPr="00D83E4E">
        <w:rPr>
          <w:rFonts w:eastAsia="宋体"/>
          <w:sz w:val="28"/>
        </w:rPr>
        <w:t>个字（两个英文字段作一个汉字）。</w:t>
      </w:r>
    </w:p>
    <w:p w:rsidR="00150615" w:rsidRPr="00D83E4E" w:rsidRDefault="00150615">
      <w:pPr>
        <w:pStyle w:val="af6"/>
        <w:spacing w:line="480" w:lineRule="auto"/>
        <w:ind w:firstLineChars="200" w:firstLine="560"/>
        <w:rPr>
          <w:rFonts w:eastAsia="宋体"/>
          <w:sz w:val="28"/>
        </w:rPr>
      </w:pPr>
      <w:r w:rsidRPr="00D83E4E">
        <w:rPr>
          <w:rFonts w:eastAsia="宋体"/>
          <w:sz w:val="28"/>
        </w:rPr>
        <w:t>2.</w:t>
      </w:r>
      <w:r w:rsidRPr="00D83E4E">
        <w:rPr>
          <w:rFonts w:eastAsia="宋体"/>
          <w:sz w:val="28"/>
        </w:rPr>
        <w:t>建设地点</w:t>
      </w:r>
      <w:r w:rsidRPr="00D83E4E">
        <w:rPr>
          <w:rFonts w:eastAsia="宋体"/>
          <w:sz w:val="28"/>
        </w:rPr>
        <w:t>—</w:t>
      </w:r>
      <w:r w:rsidRPr="00D83E4E">
        <w:rPr>
          <w:rFonts w:eastAsia="宋体"/>
          <w:sz w:val="28"/>
        </w:rPr>
        <w:t>指项目所在地详细地址，公路、铁路应填写起止地点。</w:t>
      </w:r>
    </w:p>
    <w:p w:rsidR="00150615" w:rsidRPr="00D83E4E" w:rsidRDefault="00150615">
      <w:pPr>
        <w:pStyle w:val="af6"/>
        <w:spacing w:line="480" w:lineRule="auto"/>
        <w:ind w:firstLineChars="200" w:firstLine="560"/>
        <w:rPr>
          <w:rFonts w:eastAsia="宋体"/>
          <w:sz w:val="28"/>
        </w:rPr>
      </w:pPr>
      <w:r w:rsidRPr="00D83E4E">
        <w:rPr>
          <w:rFonts w:eastAsia="宋体"/>
          <w:sz w:val="28"/>
        </w:rPr>
        <w:t>3.</w:t>
      </w:r>
      <w:r w:rsidRPr="00D83E4E">
        <w:rPr>
          <w:rFonts w:eastAsia="宋体"/>
          <w:sz w:val="28"/>
        </w:rPr>
        <w:t>行业类别</w:t>
      </w:r>
      <w:r w:rsidRPr="00D83E4E">
        <w:rPr>
          <w:rFonts w:eastAsia="宋体"/>
          <w:sz w:val="28"/>
        </w:rPr>
        <w:t>—</w:t>
      </w:r>
      <w:r w:rsidRPr="00D83E4E">
        <w:rPr>
          <w:rFonts w:eastAsia="宋体"/>
          <w:sz w:val="28"/>
        </w:rPr>
        <w:t>按国标填写。</w:t>
      </w:r>
    </w:p>
    <w:p w:rsidR="00150615" w:rsidRPr="00D83E4E" w:rsidRDefault="00150615">
      <w:pPr>
        <w:pStyle w:val="af6"/>
        <w:spacing w:line="480" w:lineRule="auto"/>
        <w:ind w:firstLineChars="200" w:firstLine="560"/>
        <w:rPr>
          <w:rFonts w:eastAsia="宋体"/>
          <w:sz w:val="28"/>
        </w:rPr>
      </w:pPr>
      <w:r w:rsidRPr="00D83E4E">
        <w:rPr>
          <w:rFonts w:eastAsia="宋体"/>
          <w:sz w:val="28"/>
        </w:rPr>
        <w:t>4.</w:t>
      </w:r>
      <w:r w:rsidRPr="00D83E4E">
        <w:rPr>
          <w:rFonts w:eastAsia="宋体"/>
          <w:sz w:val="28"/>
        </w:rPr>
        <w:t>总投资</w:t>
      </w:r>
      <w:r w:rsidRPr="00D83E4E">
        <w:rPr>
          <w:rFonts w:eastAsia="宋体"/>
          <w:sz w:val="28"/>
        </w:rPr>
        <w:t>—</w:t>
      </w:r>
      <w:r w:rsidRPr="00D83E4E">
        <w:rPr>
          <w:rFonts w:eastAsia="宋体"/>
          <w:sz w:val="28"/>
        </w:rPr>
        <w:t>指项目投资总额。</w:t>
      </w:r>
    </w:p>
    <w:p w:rsidR="00150615" w:rsidRPr="00D83E4E" w:rsidRDefault="00150615">
      <w:pPr>
        <w:pStyle w:val="af6"/>
        <w:spacing w:line="480" w:lineRule="auto"/>
        <w:ind w:firstLineChars="200" w:firstLine="560"/>
        <w:rPr>
          <w:rFonts w:eastAsia="宋体"/>
          <w:sz w:val="28"/>
        </w:rPr>
      </w:pPr>
      <w:r w:rsidRPr="00D83E4E">
        <w:rPr>
          <w:rFonts w:eastAsia="宋体"/>
          <w:sz w:val="28"/>
        </w:rPr>
        <w:t>5.</w:t>
      </w:r>
      <w:r w:rsidRPr="00D83E4E">
        <w:rPr>
          <w:rFonts w:eastAsia="宋体"/>
          <w:sz w:val="28"/>
        </w:rPr>
        <w:t>主要环境保护目标</w:t>
      </w:r>
      <w:r w:rsidRPr="00D83E4E">
        <w:rPr>
          <w:rFonts w:eastAsia="宋体"/>
          <w:sz w:val="28"/>
        </w:rPr>
        <w:t>—</w:t>
      </w:r>
      <w:r w:rsidRPr="00D83E4E">
        <w:rPr>
          <w:rFonts w:eastAsia="宋体"/>
          <w:sz w:val="28"/>
        </w:rPr>
        <w:t>指项目区周围一定范围内集中居民住宅区、学校、医院、保护文物、风景名胜区、水源地和生态敏感点等，应尽可能给出保护目标、性质、规模和距厂界距离等。</w:t>
      </w:r>
    </w:p>
    <w:p w:rsidR="00150615" w:rsidRPr="00D83E4E" w:rsidRDefault="00150615">
      <w:pPr>
        <w:pStyle w:val="af6"/>
        <w:spacing w:line="480" w:lineRule="auto"/>
        <w:ind w:firstLineChars="200" w:firstLine="560"/>
        <w:rPr>
          <w:rFonts w:eastAsia="宋体"/>
          <w:sz w:val="28"/>
        </w:rPr>
      </w:pPr>
      <w:r w:rsidRPr="00D83E4E">
        <w:rPr>
          <w:rFonts w:eastAsia="宋体"/>
          <w:sz w:val="28"/>
        </w:rPr>
        <w:t>6.</w:t>
      </w:r>
      <w:r w:rsidRPr="00D83E4E">
        <w:rPr>
          <w:rFonts w:eastAsia="宋体"/>
          <w:sz w:val="28"/>
        </w:rPr>
        <w:t>结论与建议</w:t>
      </w:r>
      <w:r w:rsidRPr="00D83E4E">
        <w:rPr>
          <w:rFonts w:eastAsia="宋体"/>
          <w:sz w:val="28"/>
        </w:rPr>
        <w:t>—</w:t>
      </w:r>
      <w:r w:rsidRPr="00D83E4E">
        <w:rPr>
          <w:rFonts w:eastAsia="宋体"/>
          <w:sz w:val="28"/>
        </w:rPr>
        <w:t>给出本项目清洁生产、达标排放和总量控制和分析结论，确定污染防治措施的有效性，说明本项目对环境造成的影响，给出建设项目环境可行性的明确结论。同时提出减少环境影响的其他建议。</w:t>
      </w:r>
    </w:p>
    <w:p w:rsidR="00150615" w:rsidRPr="00D83E4E" w:rsidRDefault="00150615">
      <w:pPr>
        <w:pStyle w:val="af6"/>
        <w:spacing w:line="480" w:lineRule="auto"/>
        <w:ind w:firstLineChars="200" w:firstLine="560"/>
        <w:rPr>
          <w:rFonts w:eastAsia="宋体"/>
          <w:sz w:val="28"/>
        </w:rPr>
      </w:pPr>
      <w:r w:rsidRPr="00D83E4E">
        <w:rPr>
          <w:rFonts w:eastAsia="宋体"/>
          <w:sz w:val="28"/>
        </w:rPr>
        <w:t>7.</w:t>
      </w:r>
      <w:r w:rsidRPr="00D83E4E">
        <w:rPr>
          <w:rFonts w:eastAsia="宋体"/>
          <w:sz w:val="28"/>
        </w:rPr>
        <w:t>预审意见</w:t>
      </w:r>
      <w:r w:rsidRPr="00D83E4E">
        <w:rPr>
          <w:rFonts w:eastAsia="宋体"/>
          <w:sz w:val="28"/>
        </w:rPr>
        <w:t>—</w:t>
      </w:r>
      <w:r w:rsidRPr="00D83E4E">
        <w:rPr>
          <w:rFonts w:eastAsia="宋体"/>
          <w:sz w:val="28"/>
        </w:rPr>
        <w:t>由行业主管部门填写答复意见，无主管部门项目，可不填。</w:t>
      </w:r>
    </w:p>
    <w:p w:rsidR="00150615" w:rsidRPr="00D83E4E" w:rsidRDefault="00150615">
      <w:pPr>
        <w:pStyle w:val="af6"/>
        <w:spacing w:line="480" w:lineRule="auto"/>
        <w:ind w:firstLineChars="200" w:firstLine="560"/>
        <w:rPr>
          <w:rFonts w:eastAsia="宋体"/>
          <w:sz w:val="28"/>
        </w:rPr>
      </w:pPr>
      <w:r w:rsidRPr="00D83E4E">
        <w:rPr>
          <w:rFonts w:eastAsia="宋体"/>
          <w:sz w:val="28"/>
        </w:rPr>
        <w:t>8.</w:t>
      </w:r>
      <w:r w:rsidRPr="00D83E4E">
        <w:rPr>
          <w:rFonts w:eastAsia="宋体"/>
          <w:sz w:val="28"/>
        </w:rPr>
        <w:t>审批意见</w:t>
      </w:r>
      <w:r w:rsidRPr="00D83E4E">
        <w:rPr>
          <w:rFonts w:eastAsia="宋体"/>
          <w:sz w:val="28"/>
        </w:rPr>
        <w:t>—</w:t>
      </w:r>
      <w:r w:rsidRPr="00D83E4E">
        <w:rPr>
          <w:rFonts w:eastAsia="宋体"/>
          <w:sz w:val="28"/>
        </w:rPr>
        <w:t>由负责审批该项目的环境保护行政主管部门批复。</w:t>
      </w:r>
    </w:p>
    <w:p w:rsidR="00150615" w:rsidRPr="00D83E4E" w:rsidRDefault="00150615">
      <w:pPr>
        <w:spacing w:line="480" w:lineRule="auto"/>
        <w:rPr>
          <w:rFonts w:eastAsia="宋体"/>
        </w:rPr>
      </w:pPr>
    </w:p>
    <w:p w:rsidR="00150615" w:rsidRPr="00D83E4E" w:rsidRDefault="00150615" w:rsidP="00084608"/>
    <w:p w:rsidR="00150615" w:rsidRPr="00D83E4E" w:rsidRDefault="00150615">
      <w:pPr>
        <w:outlineLvl w:val="0"/>
        <w:rPr>
          <w:rFonts w:eastAsia="宋体"/>
          <w:b/>
        </w:rPr>
        <w:sectPr w:rsidR="00150615" w:rsidRPr="00D83E4E">
          <w:footerReference w:type="default" r:id="rId11"/>
          <w:pgSz w:w="11907" w:h="16840"/>
          <w:pgMar w:top="1418" w:right="1418" w:bottom="1418" w:left="1418" w:header="851" w:footer="992" w:gutter="0"/>
          <w:pgNumType w:start="1"/>
          <w:cols w:space="720"/>
          <w:docGrid w:linePitch="387" w:charSpace="-5735"/>
        </w:sectPr>
      </w:pPr>
    </w:p>
    <w:p w:rsidR="00150615" w:rsidRPr="00D83E4E" w:rsidRDefault="00150615">
      <w:pPr>
        <w:outlineLvl w:val="0"/>
        <w:rPr>
          <w:rFonts w:eastAsia="宋体"/>
          <w:b/>
        </w:rPr>
      </w:pPr>
      <w:r w:rsidRPr="00D83E4E">
        <w:rPr>
          <w:rFonts w:eastAsia="宋体"/>
          <w:b/>
        </w:rPr>
        <w:t>一、建设项目基本情况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658"/>
        <w:gridCol w:w="1183"/>
        <w:gridCol w:w="230"/>
        <w:gridCol w:w="278"/>
        <w:gridCol w:w="806"/>
        <w:gridCol w:w="115"/>
        <w:gridCol w:w="556"/>
        <w:gridCol w:w="417"/>
        <w:gridCol w:w="225"/>
        <w:gridCol w:w="101"/>
        <w:gridCol w:w="251"/>
        <w:gridCol w:w="153"/>
        <w:gridCol w:w="744"/>
        <w:gridCol w:w="199"/>
        <w:gridCol w:w="381"/>
        <w:gridCol w:w="486"/>
        <w:gridCol w:w="836"/>
      </w:tblGrid>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项目名称</w:t>
            </w:r>
          </w:p>
        </w:tc>
        <w:tc>
          <w:tcPr>
            <w:tcW w:w="7619" w:type="dxa"/>
            <w:gridSpan w:val="17"/>
            <w:vAlign w:val="center"/>
          </w:tcPr>
          <w:p w:rsidR="00150615" w:rsidRPr="00D83E4E" w:rsidRDefault="00BA5E6A" w:rsidP="005A36A1">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江苏宿迁沭阳吴集加油站</w:t>
            </w:r>
            <w:r w:rsidR="00BD1C90" w:rsidRPr="00D83E4E">
              <w:rPr>
                <w:rFonts w:eastAsia="宋体" w:hint="eastAsia"/>
                <w:sz w:val="24"/>
                <w:szCs w:val="24"/>
              </w:rPr>
              <w:t>项目</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建设单位</w:t>
            </w:r>
          </w:p>
        </w:tc>
        <w:tc>
          <w:tcPr>
            <w:tcW w:w="7619" w:type="dxa"/>
            <w:gridSpan w:val="17"/>
            <w:vAlign w:val="center"/>
          </w:tcPr>
          <w:p w:rsidR="00150615" w:rsidRPr="00D83E4E" w:rsidRDefault="002C5AB1"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中国石油天然气股份有限公司江苏宿迁销售分公司</w:t>
            </w:r>
          </w:p>
        </w:tc>
      </w:tr>
      <w:tr w:rsidR="00D83E4E" w:rsidRPr="00D83E4E" w:rsidTr="00084608">
        <w:trPr>
          <w:trHeight w:val="454"/>
          <w:jc w:val="center"/>
        </w:trPr>
        <w:tc>
          <w:tcPr>
            <w:tcW w:w="1667" w:type="dxa"/>
            <w:vAlign w:val="center"/>
          </w:tcPr>
          <w:p w:rsidR="00150615" w:rsidRPr="00D83E4E" w:rsidRDefault="00C3391E"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负责人</w:t>
            </w:r>
          </w:p>
        </w:tc>
        <w:tc>
          <w:tcPr>
            <w:tcW w:w="3155" w:type="dxa"/>
            <w:gridSpan w:val="5"/>
            <w:vAlign w:val="center"/>
          </w:tcPr>
          <w:p w:rsidR="00150615" w:rsidRPr="00D83E4E" w:rsidRDefault="00FA13AE" w:rsidP="00657F33">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李</w:t>
            </w:r>
            <w:r w:rsidR="00657F33" w:rsidRPr="00D83E4E">
              <w:rPr>
                <w:rFonts w:eastAsia="宋体" w:hint="eastAsia"/>
                <w:sz w:val="24"/>
                <w:szCs w:val="24"/>
              </w:rPr>
              <w:t>东</w:t>
            </w:r>
            <w:r w:rsidRPr="00D83E4E">
              <w:rPr>
                <w:rFonts w:eastAsia="宋体" w:hint="eastAsia"/>
                <w:sz w:val="24"/>
                <w:szCs w:val="24"/>
              </w:rPr>
              <w:t>伟</w:t>
            </w:r>
          </w:p>
        </w:tc>
        <w:tc>
          <w:tcPr>
            <w:tcW w:w="1414" w:type="dxa"/>
            <w:gridSpan w:val="5"/>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联系人</w:t>
            </w:r>
          </w:p>
        </w:tc>
        <w:tc>
          <w:tcPr>
            <w:tcW w:w="3050" w:type="dxa"/>
            <w:gridSpan w:val="7"/>
            <w:vAlign w:val="center"/>
          </w:tcPr>
          <w:p w:rsidR="00150615" w:rsidRPr="00D83E4E" w:rsidRDefault="00BA5E6A"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朱侠</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通讯地址</w:t>
            </w:r>
          </w:p>
        </w:tc>
        <w:tc>
          <w:tcPr>
            <w:tcW w:w="7619" w:type="dxa"/>
            <w:gridSpan w:val="17"/>
            <w:vAlign w:val="center"/>
          </w:tcPr>
          <w:p w:rsidR="00150615" w:rsidRPr="00D83E4E" w:rsidRDefault="0003402B" w:rsidP="00BA5E6A">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宿迁市</w:t>
            </w:r>
            <w:r w:rsidR="00BA5E6A" w:rsidRPr="00D83E4E">
              <w:rPr>
                <w:rFonts w:eastAsia="宋体" w:hint="eastAsia"/>
                <w:sz w:val="24"/>
                <w:szCs w:val="24"/>
              </w:rPr>
              <w:t>沭阳县</w:t>
            </w:r>
            <w:r w:rsidR="000820A6" w:rsidRPr="00D83E4E">
              <w:rPr>
                <w:rFonts w:eastAsia="宋体" w:hint="eastAsia"/>
                <w:sz w:val="24"/>
                <w:szCs w:val="24"/>
              </w:rPr>
              <w:t>吴集镇</w:t>
            </w:r>
            <w:r w:rsidR="00BA5E6A" w:rsidRPr="00D83E4E">
              <w:rPr>
                <w:rFonts w:eastAsia="宋体" w:hint="eastAsia"/>
                <w:sz w:val="24"/>
                <w:szCs w:val="24"/>
              </w:rPr>
              <w:t>S324</w:t>
            </w:r>
            <w:r w:rsidR="00BA5E6A" w:rsidRPr="00D83E4E">
              <w:rPr>
                <w:rFonts w:eastAsia="宋体" w:hint="eastAsia"/>
                <w:sz w:val="24"/>
                <w:szCs w:val="24"/>
              </w:rPr>
              <w:t>省道与沂昌路</w:t>
            </w:r>
            <w:r w:rsidR="00F52132" w:rsidRPr="00D83E4E">
              <w:rPr>
                <w:rFonts w:eastAsia="宋体" w:hint="eastAsia"/>
                <w:sz w:val="24"/>
                <w:szCs w:val="24"/>
              </w:rPr>
              <w:t>交叉口</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联系电话</w:t>
            </w:r>
          </w:p>
        </w:tc>
        <w:tc>
          <w:tcPr>
            <w:tcW w:w="2349" w:type="dxa"/>
            <w:gridSpan w:val="4"/>
            <w:vAlign w:val="center"/>
          </w:tcPr>
          <w:p w:rsidR="00150615" w:rsidRPr="00D83E4E" w:rsidRDefault="00BA5E6A"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18036991786</w:t>
            </w:r>
          </w:p>
        </w:tc>
        <w:tc>
          <w:tcPr>
            <w:tcW w:w="806"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传真</w:t>
            </w:r>
          </w:p>
        </w:tc>
        <w:tc>
          <w:tcPr>
            <w:tcW w:w="1818" w:type="dxa"/>
            <w:gridSpan w:val="7"/>
            <w:vAlign w:val="center"/>
          </w:tcPr>
          <w:p w:rsidR="00150615" w:rsidRPr="00D83E4E" w:rsidRDefault="00FA13AE"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w:t>
            </w:r>
          </w:p>
        </w:tc>
        <w:tc>
          <w:tcPr>
            <w:tcW w:w="1324" w:type="dxa"/>
            <w:gridSpan w:val="3"/>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邮政编码</w:t>
            </w:r>
          </w:p>
        </w:tc>
        <w:tc>
          <w:tcPr>
            <w:tcW w:w="1322" w:type="dxa"/>
            <w:gridSpan w:val="2"/>
            <w:vAlign w:val="center"/>
          </w:tcPr>
          <w:p w:rsidR="00150615" w:rsidRPr="00D83E4E" w:rsidRDefault="00150615" w:rsidP="00BA5E6A">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223</w:t>
            </w:r>
            <w:r w:rsidR="00BA5E6A" w:rsidRPr="00D83E4E">
              <w:rPr>
                <w:rFonts w:eastAsia="宋体" w:hint="eastAsia"/>
                <w:sz w:val="24"/>
                <w:szCs w:val="24"/>
              </w:rPr>
              <w:t>6</w:t>
            </w:r>
            <w:r w:rsidRPr="00D83E4E">
              <w:rPr>
                <w:rFonts w:eastAsia="宋体"/>
                <w:sz w:val="24"/>
                <w:szCs w:val="24"/>
              </w:rPr>
              <w:t>00</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建设地点</w:t>
            </w:r>
          </w:p>
        </w:tc>
        <w:tc>
          <w:tcPr>
            <w:tcW w:w="7619" w:type="dxa"/>
            <w:gridSpan w:val="17"/>
            <w:vAlign w:val="center"/>
          </w:tcPr>
          <w:p w:rsidR="00150615" w:rsidRPr="00D83E4E" w:rsidRDefault="00F52132"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宿迁市</w:t>
            </w:r>
            <w:r w:rsidR="000820A6" w:rsidRPr="00D83E4E">
              <w:rPr>
                <w:rFonts w:eastAsia="宋体" w:hint="eastAsia"/>
                <w:sz w:val="24"/>
                <w:szCs w:val="24"/>
              </w:rPr>
              <w:t>沭阳县吴集镇</w:t>
            </w:r>
            <w:r w:rsidR="000820A6" w:rsidRPr="00D83E4E">
              <w:rPr>
                <w:rFonts w:eastAsia="宋体" w:hint="eastAsia"/>
                <w:sz w:val="24"/>
                <w:szCs w:val="24"/>
              </w:rPr>
              <w:t>S324</w:t>
            </w:r>
            <w:r w:rsidR="000820A6" w:rsidRPr="00D83E4E">
              <w:rPr>
                <w:rFonts w:eastAsia="宋体" w:hint="eastAsia"/>
                <w:sz w:val="24"/>
                <w:szCs w:val="24"/>
              </w:rPr>
              <w:t>省道与沂昌路交叉口</w:t>
            </w:r>
          </w:p>
        </w:tc>
      </w:tr>
      <w:tr w:rsidR="00D83E4E" w:rsidRPr="00D83E4E" w:rsidTr="00084608">
        <w:trPr>
          <w:trHeight w:val="454"/>
          <w:jc w:val="center"/>
        </w:trPr>
        <w:tc>
          <w:tcPr>
            <w:tcW w:w="1667" w:type="dxa"/>
            <w:vAlign w:val="center"/>
          </w:tcPr>
          <w:p w:rsidR="00424281" w:rsidRPr="00D83E4E" w:rsidRDefault="00424281"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立项审批部门</w:t>
            </w:r>
          </w:p>
        </w:tc>
        <w:tc>
          <w:tcPr>
            <w:tcW w:w="3155" w:type="dxa"/>
            <w:gridSpan w:val="5"/>
            <w:vAlign w:val="center"/>
          </w:tcPr>
          <w:p w:rsidR="00424281" w:rsidRPr="00D83E4E" w:rsidRDefault="009E1ADB"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沭阳县建设局</w:t>
            </w:r>
          </w:p>
        </w:tc>
        <w:tc>
          <w:tcPr>
            <w:tcW w:w="1313" w:type="dxa"/>
            <w:gridSpan w:val="4"/>
            <w:vAlign w:val="center"/>
          </w:tcPr>
          <w:p w:rsidR="00424281" w:rsidRPr="00D83E4E" w:rsidRDefault="00424281" w:rsidP="00084608">
            <w:pPr>
              <w:widowControl w:val="0"/>
              <w:tabs>
                <w:tab w:val="center" w:pos="4153"/>
                <w:tab w:val="right" w:pos="8306"/>
              </w:tabs>
              <w:snapToGrid w:val="0"/>
              <w:spacing w:line="240" w:lineRule="auto"/>
              <w:ind w:left="132"/>
              <w:jc w:val="center"/>
              <w:rPr>
                <w:rFonts w:eastAsia="宋体"/>
                <w:sz w:val="24"/>
                <w:szCs w:val="24"/>
              </w:rPr>
            </w:pPr>
            <w:r w:rsidRPr="00D83E4E">
              <w:rPr>
                <w:rFonts w:eastAsia="宋体"/>
                <w:sz w:val="24"/>
                <w:szCs w:val="24"/>
              </w:rPr>
              <w:t>批准文号</w:t>
            </w:r>
          </w:p>
        </w:tc>
        <w:tc>
          <w:tcPr>
            <w:tcW w:w="3151" w:type="dxa"/>
            <w:gridSpan w:val="8"/>
            <w:vAlign w:val="center"/>
          </w:tcPr>
          <w:p w:rsidR="00424281" w:rsidRPr="00D83E4E" w:rsidRDefault="009E1ADB"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地字第</w:t>
            </w:r>
            <w:r w:rsidRPr="00D83E4E">
              <w:rPr>
                <w:rFonts w:eastAsia="宋体" w:hint="eastAsia"/>
                <w:sz w:val="24"/>
                <w:szCs w:val="24"/>
              </w:rPr>
              <w:t>321322200900276</w:t>
            </w:r>
            <w:r w:rsidR="00DC1A6E" w:rsidRPr="00D83E4E">
              <w:rPr>
                <w:rFonts w:eastAsia="宋体" w:hint="eastAsia"/>
                <w:sz w:val="24"/>
                <w:szCs w:val="24"/>
              </w:rPr>
              <w:t>号</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建设性质</w:t>
            </w:r>
          </w:p>
        </w:tc>
        <w:tc>
          <w:tcPr>
            <w:tcW w:w="2071" w:type="dxa"/>
            <w:gridSpan w:val="3"/>
            <w:vAlign w:val="center"/>
          </w:tcPr>
          <w:p w:rsidR="00150615" w:rsidRPr="00D83E4E" w:rsidRDefault="00A1070A"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新建</w:t>
            </w:r>
          </w:p>
        </w:tc>
        <w:tc>
          <w:tcPr>
            <w:tcW w:w="2172" w:type="dxa"/>
            <w:gridSpan w:val="5"/>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行业类别及代码</w:t>
            </w:r>
          </w:p>
        </w:tc>
        <w:tc>
          <w:tcPr>
            <w:tcW w:w="3376" w:type="dxa"/>
            <w:gridSpan w:val="9"/>
            <w:vAlign w:val="center"/>
          </w:tcPr>
          <w:p w:rsidR="00150615" w:rsidRPr="00D83E4E" w:rsidRDefault="00150615" w:rsidP="0040187C">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F526</w:t>
            </w:r>
            <w:r w:rsidR="0040187C" w:rsidRPr="00D83E4E">
              <w:rPr>
                <w:rFonts w:eastAsia="宋体" w:hint="eastAsia"/>
                <w:sz w:val="24"/>
                <w:szCs w:val="24"/>
              </w:rPr>
              <w:t>5</w:t>
            </w:r>
            <w:r w:rsidRPr="00D83E4E">
              <w:rPr>
                <w:rFonts w:eastAsia="宋体"/>
                <w:sz w:val="24"/>
                <w:szCs w:val="24"/>
              </w:rPr>
              <w:t>机动车燃料零售</w:t>
            </w:r>
          </w:p>
        </w:tc>
      </w:tr>
      <w:tr w:rsidR="00D83E4E" w:rsidRPr="00D83E4E" w:rsidTr="00084608">
        <w:trPr>
          <w:trHeight w:val="454"/>
          <w:jc w:val="center"/>
        </w:trPr>
        <w:tc>
          <w:tcPr>
            <w:tcW w:w="1667" w:type="dxa"/>
            <w:vAlign w:val="center"/>
          </w:tcPr>
          <w:p w:rsidR="0003402B" w:rsidRPr="00D83E4E" w:rsidRDefault="0003402B"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占地面积（平方米）</w:t>
            </w:r>
          </w:p>
        </w:tc>
        <w:tc>
          <w:tcPr>
            <w:tcW w:w="3155" w:type="dxa"/>
            <w:gridSpan w:val="5"/>
            <w:vAlign w:val="center"/>
          </w:tcPr>
          <w:p w:rsidR="0003402B" w:rsidRPr="00D83E4E" w:rsidRDefault="00A942FF" w:rsidP="00FD3CE7">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2853.66</w:t>
            </w:r>
          </w:p>
        </w:tc>
        <w:tc>
          <w:tcPr>
            <w:tcW w:w="2761" w:type="dxa"/>
            <w:gridSpan w:val="9"/>
            <w:vAlign w:val="center"/>
          </w:tcPr>
          <w:p w:rsidR="0003402B" w:rsidRPr="00D83E4E" w:rsidRDefault="0003402B" w:rsidP="0003402B">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绿化面积</w:t>
            </w:r>
          </w:p>
          <w:p w:rsidR="0003402B" w:rsidRPr="00D83E4E" w:rsidRDefault="0003402B" w:rsidP="0003402B">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（平方米）</w:t>
            </w:r>
          </w:p>
        </w:tc>
        <w:tc>
          <w:tcPr>
            <w:tcW w:w="1703" w:type="dxa"/>
            <w:gridSpan w:val="3"/>
            <w:vAlign w:val="center"/>
          </w:tcPr>
          <w:p w:rsidR="0003402B" w:rsidRPr="00D83E4E" w:rsidRDefault="00A942FF" w:rsidP="0003402B">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440</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总投资（万元）</w:t>
            </w:r>
          </w:p>
        </w:tc>
        <w:tc>
          <w:tcPr>
            <w:tcW w:w="1841" w:type="dxa"/>
            <w:gridSpan w:val="2"/>
            <w:vAlign w:val="center"/>
          </w:tcPr>
          <w:p w:rsidR="00150615" w:rsidRPr="00D83E4E" w:rsidRDefault="00424281" w:rsidP="00084608">
            <w:pPr>
              <w:widowControl w:val="0"/>
              <w:tabs>
                <w:tab w:val="center" w:pos="4153"/>
                <w:tab w:val="right" w:pos="8306"/>
              </w:tabs>
              <w:snapToGrid w:val="0"/>
              <w:spacing w:line="240" w:lineRule="auto"/>
              <w:ind w:firstLine="12"/>
              <w:jc w:val="center"/>
              <w:rPr>
                <w:rFonts w:eastAsia="宋体"/>
                <w:sz w:val="24"/>
                <w:szCs w:val="24"/>
              </w:rPr>
            </w:pPr>
            <w:r w:rsidRPr="00D83E4E">
              <w:rPr>
                <w:rFonts w:eastAsia="宋体"/>
                <w:sz w:val="24"/>
                <w:szCs w:val="24"/>
              </w:rPr>
              <w:t>500</w:t>
            </w:r>
          </w:p>
        </w:tc>
        <w:tc>
          <w:tcPr>
            <w:tcW w:w="1985" w:type="dxa"/>
            <w:gridSpan w:val="5"/>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环保投资（万元）</w:t>
            </w:r>
          </w:p>
        </w:tc>
        <w:tc>
          <w:tcPr>
            <w:tcW w:w="994" w:type="dxa"/>
            <w:gridSpan w:val="4"/>
            <w:vAlign w:val="center"/>
          </w:tcPr>
          <w:p w:rsidR="00150615" w:rsidRPr="00D83E4E" w:rsidRDefault="00590D6B" w:rsidP="00084608">
            <w:pPr>
              <w:pStyle w:val="26"/>
              <w:widowControl w:val="0"/>
              <w:tabs>
                <w:tab w:val="center" w:pos="4153"/>
                <w:tab w:val="right" w:pos="8306"/>
              </w:tabs>
              <w:snapToGrid w:val="0"/>
              <w:spacing w:line="240" w:lineRule="auto"/>
              <w:rPr>
                <w:rFonts w:ascii="Times New Roman" w:eastAsia="宋体" w:hAnsi="Times New Roman"/>
                <w:bCs w:val="0"/>
                <w:color w:val="auto"/>
                <w:sz w:val="24"/>
                <w:szCs w:val="24"/>
              </w:rPr>
            </w:pPr>
            <w:r w:rsidRPr="00D83E4E">
              <w:rPr>
                <w:rFonts w:ascii="Times New Roman" w:eastAsia="宋体" w:hAnsi="Times New Roman" w:hint="eastAsia"/>
                <w:bCs w:val="0"/>
                <w:color w:val="auto"/>
                <w:sz w:val="24"/>
                <w:szCs w:val="24"/>
              </w:rPr>
              <w:t>28</w:t>
            </w:r>
          </w:p>
        </w:tc>
        <w:tc>
          <w:tcPr>
            <w:tcW w:w="1963" w:type="dxa"/>
            <w:gridSpan w:val="5"/>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环保投资占总投资比例</w:t>
            </w:r>
          </w:p>
        </w:tc>
        <w:tc>
          <w:tcPr>
            <w:tcW w:w="836" w:type="dxa"/>
            <w:vAlign w:val="center"/>
          </w:tcPr>
          <w:p w:rsidR="00150615" w:rsidRPr="00D83E4E" w:rsidRDefault="00590D6B" w:rsidP="00084608">
            <w:pPr>
              <w:pStyle w:val="26"/>
              <w:widowControl w:val="0"/>
              <w:tabs>
                <w:tab w:val="center" w:pos="4153"/>
                <w:tab w:val="right" w:pos="8306"/>
              </w:tabs>
              <w:snapToGrid w:val="0"/>
              <w:spacing w:line="240" w:lineRule="auto"/>
              <w:rPr>
                <w:rFonts w:ascii="Times New Roman" w:eastAsia="宋体" w:hAnsi="Times New Roman"/>
                <w:bCs w:val="0"/>
                <w:color w:val="auto"/>
                <w:sz w:val="24"/>
                <w:szCs w:val="24"/>
              </w:rPr>
            </w:pPr>
            <w:r w:rsidRPr="00D83E4E">
              <w:rPr>
                <w:rFonts w:ascii="Times New Roman" w:eastAsia="宋体" w:hAnsi="Times New Roman" w:hint="eastAsia"/>
                <w:bCs w:val="0"/>
                <w:color w:val="auto"/>
                <w:sz w:val="24"/>
                <w:szCs w:val="24"/>
              </w:rPr>
              <w:t>5.6</w:t>
            </w:r>
            <w:r w:rsidR="00150615" w:rsidRPr="00D83E4E">
              <w:rPr>
                <w:rFonts w:ascii="Times New Roman" w:eastAsia="宋体" w:hAnsi="Times New Roman"/>
                <w:bCs w:val="0"/>
                <w:color w:val="auto"/>
                <w:sz w:val="24"/>
                <w:szCs w:val="24"/>
              </w:rPr>
              <w:t>%</w:t>
            </w:r>
          </w:p>
        </w:tc>
      </w:tr>
      <w:tr w:rsidR="00D83E4E" w:rsidRPr="00D83E4E" w:rsidTr="00084608">
        <w:trPr>
          <w:trHeight w:val="454"/>
          <w:jc w:val="center"/>
        </w:trPr>
        <w:tc>
          <w:tcPr>
            <w:tcW w:w="1667" w:type="dxa"/>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评价经费（万元）</w:t>
            </w:r>
          </w:p>
        </w:tc>
        <w:tc>
          <w:tcPr>
            <w:tcW w:w="3155" w:type="dxa"/>
            <w:gridSpan w:val="5"/>
            <w:vAlign w:val="center"/>
          </w:tcPr>
          <w:p w:rsidR="00150615" w:rsidRPr="00D83E4E" w:rsidRDefault="00C3391E"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w:t>
            </w:r>
          </w:p>
        </w:tc>
        <w:tc>
          <w:tcPr>
            <w:tcW w:w="1665" w:type="dxa"/>
            <w:gridSpan w:val="6"/>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拟投产日期</w:t>
            </w:r>
          </w:p>
        </w:tc>
        <w:tc>
          <w:tcPr>
            <w:tcW w:w="2799" w:type="dxa"/>
            <w:gridSpan w:val="6"/>
            <w:vAlign w:val="center"/>
          </w:tcPr>
          <w:p w:rsidR="00150615" w:rsidRPr="00D83E4E" w:rsidRDefault="00C3391E" w:rsidP="00084608">
            <w:pPr>
              <w:widowControl w:val="0"/>
              <w:tabs>
                <w:tab w:val="center" w:pos="4153"/>
                <w:tab w:val="right" w:pos="8306"/>
              </w:tabs>
              <w:snapToGrid w:val="0"/>
              <w:spacing w:line="240" w:lineRule="auto"/>
              <w:ind w:firstLineChars="200" w:firstLine="480"/>
              <w:jc w:val="center"/>
              <w:rPr>
                <w:rFonts w:eastAsia="宋体"/>
                <w:sz w:val="24"/>
                <w:szCs w:val="24"/>
              </w:rPr>
            </w:pPr>
            <w:r w:rsidRPr="00D83E4E">
              <w:rPr>
                <w:rFonts w:eastAsia="宋体" w:hint="eastAsia"/>
                <w:sz w:val="24"/>
                <w:szCs w:val="24"/>
              </w:rPr>
              <w:t>已建成</w:t>
            </w:r>
          </w:p>
        </w:tc>
      </w:tr>
      <w:tr w:rsidR="00D83E4E" w:rsidRPr="00D83E4E" w:rsidTr="00424281">
        <w:trPr>
          <w:trHeight w:val="397"/>
          <w:jc w:val="center"/>
        </w:trPr>
        <w:tc>
          <w:tcPr>
            <w:tcW w:w="9286" w:type="dxa"/>
            <w:gridSpan w:val="18"/>
            <w:vAlign w:val="center"/>
          </w:tcPr>
          <w:p w:rsidR="00150615" w:rsidRPr="00D83E4E" w:rsidRDefault="00150615">
            <w:pPr>
              <w:pStyle w:val="af6"/>
              <w:spacing w:line="500" w:lineRule="exact"/>
              <w:rPr>
                <w:rFonts w:eastAsia="宋体"/>
                <w:sz w:val="24"/>
                <w:szCs w:val="24"/>
              </w:rPr>
            </w:pPr>
            <w:r w:rsidRPr="00D83E4E">
              <w:rPr>
                <w:rFonts w:eastAsia="宋体"/>
                <w:sz w:val="24"/>
                <w:szCs w:val="24"/>
              </w:rPr>
              <w:t>原辅材料（包括名称、年用量），主要产品（包括名称、产量）及主要设施规格数量（包括锅炉、发电机等）</w:t>
            </w:r>
          </w:p>
          <w:p w:rsidR="00150615" w:rsidRPr="00D83E4E" w:rsidRDefault="00150615" w:rsidP="007B79D1">
            <w:pPr>
              <w:spacing w:line="420" w:lineRule="exact"/>
              <w:ind w:firstLineChars="200" w:firstLine="480"/>
              <w:rPr>
                <w:rFonts w:eastAsia="宋体"/>
                <w:sz w:val="24"/>
                <w:szCs w:val="24"/>
              </w:rPr>
            </w:pPr>
            <w:r w:rsidRPr="00D83E4E">
              <w:rPr>
                <w:rFonts w:eastAsia="宋体"/>
                <w:sz w:val="24"/>
                <w:szCs w:val="24"/>
              </w:rPr>
              <w:t>详见表</w:t>
            </w:r>
            <w:r w:rsidRPr="00D83E4E">
              <w:rPr>
                <w:rFonts w:eastAsia="宋体"/>
                <w:sz w:val="24"/>
                <w:szCs w:val="24"/>
              </w:rPr>
              <w:t>1-</w:t>
            </w:r>
            <w:r w:rsidR="007B79D1" w:rsidRPr="00D83E4E">
              <w:rPr>
                <w:rFonts w:eastAsia="宋体" w:hint="eastAsia"/>
                <w:sz w:val="24"/>
                <w:szCs w:val="24"/>
              </w:rPr>
              <w:t>3</w:t>
            </w:r>
            <w:r w:rsidRPr="00D83E4E">
              <w:rPr>
                <w:rFonts w:eastAsia="宋体"/>
                <w:sz w:val="24"/>
                <w:szCs w:val="24"/>
              </w:rPr>
              <w:t>“</w:t>
            </w:r>
            <w:r w:rsidRPr="00D83E4E">
              <w:rPr>
                <w:rFonts w:eastAsia="宋体"/>
                <w:sz w:val="24"/>
                <w:szCs w:val="24"/>
              </w:rPr>
              <w:t>主要</w:t>
            </w:r>
            <w:r w:rsidR="007B79D1" w:rsidRPr="00D83E4E">
              <w:rPr>
                <w:rFonts w:eastAsia="宋体" w:hint="eastAsia"/>
                <w:sz w:val="24"/>
                <w:szCs w:val="24"/>
              </w:rPr>
              <w:t>生产</w:t>
            </w:r>
            <w:r w:rsidRPr="00D83E4E">
              <w:rPr>
                <w:rFonts w:eastAsia="宋体"/>
                <w:sz w:val="24"/>
                <w:szCs w:val="24"/>
              </w:rPr>
              <w:t>设备</w:t>
            </w:r>
            <w:r w:rsidR="007B79D1" w:rsidRPr="00D83E4E">
              <w:rPr>
                <w:rFonts w:eastAsia="宋体" w:hint="eastAsia"/>
                <w:sz w:val="24"/>
                <w:szCs w:val="24"/>
              </w:rPr>
              <w:t>表</w:t>
            </w:r>
            <w:r w:rsidRPr="00D83E4E">
              <w:rPr>
                <w:rFonts w:eastAsia="宋体"/>
                <w:sz w:val="24"/>
                <w:szCs w:val="24"/>
              </w:rPr>
              <w:t>”</w:t>
            </w:r>
            <w:r w:rsidR="007B79D1" w:rsidRPr="00D83E4E">
              <w:rPr>
                <w:rFonts w:eastAsia="宋体"/>
                <w:sz w:val="24"/>
                <w:szCs w:val="24"/>
              </w:rPr>
              <w:t>、表</w:t>
            </w:r>
            <w:r w:rsidR="007B79D1" w:rsidRPr="00D83E4E">
              <w:rPr>
                <w:rFonts w:eastAsia="宋体"/>
                <w:sz w:val="24"/>
                <w:szCs w:val="24"/>
              </w:rPr>
              <w:t xml:space="preserve"> 1-</w:t>
            </w:r>
            <w:r w:rsidR="007B79D1" w:rsidRPr="00D83E4E">
              <w:rPr>
                <w:rFonts w:eastAsia="宋体" w:hint="eastAsia"/>
                <w:sz w:val="24"/>
                <w:szCs w:val="24"/>
              </w:rPr>
              <w:t>4</w:t>
            </w:r>
            <w:r w:rsidR="007B79D1" w:rsidRPr="00D83E4E">
              <w:rPr>
                <w:rFonts w:eastAsia="宋体"/>
                <w:sz w:val="24"/>
                <w:szCs w:val="24"/>
              </w:rPr>
              <w:t>“</w:t>
            </w:r>
            <w:r w:rsidR="007B79D1" w:rsidRPr="00D83E4E">
              <w:rPr>
                <w:rFonts w:eastAsia="宋体" w:hint="eastAsia"/>
                <w:sz w:val="24"/>
                <w:szCs w:val="24"/>
              </w:rPr>
              <w:t>原辅料一览表</w:t>
            </w:r>
            <w:r w:rsidR="007B79D1" w:rsidRPr="00D83E4E">
              <w:rPr>
                <w:rFonts w:eastAsia="宋体"/>
                <w:sz w:val="24"/>
                <w:szCs w:val="24"/>
              </w:rPr>
              <w:t>”</w:t>
            </w:r>
            <w:r w:rsidRPr="00D83E4E">
              <w:rPr>
                <w:rFonts w:eastAsia="宋体"/>
                <w:sz w:val="24"/>
                <w:szCs w:val="24"/>
              </w:rPr>
              <w:t>。</w:t>
            </w:r>
          </w:p>
        </w:tc>
      </w:tr>
      <w:tr w:rsidR="00D83E4E" w:rsidRPr="00D83E4E" w:rsidTr="00084608">
        <w:trPr>
          <w:trHeight w:val="454"/>
          <w:jc w:val="center"/>
        </w:trPr>
        <w:tc>
          <w:tcPr>
            <w:tcW w:w="9286" w:type="dxa"/>
            <w:gridSpan w:val="18"/>
            <w:vAlign w:val="center"/>
          </w:tcPr>
          <w:p w:rsidR="00150615" w:rsidRPr="00D83E4E" w:rsidRDefault="00150615">
            <w:pPr>
              <w:spacing w:line="420" w:lineRule="exact"/>
              <w:rPr>
                <w:rFonts w:eastAsia="宋体"/>
                <w:sz w:val="24"/>
                <w:szCs w:val="24"/>
              </w:rPr>
            </w:pPr>
            <w:r w:rsidRPr="00D83E4E">
              <w:rPr>
                <w:rFonts w:eastAsia="宋体"/>
                <w:sz w:val="24"/>
                <w:szCs w:val="24"/>
              </w:rPr>
              <w:t>水及能源消耗量</w:t>
            </w:r>
          </w:p>
        </w:tc>
      </w:tr>
      <w:tr w:rsidR="00D83E4E" w:rsidRPr="00D83E4E" w:rsidTr="00084608">
        <w:trPr>
          <w:trHeight w:val="454"/>
          <w:jc w:val="center"/>
        </w:trPr>
        <w:tc>
          <w:tcPr>
            <w:tcW w:w="2325" w:type="dxa"/>
            <w:gridSpan w:val="2"/>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名称</w:t>
            </w:r>
          </w:p>
        </w:tc>
        <w:tc>
          <w:tcPr>
            <w:tcW w:w="2612" w:type="dxa"/>
            <w:gridSpan w:val="5"/>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消耗量</w:t>
            </w:r>
          </w:p>
        </w:tc>
        <w:tc>
          <w:tcPr>
            <w:tcW w:w="2447" w:type="dxa"/>
            <w:gridSpan w:val="7"/>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名称</w:t>
            </w:r>
          </w:p>
        </w:tc>
        <w:tc>
          <w:tcPr>
            <w:tcW w:w="1902" w:type="dxa"/>
            <w:gridSpan w:val="4"/>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消耗量</w:t>
            </w:r>
          </w:p>
        </w:tc>
      </w:tr>
      <w:tr w:rsidR="00D83E4E" w:rsidRPr="00D83E4E" w:rsidTr="00084608">
        <w:trPr>
          <w:trHeight w:val="454"/>
          <w:jc w:val="center"/>
        </w:trPr>
        <w:tc>
          <w:tcPr>
            <w:tcW w:w="2325" w:type="dxa"/>
            <w:gridSpan w:val="2"/>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水（立方米</w:t>
            </w:r>
            <w:r w:rsidRPr="00D83E4E">
              <w:rPr>
                <w:rFonts w:eastAsia="宋体"/>
                <w:sz w:val="24"/>
                <w:szCs w:val="24"/>
              </w:rPr>
              <w:t>/</w:t>
            </w:r>
            <w:r w:rsidRPr="00D83E4E">
              <w:rPr>
                <w:rFonts w:eastAsia="宋体"/>
                <w:sz w:val="24"/>
                <w:szCs w:val="24"/>
              </w:rPr>
              <w:t>年）</w:t>
            </w:r>
          </w:p>
        </w:tc>
        <w:tc>
          <w:tcPr>
            <w:tcW w:w="2612" w:type="dxa"/>
            <w:gridSpan w:val="5"/>
            <w:vAlign w:val="center"/>
          </w:tcPr>
          <w:p w:rsidR="00150615" w:rsidRPr="00D83E4E" w:rsidRDefault="00E474EE"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hint="eastAsia"/>
                <w:sz w:val="24"/>
                <w:szCs w:val="24"/>
              </w:rPr>
              <w:t>255.5</w:t>
            </w:r>
          </w:p>
        </w:tc>
        <w:tc>
          <w:tcPr>
            <w:tcW w:w="2447" w:type="dxa"/>
            <w:gridSpan w:val="7"/>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柴油（吨</w:t>
            </w:r>
            <w:r w:rsidRPr="00D83E4E">
              <w:rPr>
                <w:rFonts w:eastAsia="宋体"/>
                <w:sz w:val="24"/>
                <w:szCs w:val="24"/>
              </w:rPr>
              <w:t>/</w:t>
            </w:r>
            <w:r w:rsidRPr="00D83E4E">
              <w:rPr>
                <w:rFonts w:eastAsia="宋体"/>
                <w:sz w:val="24"/>
                <w:szCs w:val="24"/>
              </w:rPr>
              <w:t>年）</w:t>
            </w:r>
          </w:p>
        </w:tc>
        <w:tc>
          <w:tcPr>
            <w:tcW w:w="1902" w:type="dxa"/>
            <w:gridSpan w:val="4"/>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w:t>
            </w:r>
          </w:p>
        </w:tc>
      </w:tr>
      <w:tr w:rsidR="00D83E4E" w:rsidRPr="00D83E4E" w:rsidTr="00084608">
        <w:trPr>
          <w:trHeight w:val="454"/>
          <w:jc w:val="center"/>
        </w:trPr>
        <w:tc>
          <w:tcPr>
            <w:tcW w:w="2325" w:type="dxa"/>
            <w:gridSpan w:val="2"/>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电（</w:t>
            </w:r>
            <w:r w:rsidR="00424281" w:rsidRPr="00D83E4E">
              <w:rPr>
                <w:rFonts w:eastAsia="宋体"/>
                <w:sz w:val="24"/>
                <w:szCs w:val="24"/>
              </w:rPr>
              <w:t>万</w:t>
            </w:r>
            <w:r w:rsidRPr="00D83E4E">
              <w:rPr>
                <w:rFonts w:eastAsia="宋体"/>
                <w:sz w:val="24"/>
                <w:szCs w:val="24"/>
              </w:rPr>
              <w:t>千瓦时</w:t>
            </w:r>
            <w:r w:rsidRPr="00D83E4E">
              <w:rPr>
                <w:rFonts w:eastAsia="宋体"/>
                <w:sz w:val="24"/>
                <w:szCs w:val="24"/>
              </w:rPr>
              <w:t>/</w:t>
            </w:r>
            <w:r w:rsidRPr="00D83E4E">
              <w:rPr>
                <w:rFonts w:eastAsia="宋体"/>
                <w:sz w:val="24"/>
                <w:szCs w:val="24"/>
              </w:rPr>
              <w:t>年）</w:t>
            </w:r>
          </w:p>
        </w:tc>
        <w:tc>
          <w:tcPr>
            <w:tcW w:w="2612" w:type="dxa"/>
            <w:gridSpan w:val="5"/>
            <w:vAlign w:val="center"/>
          </w:tcPr>
          <w:p w:rsidR="00150615" w:rsidRPr="00D83E4E" w:rsidRDefault="00424281"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6</w:t>
            </w:r>
          </w:p>
        </w:tc>
        <w:tc>
          <w:tcPr>
            <w:tcW w:w="2447" w:type="dxa"/>
            <w:gridSpan w:val="7"/>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燃气（标立方米</w:t>
            </w:r>
            <w:r w:rsidRPr="00D83E4E">
              <w:rPr>
                <w:rFonts w:eastAsia="宋体"/>
                <w:sz w:val="24"/>
                <w:szCs w:val="24"/>
              </w:rPr>
              <w:t>/</w:t>
            </w:r>
            <w:r w:rsidRPr="00D83E4E">
              <w:rPr>
                <w:rFonts w:eastAsia="宋体"/>
                <w:sz w:val="24"/>
                <w:szCs w:val="24"/>
              </w:rPr>
              <w:t>年）</w:t>
            </w:r>
          </w:p>
        </w:tc>
        <w:tc>
          <w:tcPr>
            <w:tcW w:w="1902" w:type="dxa"/>
            <w:gridSpan w:val="4"/>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w:t>
            </w:r>
          </w:p>
        </w:tc>
      </w:tr>
      <w:tr w:rsidR="00D83E4E" w:rsidRPr="00D83E4E" w:rsidTr="00084608">
        <w:trPr>
          <w:trHeight w:val="454"/>
          <w:jc w:val="center"/>
        </w:trPr>
        <w:tc>
          <w:tcPr>
            <w:tcW w:w="2325" w:type="dxa"/>
            <w:gridSpan w:val="2"/>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燃煤（吨</w:t>
            </w:r>
            <w:r w:rsidRPr="00D83E4E">
              <w:rPr>
                <w:rFonts w:eastAsia="宋体"/>
                <w:sz w:val="24"/>
                <w:szCs w:val="24"/>
              </w:rPr>
              <w:t>/</w:t>
            </w:r>
            <w:r w:rsidRPr="00D83E4E">
              <w:rPr>
                <w:rFonts w:eastAsia="宋体"/>
                <w:sz w:val="24"/>
                <w:szCs w:val="24"/>
              </w:rPr>
              <w:t>年）</w:t>
            </w:r>
          </w:p>
        </w:tc>
        <w:tc>
          <w:tcPr>
            <w:tcW w:w="2612" w:type="dxa"/>
            <w:gridSpan w:val="5"/>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w:t>
            </w:r>
          </w:p>
        </w:tc>
        <w:tc>
          <w:tcPr>
            <w:tcW w:w="2447" w:type="dxa"/>
            <w:gridSpan w:val="7"/>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其它</w:t>
            </w:r>
          </w:p>
        </w:tc>
        <w:tc>
          <w:tcPr>
            <w:tcW w:w="1902" w:type="dxa"/>
            <w:gridSpan w:val="4"/>
            <w:vAlign w:val="center"/>
          </w:tcPr>
          <w:p w:rsidR="00150615" w:rsidRPr="00D83E4E" w:rsidRDefault="00150615" w:rsidP="00084608">
            <w:pPr>
              <w:widowControl w:val="0"/>
              <w:tabs>
                <w:tab w:val="center" w:pos="4153"/>
                <w:tab w:val="right" w:pos="8306"/>
              </w:tabs>
              <w:snapToGrid w:val="0"/>
              <w:spacing w:line="240" w:lineRule="auto"/>
              <w:jc w:val="center"/>
              <w:rPr>
                <w:rFonts w:eastAsia="宋体"/>
                <w:sz w:val="24"/>
                <w:szCs w:val="24"/>
              </w:rPr>
            </w:pPr>
            <w:r w:rsidRPr="00D83E4E">
              <w:rPr>
                <w:rFonts w:eastAsia="宋体"/>
                <w:sz w:val="24"/>
                <w:szCs w:val="24"/>
              </w:rPr>
              <w:t>--</w:t>
            </w:r>
          </w:p>
        </w:tc>
      </w:tr>
      <w:tr w:rsidR="00D83E4E" w:rsidRPr="00D83E4E" w:rsidTr="00424281">
        <w:trPr>
          <w:trHeight w:val="2238"/>
          <w:jc w:val="center"/>
        </w:trPr>
        <w:tc>
          <w:tcPr>
            <w:tcW w:w="9286" w:type="dxa"/>
            <w:gridSpan w:val="18"/>
          </w:tcPr>
          <w:p w:rsidR="00150615" w:rsidRPr="00D83E4E" w:rsidRDefault="00150615" w:rsidP="000323EB">
            <w:pPr>
              <w:spacing w:beforeLines="50" w:before="120"/>
              <w:rPr>
                <w:rFonts w:eastAsia="宋体"/>
                <w:sz w:val="24"/>
                <w:szCs w:val="24"/>
              </w:rPr>
            </w:pPr>
            <w:r w:rsidRPr="00D83E4E">
              <w:rPr>
                <w:rFonts w:eastAsia="宋体"/>
                <w:sz w:val="24"/>
                <w:szCs w:val="24"/>
              </w:rPr>
              <w:t>废水（生活污水）排水量及排放去向：</w:t>
            </w:r>
          </w:p>
          <w:p w:rsidR="00150615" w:rsidRPr="00D83E4E" w:rsidRDefault="00424281" w:rsidP="000323EB">
            <w:pPr>
              <w:spacing w:beforeLines="50" w:before="120"/>
              <w:ind w:firstLineChars="200" w:firstLine="480"/>
              <w:rPr>
                <w:rFonts w:eastAsia="宋体"/>
                <w:sz w:val="24"/>
                <w:szCs w:val="24"/>
              </w:rPr>
            </w:pPr>
            <w:r w:rsidRPr="00D83E4E">
              <w:rPr>
                <w:rFonts w:eastAsia="宋体"/>
                <w:sz w:val="24"/>
                <w:szCs w:val="24"/>
              </w:rPr>
              <w:t>项目实行雨、污分流；雨水</w:t>
            </w:r>
            <w:r w:rsidR="00054E1A" w:rsidRPr="00D83E4E">
              <w:rPr>
                <w:rFonts w:eastAsia="宋体" w:hint="eastAsia"/>
                <w:sz w:val="24"/>
                <w:szCs w:val="24"/>
              </w:rPr>
              <w:t>排入</w:t>
            </w:r>
            <w:r w:rsidR="00A942FF" w:rsidRPr="00D83E4E">
              <w:rPr>
                <w:rFonts w:eastAsia="宋体" w:hint="eastAsia"/>
                <w:sz w:val="24"/>
                <w:szCs w:val="24"/>
              </w:rPr>
              <w:t>附近沟渠</w:t>
            </w:r>
            <w:r w:rsidRPr="00D83E4E">
              <w:rPr>
                <w:rFonts w:eastAsia="宋体"/>
                <w:sz w:val="24"/>
                <w:szCs w:val="24"/>
              </w:rPr>
              <w:t>；建设项目无生产废水排放；生活污水产生量</w:t>
            </w:r>
            <w:r w:rsidR="00920086" w:rsidRPr="00D83E4E">
              <w:rPr>
                <w:rFonts w:eastAsia="宋体" w:hint="eastAsia"/>
                <w:sz w:val="24"/>
                <w:szCs w:val="24"/>
              </w:rPr>
              <w:t>204.4</w:t>
            </w:r>
            <w:r w:rsidRPr="00D83E4E">
              <w:rPr>
                <w:rFonts w:eastAsia="宋体"/>
                <w:sz w:val="24"/>
                <w:szCs w:val="24"/>
              </w:rPr>
              <w:t>t/a</w:t>
            </w:r>
            <w:r w:rsidRPr="00D83E4E">
              <w:rPr>
                <w:rFonts w:eastAsia="宋体"/>
                <w:sz w:val="24"/>
                <w:szCs w:val="24"/>
              </w:rPr>
              <w:t>，经化粪池预处理后</w:t>
            </w:r>
            <w:r w:rsidR="000323EB" w:rsidRPr="00D83E4E">
              <w:rPr>
                <w:rFonts w:eastAsia="宋体" w:hint="eastAsia"/>
                <w:sz w:val="24"/>
                <w:szCs w:val="24"/>
              </w:rPr>
              <w:t>由附近农户定期抽取用于苗木施肥</w:t>
            </w:r>
            <w:r w:rsidR="00C94813" w:rsidRPr="00D83E4E">
              <w:rPr>
                <w:rFonts w:eastAsia="宋体" w:hint="eastAsia"/>
                <w:sz w:val="24"/>
                <w:szCs w:val="24"/>
              </w:rPr>
              <w:t>，</w:t>
            </w:r>
            <w:r w:rsidR="000323EB" w:rsidRPr="00D83E4E">
              <w:rPr>
                <w:rFonts w:eastAsia="宋体" w:hint="eastAsia"/>
                <w:sz w:val="24"/>
                <w:szCs w:val="24"/>
              </w:rPr>
              <w:t>不排入水体</w:t>
            </w:r>
            <w:r w:rsidR="00F246E1" w:rsidRPr="00D83E4E">
              <w:rPr>
                <w:rFonts w:eastAsia="宋体" w:hint="eastAsia"/>
                <w:sz w:val="24"/>
                <w:szCs w:val="24"/>
              </w:rPr>
              <w:t>。</w:t>
            </w:r>
          </w:p>
        </w:tc>
      </w:tr>
      <w:tr w:rsidR="00D83E4E" w:rsidRPr="00D83E4E" w:rsidTr="00424281">
        <w:trPr>
          <w:trHeight w:val="1263"/>
          <w:jc w:val="center"/>
        </w:trPr>
        <w:tc>
          <w:tcPr>
            <w:tcW w:w="9286" w:type="dxa"/>
            <w:gridSpan w:val="18"/>
          </w:tcPr>
          <w:p w:rsidR="00150615" w:rsidRPr="00D83E4E" w:rsidRDefault="00150615">
            <w:pPr>
              <w:spacing w:line="500" w:lineRule="exact"/>
              <w:rPr>
                <w:rFonts w:eastAsia="宋体"/>
                <w:sz w:val="24"/>
                <w:szCs w:val="24"/>
              </w:rPr>
            </w:pPr>
            <w:r w:rsidRPr="00D83E4E">
              <w:rPr>
                <w:rFonts w:eastAsia="宋体"/>
                <w:sz w:val="24"/>
                <w:szCs w:val="24"/>
              </w:rPr>
              <w:t>放射性同位素和伴有电磁辐射的设施的使用情况：</w:t>
            </w:r>
          </w:p>
          <w:p w:rsidR="00150615" w:rsidRPr="00D83E4E" w:rsidRDefault="00150615">
            <w:pPr>
              <w:spacing w:line="500" w:lineRule="exact"/>
              <w:ind w:firstLineChars="200" w:firstLine="480"/>
              <w:rPr>
                <w:rFonts w:eastAsia="宋体"/>
                <w:sz w:val="24"/>
                <w:szCs w:val="24"/>
              </w:rPr>
            </w:pPr>
            <w:r w:rsidRPr="00D83E4E">
              <w:rPr>
                <w:rFonts w:eastAsia="宋体"/>
                <w:sz w:val="24"/>
                <w:szCs w:val="24"/>
              </w:rPr>
              <w:t>无</w:t>
            </w:r>
          </w:p>
        </w:tc>
      </w:tr>
      <w:tr w:rsidR="00D83E4E" w:rsidRPr="00D83E4E" w:rsidTr="0010502E">
        <w:trPr>
          <w:trHeight w:val="10049"/>
          <w:jc w:val="center"/>
        </w:trPr>
        <w:tc>
          <w:tcPr>
            <w:tcW w:w="9286" w:type="dxa"/>
            <w:gridSpan w:val="18"/>
            <w:tcBorders>
              <w:bottom w:val="single" w:sz="4" w:space="0" w:color="auto"/>
            </w:tcBorders>
            <w:vAlign w:val="center"/>
          </w:tcPr>
          <w:p w:rsidR="00424281" w:rsidRPr="00D83E4E" w:rsidRDefault="00150615" w:rsidP="00424281">
            <w:pPr>
              <w:snapToGrid w:val="0"/>
              <w:spacing w:line="500" w:lineRule="exact"/>
              <w:rPr>
                <w:rFonts w:eastAsia="宋体"/>
                <w:b/>
                <w:sz w:val="24"/>
                <w:szCs w:val="24"/>
              </w:rPr>
            </w:pPr>
            <w:r w:rsidRPr="00D83E4E">
              <w:rPr>
                <w:rFonts w:eastAsia="宋体"/>
                <w:b/>
                <w:sz w:val="24"/>
                <w:szCs w:val="24"/>
              </w:rPr>
              <w:t>工程内容及规模：</w:t>
            </w:r>
          </w:p>
          <w:p w:rsidR="00E46CC6" w:rsidRPr="00D83E4E" w:rsidRDefault="00E46CC6" w:rsidP="00E46CC6">
            <w:pPr>
              <w:snapToGrid w:val="0"/>
              <w:spacing w:line="500" w:lineRule="exact"/>
              <w:ind w:firstLineChars="200" w:firstLine="482"/>
              <w:rPr>
                <w:rFonts w:eastAsia="宋体"/>
                <w:b/>
                <w:sz w:val="24"/>
                <w:szCs w:val="24"/>
              </w:rPr>
            </w:pPr>
            <w:r w:rsidRPr="00D83E4E">
              <w:rPr>
                <w:rFonts w:eastAsia="宋体" w:hint="eastAsia"/>
                <w:b/>
                <w:sz w:val="24"/>
                <w:szCs w:val="24"/>
              </w:rPr>
              <w:t>1</w:t>
            </w:r>
            <w:r w:rsidRPr="00D83E4E">
              <w:rPr>
                <w:rFonts w:eastAsia="宋体" w:hint="eastAsia"/>
                <w:b/>
                <w:sz w:val="24"/>
                <w:szCs w:val="24"/>
              </w:rPr>
              <w:t>、项目由来</w:t>
            </w:r>
          </w:p>
          <w:p w:rsidR="00AB6804" w:rsidRPr="00D83E4E" w:rsidRDefault="002C5AB1" w:rsidP="00AB6804">
            <w:pPr>
              <w:snapToGrid w:val="0"/>
              <w:spacing w:line="500" w:lineRule="exact"/>
              <w:ind w:firstLineChars="200" w:firstLine="480"/>
              <w:rPr>
                <w:rFonts w:eastAsia="宋体"/>
                <w:sz w:val="24"/>
                <w:szCs w:val="24"/>
              </w:rPr>
            </w:pPr>
            <w:r w:rsidRPr="00D83E4E">
              <w:rPr>
                <w:rFonts w:eastAsia="宋体" w:hint="eastAsia"/>
                <w:sz w:val="24"/>
                <w:szCs w:val="24"/>
              </w:rPr>
              <w:t>中国石油天然气股份有限公司江苏宿迁销售分公司</w:t>
            </w:r>
            <w:r w:rsidR="00A50C2A" w:rsidRPr="00D83E4E">
              <w:rPr>
                <w:rFonts w:eastAsia="宋体" w:hint="eastAsia"/>
                <w:sz w:val="24"/>
                <w:szCs w:val="24"/>
              </w:rPr>
              <w:t>投资建设的</w:t>
            </w:r>
            <w:r w:rsidR="00BA5E6A" w:rsidRPr="00D83E4E">
              <w:rPr>
                <w:rFonts w:eastAsia="宋体" w:hint="eastAsia"/>
                <w:sz w:val="24"/>
                <w:szCs w:val="24"/>
              </w:rPr>
              <w:t>江苏宿迁沭阳吴集加油站</w:t>
            </w:r>
            <w:r w:rsidR="00A50C2A" w:rsidRPr="00D83E4E">
              <w:rPr>
                <w:rFonts w:eastAsia="宋体" w:hint="eastAsia"/>
                <w:sz w:val="24"/>
                <w:szCs w:val="24"/>
              </w:rPr>
              <w:t>项目</w:t>
            </w:r>
            <w:r w:rsidR="004C7C3F" w:rsidRPr="00D83E4E">
              <w:rPr>
                <w:rFonts w:eastAsia="宋体" w:hint="eastAsia"/>
                <w:sz w:val="24"/>
                <w:szCs w:val="24"/>
              </w:rPr>
              <w:t>（运营单位：中国石油天然气股份有限公司</w:t>
            </w:r>
            <w:r w:rsidR="00BA5E6A" w:rsidRPr="00D83E4E">
              <w:rPr>
                <w:rFonts w:eastAsia="宋体" w:hint="eastAsia"/>
                <w:sz w:val="24"/>
                <w:szCs w:val="24"/>
              </w:rPr>
              <w:t>江苏宿迁沭阳吴集加油站</w:t>
            </w:r>
            <w:r w:rsidR="004C7C3F" w:rsidRPr="00D83E4E">
              <w:rPr>
                <w:rFonts w:eastAsia="宋体" w:hint="eastAsia"/>
                <w:sz w:val="24"/>
                <w:szCs w:val="24"/>
              </w:rPr>
              <w:t>）</w:t>
            </w:r>
            <w:r w:rsidR="00424281" w:rsidRPr="00D83E4E">
              <w:rPr>
                <w:rFonts w:eastAsia="宋体"/>
                <w:sz w:val="24"/>
                <w:szCs w:val="24"/>
              </w:rPr>
              <w:t>位于</w:t>
            </w:r>
            <w:r w:rsidR="00C94813" w:rsidRPr="00D83E4E">
              <w:rPr>
                <w:rFonts w:eastAsia="宋体"/>
                <w:sz w:val="24"/>
                <w:szCs w:val="24"/>
              </w:rPr>
              <w:t>宿迁市</w:t>
            </w:r>
            <w:r w:rsidR="000820A6" w:rsidRPr="00D83E4E">
              <w:rPr>
                <w:rFonts w:eastAsia="宋体"/>
                <w:sz w:val="24"/>
                <w:szCs w:val="24"/>
              </w:rPr>
              <w:t>沭阳县吴集镇</w:t>
            </w:r>
            <w:r w:rsidR="000820A6" w:rsidRPr="00D83E4E">
              <w:rPr>
                <w:rFonts w:eastAsia="宋体"/>
                <w:sz w:val="24"/>
                <w:szCs w:val="24"/>
              </w:rPr>
              <w:t>S324</w:t>
            </w:r>
            <w:r w:rsidR="000820A6" w:rsidRPr="00D83E4E">
              <w:rPr>
                <w:rFonts w:eastAsia="宋体"/>
                <w:sz w:val="24"/>
                <w:szCs w:val="24"/>
              </w:rPr>
              <w:t>省道与沂昌路交叉口</w:t>
            </w:r>
            <w:r w:rsidR="00424281" w:rsidRPr="00D83E4E">
              <w:rPr>
                <w:rFonts w:eastAsia="宋体"/>
                <w:sz w:val="24"/>
                <w:szCs w:val="24"/>
              </w:rPr>
              <w:t>，主要从事成品油（乙醇汽油、柴油）的零售业务，</w:t>
            </w:r>
            <w:r w:rsidR="00AB6804" w:rsidRPr="00D83E4E">
              <w:rPr>
                <w:rFonts w:eastAsia="宋体" w:hint="eastAsia"/>
                <w:sz w:val="24"/>
                <w:szCs w:val="24"/>
              </w:rPr>
              <w:t>汽油年销售量</w:t>
            </w:r>
            <w:r w:rsidR="00A942FF" w:rsidRPr="00D83E4E">
              <w:rPr>
                <w:rFonts w:eastAsia="宋体" w:hint="eastAsia"/>
                <w:sz w:val="24"/>
                <w:szCs w:val="24"/>
              </w:rPr>
              <w:t>1278</w:t>
            </w:r>
            <w:r w:rsidR="00AB6804" w:rsidRPr="00D83E4E">
              <w:rPr>
                <w:rFonts w:eastAsia="宋体" w:hint="eastAsia"/>
                <w:sz w:val="24"/>
                <w:szCs w:val="24"/>
              </w:rPr>
              <w:t>吨，柴油年销售量</w:t>
            </w:r>
            <w:r w:rsidR="00A942FF" w:rsidRPr="00D83E4E">
              <w:rPr>
                <w:rFonts w:eastAsia="宋体" w:hint="eastAsia"/>
                <w:sz w:val="24"/>
                <w:szCs w:val="24"/>
              </w:rPr>
              <w:t>365</w:t>
            </w:r>
            <w:r w:rsidR="00AB6804" w:rsidRPr="00D83E4E">
              <w:rPr>
                <w:rFonts w:eastAsia="宋体" w:hint="eastAsia"/>
                <w:sz w:val="24"/>
                <w:szCs w:val="24"/>
              </w:rPr>
              <w:t>吨。</w:t>
            </w:r>
            <w:r w:rsidR="00AB6804" w:rsidRPr="00D83E4E">
              <w:rPr>
                <w:rFonts w:eastAsia="宋体"/>
                <w:sz w:val="24"/>
                <w:szCs w:val="24"/>
              </w:rPr>
              <w:t>占地面积</w:t>
            </w:r>
            <w:r w:rsidR="00A942FF" w:rsidRPr="00D83E4E">
              <w:rPr>
                <w:rFonts w:eastAsia="宋体" w:hint="eastAsia"/>
                <w:sz w:val="24"/>
                <w:szCs w:val="24"/>
              </w:rPr>
              <w:t>2853.66</w:t>
            </w:r>
            <w:r w:rsidR="00AB6804" w:rsidRPr="00D83E4E">
              <w:rPr>
                <w:rFonts w:eastAsia="宋体"/>
                <w:sz w:val="24"/>
                <w:szCs w:val="24"/>
              </w:rPr>
              <w:t>m</w:t>
            </w:r>
            <w:r w:rsidR="00AB6804" w:rsidRPr="00D83E4E">
              <w:rPr>
                <w:rFonts w:eastAsia="宋体"/>
                <w:sz w:val="24"/>
                <w:szCs w:val="24"/>
                <w:vertAlign w:val="superscript"/>
              </w:rPr>
              <w:t>2</w:t>
            </w:r>
            <w:r w:rsidR="00AB6804" w:rsidRPr="00D83E4E">
              <w:rPr>
                <w:rFonts w:eastAsia="宋体" w:hint="eastAsia"/>
                <w:sz w:val="24"/>
                <w:szCs w:val="24"/>
              </w:rPr>
              <w:t>，于</w:t>
            </w:r>
            <w:r w:rsidR="00AB6804" w:rsidRPr="00D83E4E">
              <w:rPr>
                <w:rFonts w:eastAsia="宋体" w:hint="eastAsia"/>
                <w:sz w:val="24"/>
                <w:szCs w:val="24"/>
              </w:rPr>
              <w:t>20</w:t>
            </w:r>
            <w:r w:rsidR="00A942FF" w:rsidRPr="00D83E4E">
              <w:rPr>
                <w:rFonts w:eastAsia="宋体" w:hint="eastAsia"/>
                <w:sz w:val="24"/>
                <w:szCs w:val="24"/>
              </w:rPr>
              <w:t>10</w:t>
            </w:r>
            <w:r w:rsidR="00AB6804" w:rsidRPr="00D83E4E">
              <w:rPr>
                <w:rFonts w:eastAsia="宋体" w:hint="eastAsia"/>
                <w:sz w:val="24"/>
                <w:szCs w:val="24"/>
              </w:rPr>
              <w:t>年</w:t>
            </w:r>
            <w:r w:rsidR="00A942FF" w:rsidRPr="00D83E4E">
              <w:rPr>
                <w:rFonts w:eastAsia="宋体" w:hint="eastAsia"/>
                <w:sz w:val="24"/>
                <w:szCs w:val="24"/>
              </w:rPr>
              <w:t>1</w:t>
            </w:r>
            <w:r w:rsidR="00AB6804" w:rsidRPr="00D83E4E">
              <w:rPr>
                <w:rFonts w:eastAsia="宋体" w:hint="eastAsia"/>
                <w:sz w:val="24"/>
                <w:szCs w:val="24"/>
              </w:rPr>
              <w:t>月建成运营，至今已运营</w:t>
            </w:r>
            <w:r w:rsidR="00AB6804" w:rsidRPr="00D83E4E">
              <w:rPr>
                <w:rFonts w:eastAsia="宋体" w:hint="eastAsia"/>
                <w:sz w:val="24"/>
                <w:szCs w:val="24"/>
              </w:rPr>
              <w:t>1</w:t>
            </w:r>
            <w:r w:rsidR="00A942FF" w:rsidRPr="00D83E4E">
              <w:rPr>
                <w:rFonts w:eastAsia="宋体" w:hint="eastAsia"/>
                <w:sz w:val="24"/>
                <w:szCs w:val="24"/>
              </w:rPr>
              <w:t>0</w:t>
            </w:r>
            <w:r w:rsidR="00AB6804" w:rsidRPr="00D83E4E">
              <w:rPr>
                <w:rFonts w:eastAsia="宋体" w:hint="eastAsia"/>
                <w:sz w:val="24"/>
                <w:szCs w:val="24"/>
              </w:rPr>
              <w:t>年，未办理环评手续。</w:t>
            </w:r>
          </w:p>
          <w:p w:rsidR="00E0782F" w:rsidRPr="00D83E4E" w:rsidRDefault="00E0782F" w:rsidP="00E0782F">
            <w:pPr>
              <w:snapToGrid w:val="0"/>
              <w:spacing w:line="500" w:lineRule="exact"/>
              <w:ind w:firstLineChars="200" w:firstLine="480"/>
              <w:rPr>
                <w:rFonts w:eastAsia="宋体"/>
                <w:sz w:val="24"/>
                <w:szCs w:val="24"/>
              </w:rPr>
            </w:pPr>
            <w:r w:rsidRPr="00D83E4E">
              <w:rPr>
                <w:rFonts w:eastAsia="宋体"/>
                <w:sz w:val="24"/>
                <w:szCs w:val="24"/>
              </w:rPr>
              <w:t>根据《关于建设项目</w:t>
            </w:r>
            <w:r w:rsidRPr="00D83E4E">
              <w:rPr>
                <w:rFonts w:eastAsia="宋体"/>
                <w:sz w:val="24"/>
                <w:szCs w:val="24"/>
              </w:rPr>
              <w:t>“</w:t>
            </w:r>
            <w:r w:rsidRPr="00D83E4E">
              <w:rPr>
                <w:rFonts w:eastAsia="宋体"/>
                <w:sz w:val="24"/>
                <w:szCs w:val="24"/>
              </w:rPr>
              <w:t>未批先建</w:t>
            </w:r>
            <w:r w:rsidRPr="00D83E4E">
              <w:rPr>
                <w:rFonts w:eastAsia="宋体"/>
                <w:sz w:val="24"/>
                <w:szCs w:val="24"/>
              </w:rPr>
              <w:t>”</w:t>
            </w:r>
            <w:r w:rsidRPr="00D83E4E">
              <w:rPr>
                <w:rFonts w:eastAsia="宋体"/>
                <w:sz w:val="24"/>
                <w:szCs w:val="24"/>
              </w:rPr>
              <w:t>违法行为法律适用问题的意见》（环政法函［</w:t>
            </w:r>
            <w:r w:rsidRPr="00D83E4E">
              <w:rPr>
                <w:rFonts w:eastAsia="宋体"/>
                <w:sz w:val="24"/>
                <w:szCs w:val="24"/>
              </w:rPr>
              <w:t>2018</w:t>
            </w:r>
            <w:r w:rsidRPr="00D83E4E">
              <w:rPr>
                <w:rFonts w:eastAsia="宋体"/>
                <w:sz w:val="24"/>
                <w:szCs w:val="24"/>
              </w:rPr>
              <w:t>］</w:t>
            </w:r>
            <w:r w:rsidRPr="00D83E4E">
              <w:rPr>
                <w:rFonts w:eastAsia="宋体"/>
                <w:sz w:val="24"/>
                <w:szCs w:val="24"/>
              </w:rPr>
              <w:t>31</w:t>
            </w:r>
            <w:r w:rsidRPr="00D83E4E">
              <w:rPr>
                <w:rFonts w:eastAsia="宋体"/>
                <w:sz w:val="24"/>
                <w:szCs w:val="24"/>
              </w:rPr>
              <w:t>号）：</w:t>
            </w:r>
            <w:r w:rsidRPr="00D83E4E">
              <w:rPr>
                <w:rFonts w:eastAsia="宋体"/>
                <w:sz w:val="24"/>
                <w:szCs w:val="24"/>
              </w:rPr>
              <w:t>“</w:t>
            </w:r>
            <w:r w:rsidRPr="00D83E4E">
              <w:rPr>
                <w:rFonts w:eastAsia="宋体"/>
                <w:sz w:val="24"/>
                <w:szCs w:val="24"/>
              </w:rPr>
              <w:t>二、关于未批先建违法行为的行政处罚追溯期限（二）追溯期限的起算时间未批先建违法行为自建设行为终了之日起二年内未被发现的，环保部门应当遵守行政处罚法第二十九条的规定，不予行政处罚。</w:t>
            </w:r>
            <w:r w:rsidRPr="00D83E4E">
              <w:rPr>
                <w:rFonts w:eastAsia="宋体"/>
                <w:sz w:val="24"/>
                <w:szCs w:val="24"/>
              </w:rPr>
              <w:t>”“</w:t>
            </w:r>
            <w:r w:rsidRPr="00D83E4E">
              <w:rPr>
                <w:rFonts w:eastAsia="宋体"/>
                <w:sz w:val="24"/>
                <w:szCs w:val="24"/>
              </w:rPr>
              <w:t>三、关于建设单位可否主动补交环境影响报告书、报告表报送评审（二）建设单位主动补交环境影响报告书、报告表并报送环保部门审查的，有权审批的环保部门应当受理</w:t>
            </w:r>
            <w:r w:rsidRPr="00D83E4E">
              <w:rPr>
                <w:rFonts w:eastAsia="宋体"/>
                <w:sz w:val="24"/>
                <w:szCs w:val="24"/>
              </w:rPr>
              <w:t>….</w:t>
            </w:r>
            <w:r w:rsidRPr="00D83E4E">
              <w:rPr>
                <w:rFonts w:eastAsia="宋体"/>
                <w:sz w:val="24"/>
                <w:szCs w:val="24"/>
              </w:rPr>
              <w:t>未批先建违法行为自建设行为终了之日起二年内未被发现而未予以行政处罚的，建设单位主动补交环境影响报告书、报告表并报送环保部门审查的，有权审批的环保部门应当受理，并根据不同情形分别作出相应处理：</w:t>
            </w:r>
            <w:r w:rsidRPr="00D83E4E">
              <w:rPr>
                <w:rFonts w:eastAsia="宋体"/>
                <w:sz w:val="24"/>
                <w:szCs w:val="24"/>
              </w:rPr>
              <w:t>1</w:t>
            </w:r>
            <w:r w:rsidRPr="00D83E4E">
              <w:rPr>
                <w:rFonts w:eastAsia="宋体"/>
                <w:sz w:val="24"/>
                <w:szCs w:val="24"/>
              </w:rPr>
              <w:t>、对符合环境影响评价审批要求的，依法作出批准决定。</w:t>
            </w:r>
            <w:r w:rsidRPr="00D83E4E">
              <w:rPr>
                <w:rFonts w:eastAsia="宋体"/>
                <w:sz w:val="24"/>
                <w:szCs w:val="24"/>
              </w:rPr>
              <w:t>2</w:t>
            </w:r>
            <w:r w:rsidRPr="00D83E4E">
              <w:rPr>
                <w:rFonts w:eastAsia="宋体"/>
                <w:sz w:val="24"/>
                <w:szCs w:val="24"/>
              </w:rPr>
              <w:t>、对不符合环境影响评价审批要求的，依法不予批准，并可以依法责令恢复原状。</w:t>
            </w:r>
            <w:r w:rsidRPr="00D83E4E">
              <w:rPr>
                <w:rFonts w:eastAsia="宋体"/>
                <w:sz w:val="24"/>
                <w:szCs w:val="24"/>
              </w:rPr>
              <w:t>”</w:t>
            </w:r>
            <w:r w:rsidRPr="00D83E4E">
              <w:rPr>
                <w:rFonts w:eastAsia="宋体"/>
                <w:sz w:val="24"/>
                <w:szCs w:val="24"/>
              </w:rPr>
              <w:t>本项目于</w:t>
            </w:r>
            <w:r w:rsidRPr="00D83E4E">
              <w:rPr>
                <w:rFonts w:eastAsia="宋体"/>
                <w:sz w:val="24"/>
                <w:szCs w:val="24"/>
              </w:rPr>
              <w:t>20</w:t>
            </w:r>
            <w:r w:rsidR="0079624B" w:rsidRPr="00D83E4E">
              <w:rPr>
                <w:rFonts w:eastAsia="宋体" w:hint="eastAsia"/>
                <w:sz w:val="24"/>
                <w:szCs w:val="24"/>
              </w:rPr>
              <w:t>10</w:t>
            </w:r>
            <w:r w:rsidR="00AB6804" w:rsidRPr="00D83E4E">
              <w:rPr>
                <w:rFonts w:eastAsia="宋体"/>
                <w:sz w:val="24"/>
                <w:szCs w:val="24"/>
              </w:rPr>
              <w:t>年</w:t>
            </w:r>
            <w:r w:rsidR="0079624B" w:rsidRPr="00D83E4E">
              <w:rPr>
                <w:rFonts w:eastAsia="宋体" w:hint="eastAsia"/>
                <w:sz w:val="24"/>
                <w:szCs w:val="24"/>
              </w:rPr>
              <w:t>1</w:t>
            </w:r>
            <w:r w:rsidR="00AB6804" w:rsidRPr="00D83E4E">
              <w:rPr>
                <w:rFonts w:eastAsia="宋体" w:hint="eastAsia"/>
                <w:sz w:val="24"/>
                <w:szCs w:val="24"/>
              </w:rPr>
              <w:t>月</w:t>
            </w:r>
            <w:r w:rsidRPr="00D83E4E">
              <w:rPr>
                <w:rFonts w:eastAsia="宋体"/>
                <w:sz w:val="24"/>
                <w:szCs w:val="24"/>
              </w:rPr>
              <w:t>投入运营，自建设行为终了之日起已超出二年期限。</w:t>
            </w:r>
          </w:p>
          <w:p w:rsidR="00150615" w:rsidRPr="00D83E4E" w:rsidRDefault="00150615" w:rsidP="00E0782F">
            <w:pPr>
              <w:snapToGrid w:val="0"/>
              <w:spacing w:line="500" w:lineRule="exact"/>
              <w:ind w:firstLineChars="200" w:firstLine="480"/>
              <w:rPr>
                <w:rFonts w:eastAsia="宋体"/>
                <w:sz w:val="24"/>
                <w:szCs w:val="24"/>
              </w:rPr>
            </w:pPr>
            <w:r w:rsidRPr="00D83E4E">
              <w:rPr>
                <w:rFonts w:eastAsia="宋体"/>
                <w:sz w:val="24"/>
                <w:szCs w:val="24"/>
              </w:rPr>
              <w:t>根据《中华人民共和国环境影响评价法》（第</w:t>
            </w:r>
            <w:r w:rsidRPr="00D83E4E">
              <w:rPr>
                <w:rFonts w:eastAsia="宋体"/>
                <w:sz w:val="24"/>
                <w:szCs w:val="24"/>
              </w:rPr>
              <w:t>77</w:t>
            </w:r>
            <w:r w:rsidRPr="00D83E4E">
              <w:rPr>
                <w:rFonts w:eastAsia="宋体"/>
                <w:sz w:val="24"/>
                <w:szCs w:val="24"/>
              </w:rPr>
              <w:t>号主席令）、《建设项目环境保护管理条例》（国务院第</w:t>
            </w:r>
            <w:r w:rsidRPr="00D83E4E">
              <w:rPr>
                <w:rFonts w:eastAsia="宋体"/>
                <w:sz w:val="24"/>
                <w:szCs w:val="24"/>
              </w:rPr>
              <w:t>253</w:t>
            </w:r>
            <w:r w:rsidRPr="00D83E4E">
              <w:rPr>
                <w:rFonts w:eastAsia="宋体"/>
                <w:sz w:val="24"/>
                <w:szCs w:val="24"/>
              </w:rPr>
              <w:t>号令）等文件规定，该项目须执行环境影响</w:t>
            </w:r>
            <w:r w:rsidR="00001FE2" w:rsidRPr="00D83E4E">
              <w:rPr>
                <w:rFonts w:eastAsia="宋体" w:hint="eastAsia"/>
                <w:sz w:val="24"/>
                <w:szCs w:val="24"/>
              </w:rPr>
              <w:t>评价</w:t>
            </w:r>
            <w:r w:rsidR="005D6D9F" w:rsidRPr="00D83E4E">
              <w:rPr>
                <w:rFonts w:eastAsia="宋体"/>
                <w:sz w:val="24"/>
                <w:szCs w:val="24"/>
              </w:rPr>
              <w:t>审批制度。</w:t>
            </w:r>
            <w:r w:rsidR="00001FE2" w:rsidRPr="00D83E4E">
              <w:rPr>
                <w:rFonts w:eastAsia="宋体" w:hint="eastAsia"/>
                <w:sz w:val="24"/>
                <w:szCs w:val="24"/>
              </w:rPr>
              <w:t>查</w:t>
            </w:r>
            <w:r w:rsidRPr="00D83E4E">
              <w:rPr>
                <w:rFonts w:eastAsia="宋体"/>
                <w:sz w:val="24"/>
                <w:szCs w:val="24"/>
              </w:rPr>
              <w:t>《建设项目环境影响评价分类管理名录》（</w:t>
            </w:r>
            <w:r w:rsidR="00001FE2" w:rsidRPr="00D83E4E">
              <w:rPr>
                <w:rFonts w:eastAsia="宋体" w:hint="eastAsia"/>
                <w:sz w:val="24"/>
                <w:szCs w:val="24"/>
              </w:rPr>
              <w:t>2018</w:t>
            </w:r>
            <w:r w:rsidR="00001FE2" w:rsidRPr="00D83E4E">
              <w:rPr>
                <w:rFonts w:eastAsia="宋体" w:hint="eastAsia"/>
                <w:sz w:val="24"/>
                <w:szCs w:val="24"/>
              </w:rPr>
              <w:t>年</w:t>
            </w:r>
            <w:r w:rsidR="00001FE2" w:rsidRPr="00D83E4E">
              <w:rPr>
                <w:rFonts w:eastAsia="宋体" w:hint="eastAsia"/>
                <w:sz w:val="24"/>
                <w:szCs w:val="24"/>
              </w:rPr>
              <w:t>4</w:t>
            </w:r>
            <w:r w:rsidR="00001FE2" w:rsidRPr="00D83E4E">
              <w:rPr>
                <w:rFonts w:eastAsia="宋体" w:hint="eastAsia"/>
                <w:sz w:val="24"/>
                <w:szCs w:val="24"/>
              </w:rPr>
              <w:t>月</w:t>
            </w:r>
            <w:r w:rsidR="00001FE2" w:rsidRPr="00D83E4E">
              <w:rPr>
                <w:rFonts w:eastAsia="宋体" w:hint="eastAsia"/>
                <w:sz w:val="24"/>
                <w:szCs w:val="24"/>
              </w:rPr>
              <w:t>28</w:t>
            </w:r>
            <w:r w:rsidR="00001FE2" w:rsidRPr="00D83E4E">
              <w:rPr>
                <w:rFonts w:eastAsia="宋体" w:hint="eastAsia"/>
                <w:sz w:val="24"/>
                <w:szCs w:val="24"/>
              </w:rPr>
              <w:t>日修订</w:t>
            </w:r>
            <w:r w:rsidRPr="00D83E4E">
              <w:rPr>
                <w:rFonts w:eastAsia="宋体"/>
                <w:sz w:val="24"/>
                <w:szCs w:val="24"/>
              </w:rPr>
              <w:t>），本项目属于</w:t>
            </w:r>
            <w:r w:rsidR="00001FE2" w:rsidRPr="00D83E4E">
              <w:rPr>
                <w:rFonts w:eastAsia="宋体" w:hint="eastAsia"/>
                <w:sz w:val="24"/>
                <w:szCs w:val="24"/>
              </w:rPr>
              <w:t>其中</w:t>
            </w:r>
            <w:r w:rsidRPr="00D83E4E">
              <w:rPr>
                <w:rFonts w:eastAsia="宋体"/>
                <w:sz w:val="24"/>
                <w:szCs w:val="24"/>
              </w:rPr>
              <w:t>“</w:t>
            </w:r>
            <w:r w:rsidRPr="00D83E4E">
              <w:rPr>
                <w:rFonts w:eastAsia="宋体"/>
                <w:sz w:val="24"/>
                <w:szCs w:val="24"/>
              </w:rPr>
              <w:t>四十、社会事业与服务业</w:t>
            </w:r>
            <w:r w:rsidR="00001FE2" w:rsidRPr="00D83E4E">
              <w:rPr>
                <w:rFonts w:eastAsia="宋体" w:hint="eastAsia"/>
                <w:sz w:val="24"/>
                <w:szCs w:val="24"/>
              </w:rPr>
              <w:t>——</w:t>
            </w:r>
            <w:r w:rsidR="00001FE2" w:rsidRPr="00D83E4E">
              <w:rPr>
                <w:rFonts w:eastAsia="宋体" w:hint="eastAsia"/>
                <w:sz w:val="24"/>
                <w:szCs w:val="24"/>
              </w:rPr>
              <w:t>124</w:t>
            </w:r>
            <w:r w:rsidR="00001FE2" w:rsidRPr="00D83E4E">
              <w:rPr>
                <w:rFonts w:eastAsia="宋体" w:hint="eastAsia"/>
                <w:sz w:val="24"/>
                <w:szCs w:val="24"/>
              </w:rPr>
              <w:t>加油站</w:t>
            </w:r>
            <w:r w:rsidRPr="00D83E4E">
              <w:rPr>
                <w:rFonts w:eastAsia="宋体"/>
                <w:sz w:val="24"/>
                <w:szCs w:val="24"/>
              </w:rPr>
              <w:t>”</w:t>
            </w:r>
            <w:r w:rsidRPr="00D83E4E">
              <w:rPr>
                <w:rFonts w:eastAsia="宋体"/>
                <w:sz w:val="24"/>
                <w:szCs w:val="24"/>
              </w:rPr>
              <w:t>，需编制建设项目环境影响报告表。</w:t>
            </w:r>
            <w:r w:rsidR="002C5AB1" w:rsidRPr="00D83E4E">
              <w:rPr>
                <w:rFonts w:eastAsia="宋体" w:hint="eastAsia"/>
                <w:sz w:val="24"/>
                <w:szCs w:val="24"/>
              </w:rPr>
              <w:t>中国石油天然气股份有限公司江苏宿迁销售分公司</w:t>
            </w:r>
            <w:r w:rsidR="0010179E" w:rsidRPr="00D83E4E">
              <w:rPr>
                <w:rFonts w:eastAsia="宋体"/>
                <w:sz w:val="24"/>
                <w:szCs w:val="24"/>
              </w:rPr>
              <w:t>为完善环保手续，主动依法履行环境影响评价手续</w:t>
            </w:r>
            <w:r w:rsidR="0010179E" w:rsidRPr="00D83E4E">
              <w:rPr>
                <w:rFonts w:eastAsia="宋体" w:hint="eastAsia"/>
                <w:sz w:val="24"/>
                <w:szCs w:val="24"/>
              </w:rPr>
              <w:t>，</w:t>
            </w:r>
            <w:r w:rsidRPr="00D83E4E">
              <w:rPr>
                <w:rFonts w:eastAsia="宋体"/>
                <w:sz w:val="24"/>
                <w:szCs w:val="24"/>
              </w:rPr>
              <w:t>委托</w:t>
            </w:r>
            <w:r w:rsidR="00814604" w:rsidRPr="00D83E4E">
              <w:rPr>
                <w:rFonts w:eastAsia="宋体" w:hint="eastAsia"/>
                <w:sz w:val="24"/>
                <w:szCs w:val="24"/>
              </w:rPr>
              <w:t>我</w:t>
            </w:r>
            <w:r w:rsidRPr="00D83E4E">
              <w:rPr>
                <w:rFonts w:eastAsia="宋体"/>
                <w:sz w:val="24"/>
                <w:szCs w:val="24"/>
              </w:rPr>
              <w:t>公司承担该项目环境影响报告表的</w:t>
            </w:r>
            <w:r w:rsidR="00EA4502" w:rsidRPr="00D83E4E">
              <w:rPr>
                <w:rFonts w:eastAsia="宋体"/>
                <w:sz w:val="24"/>
                <w:szCs w:val="24"/>
              </w:rPr>
              <w:t>编制工作，</w:t>
            </w:r>
            <w:r w:rsidR="00814604" w:rsidRPr="00D83E4E">
              <w:rPr>
                <w:rFonts w:eastAsia="宋体" w:hint="eastAsia"/>
                <w:sz w:val="24"/>
                <w:szCs w:val="24"/>
              </w:rPr>
              <w:t>我</w:t>
            </w:r>
            <w:r w:rsidR="00EA4502" w:rsidRPr="00D83E4E">
              <w:rPr>
                <w:rFonts w:eastAsia="宋体"/>
                <w:sz w:val="24"/>
                <w:szCs w:val="24"/>
              </w:rPr>
              <w:t>公司经过现场勘察及工程分析，依据</w:t>
            </w:r>
            <w:r w:rsidR="00EA4502" w:rsidRPr="00D83E4E">
              <w:rPr>
                <w:rFonts w:eastAsia="宋体" w:hint="eastAsia"/>
                <w:sz w:val="24"/>
                <w:szCs w:val="24"/>
              </w:rPr>
              <w:t>“</w:t>
            </w:r>
            <w:r w:rsidRPr="00D83E4E">
              <w:rPr>
                <w:rFonts w:eastAsia="宋体"/>
                <w:sz w:val="24"/>
                <w:szCs w:val="24"/>
              </w:rPr>
              <w:t>环境影响评价技术导则</w:t>
            </w:r>
            <w:r w:rsidR="00EA4502" w:rsidRPr="00D83E4E">
              <w:rPr>
                <w:rFonts w:eastAsia="宋体" w:hint="eastAsia"/>
                <w:sz w:val="24"/>
                <w:szCs w:val="24"/>
              </w:rPr>
              <w:t>”系列文件</w:t>
            </w:r>
            <w:r w:rsidRPr="00D83E4E">
              <w:rPr>
                <w:rFonts w:eastAsia="宋体"/>
                <w:sz w:val="24"/>
                <w:szCs w:val="24"/>
              </w:rPr>
              <w:t>和《江苏省建设项目环境影响报告表主要内容编制要求（试行）》的要求，编制了该项目的环境影响评价报告表。</w:t>
            </w:r>
          </w:p>
          <w:p w:rsidR="00E46CC6" w:rsidRPr="00D83E4E" w:rsidRDefault="00E46CC6" w:rsidP="00C63A22">
            <w:pPr>
              <w:snapToGrid w:val="0"/>
              <w:spacing w:line="500" w:lineRule="exact"/>
              <w:ind w:firstLineChars="200" w:firstLine="482"/>
              <w:rPr>
                <w:rFonts w:eastAsia="宋体"/>
                <w:b/>
                <w:sz w:val="24"/>
                <w:szCs w:val="24"/>
              </w:rPr>
            </w:pPr>
            <w:r w:rsidRPr="00D83E4E">
              <w:rPr>
                <w:rFonts w:eastAsia="宋体" w:hint="eastAsia"/>
                <w:b/>
                <w:sz w:val="24"/>
                <w:szCs w:val="24"/>
              </w:rPr>
              <w:t>2</w:t>
            </w:r>
            <w:r w:rsidRPr="00D83E4E">
              <w:rPr>
                <w:rFonts w:eastAsia="宋体" w:hint="eastAsia"/>
                <w:b/>
                <w:sz w:val="24"/>
                <w:szCs w:val="24"/>
              </w:rPr>
              <w:t>、项目概况</w:t>
            </w:r>
          </w:p>
          <w:p w:rsidR="00E46CC6" w:rsidRPr="00D83E4E" w:rsidRDefault="00E46CC6" w:rsidP="00C63A22">
            <w:pPr>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1</w:t>
            </w:r>
            <w:r w:rsidRPr="00D83E4E">
              <w:rPr>
                <w:rFonts w:eastAsia="宋体" w:hint="eastAsia"/>
                <w:sz w:val="24"/>
                <w:szCs w:val="24"/>
              </w:rPr>
              <w:t>）地理位置及周边环境</w:t>
            </w:r>
          </w:p>
          <w:p w:rsidR="00AB6804" w:rsidRPr="00D83E4E" w:rsidRDefault="00AB6804" w:rsidP="00AB6804">
            <w:pPr>
              <w:snapToGrid w:val="0"/>
              <w:spacing w:line="500" w:lineRule="exact"/>
              <w:ind w:firstLineChars="200" w:firstLine="480"/>
              <w:rPr>
                <w:rFonts w:eastAsia="宋体"/>
                <w:sz w:val="24"/>
                <w:szCs w:val="24"/>
              </w:rPr>
            </w:pPr>
            <w:r w:rsidRPr="00D83E4E">
              <w:rPr>
                <w:rFonts w:eastAsia="宋体" w:hint="eastAsia"/>
                <w:sz w:val="24"/>
                <w:szCs w:val="24"/>
              </w:rPr>
              <w:t>本项目位于</w:t>
            </w:r>
            <w:r w:rsidR="00C94813" w:rsidRPr="00D83E4E">
              <w:rPr>
                <w:rFonts w:eastAsia="宋体"/>
                <w:sz w:val="24"/>
                <w:szCs w:val="24"/>
              </w:rPr>
              <w:t>宿迁市</w:t>
            </w:r>
            <w:r w:rsidR="000820A6" w:rsidRPr="00D83E4E">
              <w:rPr>
                <w:rFonts w:eastAsia="宋体"/>
                <w:sz w:val="24"/>
                <w:szCs w:val="24"/>
              </w:rPr>
              <w:t>沭阳县吴集镇</w:t>
            </w:r>
            <w:r w:rsidR="000820A6" w:rsidRPr="00D83E4E">
              <w:rPr>
                <w:rFonts w:eastAsia="宋体"/>
                <w:sz w:val="24"/>
                <w:szCs w:val="24"/>
              </w:rPr>
              <w:t>S324</w:t>
            </w:r>
            <w:r w:rsidR="000820A6" w:rsidRPr="00D83E4E">
              <w:rPr>
                <w:rFonts w:eastAsia="宋体"/>
                <w:sz w:val="24"/>
                <w:szCs w:val="24"/>
              </w:rPr>
              <w:t>省道与沂昌路交叉口</w:t>
            </w:r>
            <w:r w:rsidRPr="00D83E4E">
              <w:rPr>
                <w:rFonts w:eastAsia="宋体"/>
                <w:sz w:val="24"/>
                <w:szCs w:val="24"/>
              </w:rPr>
              <w:t>，方便过往车辆加油。</w:t>
            </w:r>
            <w:r w:rsidR="00A03799" w:rsidRPr="00D83E4E">
              <w:rPr>
                <w:rFonts w:eastAsia="宋体" w:hint="eastAsia"/>
                <w:sz w:val="24"/>
                <w:szCs w:val="24"/>
              </w:rPr>
              <w:t>南</w:t>
            </w:r>
            <w:r w:rsidRPr="00D83E4E">
              <w:rPr>
                <w:rFonts w:eastAsia="宋体" w:hint="eastAsia"/>
                <w:sz w:val="24"/>
                <w:szCs w:val="24"/>
              </w:rPr>
              <w:t>临</w:t>
            </w:r>
            <w:r w:rsidR="0079624B" w:rsidRPr="00D83E4E">
              <w:rPr>
                <w:rFonts w:eastAsia="宋体"/>
                <w:sz w:val="24"/>
                <w:szCs w:val="24"/>
              </w:rPr>
              <w:t>S324</w:t>
            </w:r>
            <w:r w:rsidR="0079624B" w:rsidRPr="00D83E4E">
              <w:rPr>
                <w:rFonts w:eastAsia="宋体"/>
                <w:sz w:val="24"/>
                <w:szCs w:val="24"/>
              </w:rPr>
              <w:t>省道</w:t>
            </w:r>
            <w:r w:rsidRPr="00D83E4E">
              <w:rPr>
                <w:rFonts w:eastAsia="宋体" w:hint="eastAsia"/>
                <w:sz w:val="24"/>
                <w:szCs w:val="24"/>
              </w:rPr>
              <w:t>，东</w:t>
            </w:r>
            <w:r w:rsidR="0079624B" w:rsidRPr="00D83E4E">
              <w:rPr>
                <w:rFonts w:eastAsia="宋体" w:hint="eastAsia"/>
                <w:sz w:val="24"/>
                <w:szCs w:val="24"/>
              </w:rPr>
              <w:t>临</w:t>
            </w:r>
            <w:r w:rsidR="0079624B" w:rsidRPr="00D83E4E">
              <w:rPr>
                <w:rFonts w:eastAsia="宋体"/>
                <w:sz w:val="24"/>
                <w:szCs w:val="24"/>
              </w:rPr>
              <w:t>沂昌路</w:t>
            </w:r>
            <w:r w:rsidR="0079624B" w:rsidRPr="00D83E4E">
              <w:rPr>
                <w:rFonts w:eastAsia="宋体" w:hint="eastAsia"/>
                <w:sz w:val="24"/>
                <w:szCs w:val="24"/>
              </w:rPr>
              <w:t>，北侧和西侧为空地</w:t>
            </w:r>
            <w:r w:rsidRPr="00D83E4E">
              <w:rPr>
                <w:rFonts w:eastAsia="宋体"/>
                <w:sz w:val="24"/>
                <w:szCs w:val="24"/>
              </w:rPr>
              <w:t>。项目地理位置和项目周边环境现状见附图。</w:t>
            </w:r>
          </w:p>
          <w:p w:rsidR="00E46CC6" w:rsidRPr="00D83E4E" w:rsidRDefault="00E46CC6" w:rsidP="00C63A22">
            <w:pPr>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2</w:t>
            </w:r>
            <w:r w:rsidRPr="00D83E4E">
              <w:rPr>
                <w:rFonts w:eastAsia="宋体" w:hint="eastAsia"/>
                <w:sz w:val="24"/>
                <w:szCs w:val="24"/>
              </w:rPr>
              <w:t>）建设规模及内容</w:t>
            </w:r>
          </w:p>
          <w:p w:rsidR="00AB6804" w:rsidRPr="00D83E4E" w:rsidRDefault="00AB6804" w:rsidP="00AB6804">
            <w:pPr>
              <w:snapToGrid w:val="0"/>
              <w:spacing w:line="500" w:lineRule="exact"/>
              <w:ind w:firstLineChars="200" w:firstLine="480"/>
              <w:rPr>
                <w:rFonts w:eastAsia="宋体"/>
                <w:sz w:val="24"/>
                <w:szCs w:val="24"/>
              </w:rPr>
            </w:pPr>
            <w:r w:rsidRPr="00D83E4E">
              <w:rPr>
                <w:rFonts w:eastAsia="宋体"/>
                <w:sz w:val="24"/>
                <w:szCs w:val="24"/>
              </w:rPr>
              <w:t>项目由油罐区、附属站房和罩棚组成，总占地面积</w:t>
            </w:r>
            <w:r w:rsidR="00A942FF" w:rsidRPr="00D83E4E">
              <w:rPr>
                <w:rFonts w:eastAsia="宋体" w:hint="eastAsia"/>
                <w:sz w:val="24"/>
                <w:szCs w:val="24"/>
              </w:rPr>
              <w:t>2853.66</w:t>
            </w:r>
            <w:r w:rsidRPr="00D83E4E">
              <w:rPr>
                <w:rFonts w:eastAsia="宋体"/>
                <w:sz w:val="24"/>
                <w:szCs w:val="24"/>
              </w:rPr>
              <w:t>m</w:t>
            </w:r>
            <w:r w:rsidRPr="00D83E4E">
              <w:rPr>
                <w:rFonts w:eastAsia="宋体"/>
                <w:sz w:val="24"/>
                <w:szCs w:val="24"/>
                <w:vertAlign w:val="superscript"/>
              </w:rPr>
              <w:t>2</w:t>
            </w:r>
            <w:r w:rsidRPr="00D83E4E">
              <w:rPr>
                <w:rFonts w:eastAsia="宋体"/>
                <w:sz w:val="24"/>
                <w:szCs w:val="24"/>
              </w:rPr>
              <w:t>，站房</w:t>
            </w:r>
            <w:r w:rsidR="007453E5" w:rsidRPr="00D83E4E">
              <w:rPr>
                <w:rFonts w:eastAsia="宋体" w:hint="eastAsia"/>
                <w:sz w:val="24"/>
                <w:szCs w:val="24"/>
              </w:rPr>
              <w:t>建筑</w:t>
            </w:r>
            <w:r w:rsidRPr="00D83E4E">
              <w:rPr>
                <w:rFonts w:eastAsia="宋体"/>
                <w:sz w:val="24"/>
                <w:szCs w:val="24"/>
              </w:rPr>
              <w:t>面积</w:t>
            </w:r>
            <w:r w:rsidR="0079624B" w:rsidRPr="00D83E4E">
              <w:rPr>
                <w:rFonts w:eastAsia="宋体" w:hint="eastAsia"/>
                <w:sz w:val="24"/>
                <w:szCs w:val="24"/>
              </w:rPr>
              <w:t>201.6</w:t>
            </w:r>
            <w:r w:rsidRPr="00D83E4E">
              <w:rPr>
                <w:rFonts w:eastAsia="宋体"/>
                <w:sz w:val="24"/>
                <w:szCs w:val="24"/>
              </w:rPr>
              <w:t>m</w:t>
            </w:r>
            <w:r w:rsidRPr="00D83E4E">
              <w:rPr>
                <w:rFonts w:eastAsia="宋体"/>
                <w:sz w:val="24"/>
                <w:szCs w:val="24"/>
                <w:vertAlign w:val="superscript"/>
              </w:rPr>
              <w:t>2</w:t>
            </w:r>
            <w:r w:rsidRPr="00D83E4E">
              <w:rPr>
                <w:rFonts w:eastAsia="宋体"/>
                <w:sz w:val="24"/>
                <w:szCs w:val="24"/>
              </w:rPr>
              <w:t>，罩棚面积</w:t>
            </w:r>
            <w:r w:rsidR="0079624B" w:rsidRPr="00D83E4E">
              <w:rPr>
                <w:rFonts w:eastAsia="宋体" w:hint="eastAsia"/>
                <w:sz w:val="24"/>
                <w:szCs w:val="24"/>
              </w:rPr>
              <w:t>213</w:t>
            </w:r>
            <w:r w:rsidRPr="00D83E4E">
              <w:rPr>
                <w:rFonts w:eastAsia="宋体"/>
                <w:sz w:val="24"/>
                <w:szCs w:val="24"/>
              </w:rPr>
              <w:t>m</w:t>
            </w:r>
            <w:r w:rsidRPr="00D83E4E">
              <w:rPr>
                <w:rFonts w:eastAsia="宋体"/>
                <w:sz w:val="24"/>
                <w:szCs w:val="24"/>
                <w:vertAlign w:val="superscript"/>
              </w:rPr>
              <w:t>2</w:t>
            </w:r>
            <w:r w:rsidRPr="00D83E4E">
              <w:rPr>
                <w:rFonts w:eastAsia="宋体" w:hint="eastAsia"/>
                <w:sz w:val="24"/>
                <w:szCs w:val="24"/>
              </w:rPr>
              <w:t>（折半计算）</w:t>
            </w:r>
            <w:r w:rsidRPr="00D83E4E">
              <w:rPr>
                <w:rFonts w:eastAsia="宋体"/>
                <w:sz w:val="24"/>
                <w:szCs w:val="24"/>
              </w:rPr>
              <w:t>，绿化</w:t>
            </w:r>
            <w:r w:rsidRPr="00D83E4E">
              <w:rPr>
                <w:rFonts w:eastAsia="宋体" w:hint="eastAsia"/>
                <w:sz w:val="24"/>
                <w:szCs w:val="24"/>
              </w:rPr>
              <w:t>面积</w:t>
            </w:r>
            <w:r w:rsidR="0079624B" w:rsidRPr="00D83E4E">
              <w:rPr>
                <w:rFonts w:eastAsia="宋体" w:hint="eastAsia"/>
                <w:sz w:val="24"/>
                <w:szCs w:val="24"/>
              </w:rPr>
              <w:t>440</w:t>
            </w:r>
            <w:r w:rsidRPr="00D83E4E">
              <w:rPr>
                <w:rFonts w:eastAsia="宋体"/>
                <w:sz w:val="24"/>
                <w:szCs w:val="24"/>
              </w:rPr>
              <w:t>m</w:t>
            </w:r>
            <w:r w:rsidRPr="00D83E4E">
              <w:rPr>
                <w:rFonts w:eastAsia="宋体"/>
                <w:sz w:val="24"/>
                <w:szCs w:val="24"/>
                <w:vertAlign w:val="superscript"/>
              </w:rPr>
              <w:t>2</w:t>
            </w:r>
            <w:r w:rsidRPr="00D83E4E">
              <w:rPr>
                <w:rFonts w:eastAsia="宋体" w:hint="eastAsia"/>
                <w:sz w:val="24"/>
                <w:szCs w:val="24"/>
              </w:rPr>
              <w:t>，</w:t>
            </w:r>
            <w:r w:rsidRPr="00D83E4E">
              <w:rPr>
                <w:rFonts w:eastAsia="宋体"/>
                <w:sz w:val="24"/>
                <w:szCs w:val="24"/>
              </w:rPr>
              <w:t>绿化率</w:t>
            </w:r>
            <w:r w:rsidRPr="00D83E4E">
              <w:rPr>
                <w:rFonts w:eastAsia="宋体" w:hint="eastAsia"/>
                <w:sz w:val="24"/>
                <w:szCs w:val="24"/>
              </w:rPr>
              <w:t>约</w:t>
            </w:r>
            <w:r w:rsidRPr="00D83E4E">
              <w:rPr>
                <w:rFonts w:eastAsia="宋体"/>
                <w:sz w:val="24"/>
                <w:szCs w:val="24"/>
              </w:rPr>
              <w:t>为</w:t>
            </w:r>
            <w:r w:rsidR="00FD3CE7" w:rsidRPr="00D83E4E">
              <w:rPr>
                <w:rFonts w:eastAsia="宋体" w:hint="eastAsia"/>
                <w:sz w:val="24"/>
                <w:szCs w:val="24"/>
              </w:rPr>
              <w:t>15.</w:t>
            </w:r>
            <w:r w:rsidR="0079624B" w:rsidRPr="00D83E4E">
              <w:rPr>
                <w:rFonts w:eastAsia="宋体" w:hint="eastAsia"/>
                <w:sz w:val="24"/>
                <w:szCs w:val="24"/>
              </w:rPr>
              <w:t>4</w:t>
            </w:r>
            <w:r w:rsidRPr="00D83E4E">
              <w:rPr>
                <w:rFonts w:eastAsia="宋体"/>
                <w:sz w:val="24"/>
                <w:szCs w:val="24"/>
              </w:rPr>
              <w:t>%</w:t>
            </w:r>
            <w:r w:rsidRPr="00D83E4E">
              <w:rPr>
                <w:rFonts w:eastAsia="宋体"/>
                <w:sz w:val="24"/>
                <w:szCs w:val="24"/>
              </w:rPr>
              <w:t>。项目</w:t>
            </w:r>
            <w:r w:rsidRPr="00D83E4E">
              <w:rPr>
                <w:rFonts w:eastAsia="宋体" w:hint="eastAsia"/>
                <w:sz w:val="24"/>
                <w:szCs w:val="24"/>
              </w:rPr>
              <w:t>主要经营销售汽油、柴油，</w:t>
            </w:r>
            <w:r w:rsidRPr="00D83E4E">
              <w:rPr>
                <w:rFonts w:eastAsia="宋体"/>
                <w:sz w:val="24"/>
                <w:szCs w:val="24"/>
              </w:rPr>
              <w:t>年销售成品油约为</w:t>
            </w:r>
            <w:r w:rsidR="0079624B" w:rsidRPr="00D83E4E">
              <w:rPr>
                <w:rFonts w:eastAsia="宋体" w:hint="eastAsia"/>
                <w:sz w:val="24"/>
                <w:szCs w:val="24"/>
              </w:rPr>
              <w:t>1643</w:t>
            </w:r>
            <w:r w:rsidRPr="00D83E4E">
              <w:rPr>
                <w:rFonts w:eastAsia="宋体"/>
                <w:sz w:val="24"/>
                <w:szCs w:val="24"/>
              </w:rPr>
              <w:t>t</w:t>
            </w:r>
            <w:r w:rsidRPr="00D83E4E">
              <w:rPr>
                <w:rFonts w:eastAsia="宋体" w:hint="eastAsia"/>
                <w:sz w:val="24"/>
                <w:szCs w:val="24"/>
              </w:rPr>
              <w:t>，其中汽油</w:t>
            </w:r>
            <w:r w:rsidR="00A942FF" w:rsidRPr="00D83E4E">
              <w:rPr>
                <w:rFonts w:eastAsia="宋体" w:hint="eastAsia"/>
                <w:sz w:val="24"/>
                <w:szCs w:val="24"/>
              </w:rPr>
              <w:t>1278</w:t>
            </w:r>
            <w:r w:rsidRPr="00D83E4E">
              <w:rPr>
                <w:rFonts w:eastAsia="宋体" w:hint="eastAsia"/>
                <w:sz w:val="24"/>
                <w:szCs w:val="24"/>
              </w:rPr>
              <w:t>t</w:t>
            </w:r>
            <w:r w:rsidRPr="00D83E4E">
              <w:rPr>
                <w:rFonts w:eastAsia="宋体" w:hint="eastAsia"/>
                <w:sz w:val="24"/>
                <w:szCs w:val="24"/>
              </w:rPr>
              <w:t>、柴油</w:t>
            </w:r>
            <w:r w:rsidR="00A942FF" w:rsidRPr="00D83E4E">
              <w:rPr>
                <w:rFonts w:eastAsia="宋体" w:hint="eastAsia"/>
                <w:sz w:val="24"/>
                <w:szCs w:val="24"/>
              </w:rPr>
              <w:t>365</w:t>
            </w:r>
            <w:r w:rsidRPr="00D83E4E">
              <w:rPr>
                <w:rFonts w:eastAsia="宋体" w:hint="eastAsia"/>
                <w:sz w:val="24"/>
                <w:szCs w:val="24"/>
              </w:rPr>
              <w:t>t</w:t>
            </w:r>
            <w:r w:rsidRPr="00D83E4E">
              <w:rPr>
                <w:rFonts w:eastAsia="宋体"/>
                <w:sz w:val="24"/>
                <w:szCs w:val="24"/>
              </w:rPr>
              <w:t>。</w:t>
            </w:r>
          </w:p>
          <w:p w:rsidR="00FD3815" w:rsidRPr="00D83E4E" w:rsidRDefault="00FD3815" w:rsidP="00632E24">
            <w:pPr>
              <w:snapToGrid w:val="0"/>
              <w:spacing w:line="500" w:lineRule="exact"/>
              <w:ind w:firstLineChars="200" w:firstLine="480"/>
              <w:rPr>
                <w:rFonts w:eastAsia="宋体"/>
                <w:sz w:val="24"/>
                <w:szCs w:val="24"/>
              </w:rPr>
            </w:pPr>
            <w:r w:rsidRPr="00D83E4E">
              <w:rPr>
                <w:rFonts w:eastAsia="宋体"/>
                <w:sz w:val="24"/>
                <w:szCs w:val="24"/>
              </w:rPr>
              <w:t>本站设</w:t>
            </w:r>
            <w:r w:rsidRPr="00D83E4E">
              <w:rPr>
                <w:rFonts w:eastAsia="宋体"/>
                <w:sz w:val="24"/>
                <w:szCs w:val="24"/>
              </w:rPr>
              <w:t>30m</w:t>
            </w:r>
            <w:r w:rsidRPr="00D83E4E">
              <w:rPr>
                <w:rFonts w:eastAsia="宋体"/>
                <w:sz w:val="24"/>
                <w:szCs w:val="24"/>
                <w:vertAlign w:val="superscript"/>
              </w:rPr>
              <w:t>3</w:t>
            </w:r>
            <w:r w:rsidR="00632E24" w:rsidRPr="00D83E4E">
              <w:rPr>
                <w:rFonts w:eastAsia="宋体" w:hint="eastAsia"/>
                <w:sz w:val="24"/>
                <w:szCs w:val="24"/>
              </w:rPr>
              <w:t>埋地</w:t>
            </w:r>
            <w:r w:rsidRPr="00D83E4E">
              <w:rPr>
                <w:rFonts w:eastAsia="宋体"/>
                <w:sz w:val="24"/>
                <w:szCs w:val="24"/>
              </w:rPr>
              <w:t>储油罐</w:t>
            </w:r>
            <w:r w:rsidR="00341817" w:rsidRPr="00D83E4E">
              <w:rPr>
                <w:rFonts w:eastAsia="宋体" w:hint="eastAsia"/>
                <w:sz w:val="24"/>
                <w:szCs w:val="24"/>
              </w:rPr>
              <w:t>4</w:t>
            </w:r>
            <w:r w:rsidR="00632E24" w:rsidRPr="00D83E4E">
              <w:rPr>
                <w:rFonts w:eastAsia="宋体"/>
                <w:sz w:val="24"/>
                <w:szCs w:val="24"/>
              </w:rPr>
              <w:t>个</w:t>
            </w:r>
            <w:r w:rsidRPr="00D83E4E">
              <w:rPr>
                <w:rFonts w:eastAsia="宋体"/>
                <w:sz w:val="24"/>
                <w:szCs w:val="24"/>
              </w:rPr>
              <w:t>，其中</w:t>
            </w:r>
            <w:r w:rsidR="00D47747" w:rsidRPr="00D83E4E">
              <w:rPr>
                <w:rFonts w:eastAsia="宋体" w:hint="eastAsia"/>
                <w:sz w:val="24"/>
                <w:szCs w:val="24"/>
              </w:rPr>
              <w:t>2</w:t>
            </w:r>
            <w:r w:rsidRPr="00D83E4E">
              <w:rPr>
                <w:rFonts w:eastAsia="宋体"/>
                <w:sz w:val="24"/>
                <w:szCs w:val="24"/>
              </w:rPr>
              <w:t>个为汽油罐，</w:t>
            </w:r>
            <w:r w:rsidR="00D47747" w:rsidRPr="00D83E4E">
              <w:rPr>
                <w:rFonts w:eastAsia="宋体" w:hint="eastAsia"/>
                <w:sz w:val="24"/>
                <w:szCs w:val="24"/>
              </w:rPr>
              <w:t>2</w:t>
            </w:r>
            <w:r w:rsidRPr="00D83E4E">
              <w:rPr>
                <w:rFonts w:eastAsia="宋体"/>
                <w:sz w:val="24"/>
                <w:szCs w:val="24"/>
              </w:rPr>
              <w:t>个为柴油罐</w:t>
            </w:r>
            <w:r w:rsidR="00632E24" w:rsidRPr="00D83E4E">
              <w:rPr>
                <w:rFonts w:eastAsia="宋体" w:hint="eastAsia"/>
                <w:sz w:val="24"/>
                <w:szCs w:val="24"/>
              </w:rPr>
              <w:t>，总罐容</w:t>
            </w:r>
            <w:r w:rsidR="00356A3B" w:rsidRPr="00D83E4E">
              <w:rPr>
                <w:rFonts w:eastAsia="宋体" w:hint="eastAsia"/>
                <w:sz w:val="24"/>
                <w:szCs w:val="24"/>
              </w:rPr>
              <w:t>1</w:t>
            </w:r>
            <w:r w:rsidR="00341817" w:rsidRPr="00D83E4E">
              <w:rPr>
                <w:rFonts w:eastAsia="宋体" w:hint="eastAsia"/>
                <w:sz w:val="24"/>
                <w:szCs w:val="24"/>
              </w:rPr>
              <w:t>2</w:t>
            </w:r>
            <w:r w:rsidR="00356A3B" w:rsidRPr="00D83E4E">
              <w:rPr>
                <w:rFonts w:eastAsia="宋体" w:hint="eastAsia"/>
                <w:sz w:val="24"/>
                <w:szCs w:val="24"/>
              </w:rPr>
              <w:t>0</w:t>
            </w:r>
            <w:r w:rsidR="00632E24" w:rsidRPr="00D83E4E">
              <w:rPr>
                <w:rFonts w:eastAsia="宋体"/>
                <w:sz w:val="24"/>
                <w:szCs w:val="24"/>
              </w:rPr>
              <w:t>m</w:t>
            </w:r>
            <w:r w:rsidR="00632E24" w:rsidRPr="00D83E4E">
              <w:rPr>
                <w:rFonts w:eastAsia="宋体"/>
                <w:sz w:val="24"/>
                <w:szCs w:val="24"/>
                <w:vertAlign w:val="superscript"/>
              </w:rPr>
              <w:t>3</w:t>
            </w:r>
            <w:r w:rsidR="00632E24" w:rsidRPr="00D83E4E">
              <w:rPr>
                <w:rFonts w:eastAsia="宋体" w:hint="eastAsia"/>
                <w:sz w:val="24"/>
                <w:szCs w:val="24"/>
              </w:rPr>
              <w:t>，折合汽油总罐容</w:t>
            </w:r>
            <w:r w:rsidR="00D47747" w:rsidRPr="00D83E4E">
              <w:rPr>
                <w:rFonts w:eastAsia="宋体" w:hint="eastAsia"/>
                <w:sz w:val="24"/>
                <w:szCs w:val="24"/>
              </w:rPr>
              <w:t>90</w:t>
            </w:r>
            <w:r w:rsidR="00632E24" w:rsidRPr="00D83E4E">
              <w:rPr>
                <w:rFonts w:eastAsia="宋体"/>
                <w:sz w:val="24"/>
                <w:szCs w:val="24"/>
              </w:rPr>
              <w:t>m</w:t>
            </w:r>
            <w:r w:rsidR="00632E24" w:rsidRPr="00D83E4E">
              <w:rPr>
                <w:rFonts w:eastAsia="宋体"/>
                <w:sz w:val="24"/>
                <w:szCs w:val="24"/>
                <w:vertAlign w:val="superscript"/>
              </w:rPr>
              <w:t>3</w:t>
            </w:r>
            <w:r w:rsidR="00632E24" w:rsidRPr="00D83E4E">
              <w:rPr>
                <w:rFonts w:eastAsia="宋体" w:hint="eastAsia"/>
                <w:sz w:val="24"/>
                <w:szCs w:val="24"/>
              </w:rPr>
              <w:t>（柴油罐容量折半计算）</w:t>
            </w:r>
            <w:r w:rsidRPr="00D83E4E">
              <w:rPr>
                <w:rFonts w:eastAsia="宋体"/>
                <w:sz w:val="24"/>
                <w:szCs w:val="24"/>
              </w:rPr>
              <w:t>。</w:t>
            </w:r>
            <w:r w:rsidR="00632E24" w:rsidRPr="00D83E4E">
              <w:rPr>
                <w:rFonts w:eastAsia="宋体" w:hint="eastAsia"/>
                <w:sz w:val="24"/>
                <w:szCs w:val="24"/>
              </w:rPr>
              <w:t>依据《汽车加油加气站设计与施工规范》（</w:t>
            </w:r>
            <w:r w:rsidR="00632E24" w:rsidRPr="00D83E4E">
              <w:rPr>
                <w:rFonts w:eastAsia="宋体" w:hint="eastAsia"/>
                <w:sz w:val="24"/>
                <w:szCs w:val="24"/>
              </w:rPr>
              <w:t>GB50156-2012</w:t>
            </w:r>
            <w:r w:rsidR="00632E24" w:rsidRPr="00D83E4E">
              <w:rPr>
                <w:rFonts w:eastAsia="宋体" w:hint="eastAsia"/>
                <w:sz w:val="24"/>
                <w:szCs w:val="24"/>
              </w:rPr>
              <w:t>，</w:t>
            </w:r>
            <w:r w:rsidR="00632E24" w:rsidRPr="00D83E4E">
              <w:rPr>
                <w:rFonts w:eastAsia="宋体"/>
                <w:sz w:val="24"/>
                <w:szCs w:val="24"/>
              </w:rPr>
              <w:t>2014</w:t>
            </w:r>
            <w:r w:rsidR="00632E24" w:rsidRPr="00D83E4E">
              <w:rPr>
                <w:rFonts w:eastAsia="宋体" w:hint="eastAsia"/>
                <w:sz w:val="24"/>
                <w:szCs w:val="24"/>
              </w:rPr>
              <w:t>年</w:t>
            </w:r>
            <w:r w:rsidR="00632E24" w:rsidRPr="00D83E4E">
              <w:rPr>
                <w:rFonts w:eastAsia="宋体"/>
                <w:sz w:val="24"/>
                <w:szCs w:val="24"/>
              </w:rPr>
              <w:t>修订版</w:t>
            </w:r>
            <w:r w:rsidR="00632E24" w:rsidRPr="00D83E4E">
              <w:rPr>
                <w:rFonts w:eastAsia="宋体" w:hint="eastAsia"/>
                <w:sz w:val="24"/>
                <w:szCs w:val="24"/>
              </w:rPr>
              <w:t>），本站为</w:t>
            </w:r>
            <w:r w:rsidR="00D47747" w:rsidRPr="00D83E4E">
              <w:rPr>
                <w:rFonts w:eastAsia="宋体" w:hint="eastAsia"/>
                <w:sz w:val="24"/>
                <w:szCs w:val="24"/>
              </w:rPr>
              <w:t>三</w:t>
            </w:r>
            <w:r w:rsidR="00632E24" w:rsidRPr="00D83E4E">
              <w:rPr>
                <w:rFonts w:eastAsia="宋体" w:hint="eastAsia"/>
                <w:sz w:val="24"/>
                <w:szCs w:val="24"/>
              </w:rPr>
              <w:t>级加油站。</w:t>
            </w:r>
          </w:p>
          <w:p w:rsidR="00632E24" w:rsidRPr="00D83E4E" w:rsidRDefault="00632E24" w:rsidP="00C63A22">
            <w:pPr>
              <w:snapToGrid w:val="0"/>
              <w:spacing w:line="500" w:lineRule="exact"/>
              <w:ind w:firstLineChars="200" w:firstLine="480"/>
              <w:rPr>
                <w:rFonts w:eastAsia="宋体"/>
                <w:sz w:val="24"/>
                <w:szCs w:val="24"/>
              </w:rPr>
            </w:pPr>
            <w:r w:rsidRPr="00D83E4E">
              <w:rPr>
                <w:rFonts w:eastAsia="宋体" w:hint="eastAsia"/>
                <w:sz w:val="24"/>
                <w:szCs w:val="24"/>
              </w:rPr>
              <w:t>加油站等级划分见表</w:t>
            </w:r>
            <w:r w:rsidRPr="00D83E4E">
              <w:rPr>
                <w:rFonts w:eastAsia="宋体" w:hint="eastAsia"/>
                <w:sz w:val="24"/>
                <w:szCs w:val="24"/>
              </w:rPr>
              <w:t>1-1</w:t>
            </w:r>
            <w:r w:rsidRPr="00D83E4E">
              <w:rPr>
                <w:rFonts w:eastAsia="宋体" w:hint="eastAsia"/>
                <w:sz w:val="24"/>
                <w:szCs w:val="24"/>
              </w:rPr>
              <w:t>。</w:t>
            </w:r>
          </w:p>
          <w:p w:rsidR="00632E24" w:rsidRPr="00D83E4E" w:rsidRDefault="00632E24" w:rsidP="008019FC">
            <w:pPr>
              <w:snapToGrid w:val="0"/>
              <w:spacing w:line="500" w:lineRule="exact"/>
              <w:ind w:firstLineChars="200" w:firstLine="482"/>
              <w:jc w:val="center"/>
              <w:rPr>
                <w:rFonts w:eastAsia="宋体"/>
                <w:b/>
                <w:sz w:val="24"/>
                <w:szCs w:val="24"/>
              </w:rPr>
            </w:pPr>
            <w:r w:rsidRPr="00D83E4E">
              <w:rPr>
                <w:rFonts w:eastAsia="宋体"/>
                <w:b/>
                <w:sz w:val="24"/>
                <w:szCs w:val="24"/>
              </w:rPr>
              <w:t>表</w:t>
            </w:r>
            <w:r w:rsidR="00C63A22" w:rsidRPr="00D83E4E">
              <w:rPr>
                <w:rFonts w:eastAsia="宋体" w:hint="eastAsia"/>
                <w:b/>
                <w:sz w:val="24"/>
                <w:szCs w:val="24"/>
              </w:rPr>
              <w:t>1-1</w:t>
            </w:r>
            <w:r w:rsidRPr="00D83E4E">
              <w:rPr>
                <w:rFonts w:eastAsia="宋体"/>
                <w:b/>
                <w:sz w:val="24"/>
                <w:szCs w:val="24"/>
              </w:rPr>
              <w:t>加油站的等级划分</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310"/>
              <w:gridCol w:w="3470"/>
              <w:gridCol w:w="4340"/>
            </w:tblGrid>
            <w:tr w:rsidR="00D83E4E" w:rsidRPr="00D83E4E" w:rsidTr="00632E24">
              <w:trPr>
                <w:trHeight w:val="340"/>
              </w:trPr>
              <w:tc>
                <w:tcPr>
                  <w:tcW w:w="1310" w:type="dxa"/>
                  <w:vMerge w:val="restart"/>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级别</w:t>
                  </w:r>
                </w:p>
              </w:tc>
              <w:tc>
                <w:tcPr>
                  <w:tcW w:w="7810" w:type="dxa"/>
                  <w:gridSpan w:val="2"/>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油罐</w:t>
                  </w:r>
                  <w:r w:rsidRPr="00D83E4E">
                    <w:rPr>
                      <w:rFonts w:eastAsia="宋体"/>
                      <w:sz w:val="21"/>
                      <w:szCs w:val="21"/>
                    </w:rPr>
                    <w:t>容积（</w:t>
                  </w:r>
                  <w:r w:rsidRPr="00D83E4E">
                    <w:rPr>
                      <w:rFonts w:eastAsia="宋体"/>
                      <w:sz w:val="21"/>
                      <w:szCs w:val="21"/>
                    </w:rPr>
                    <w:t>m</w:t>
                  </w:r>
                  <w:r w:rsidRPr="00D83E4E">
                    <w:rPr>
                      <w:rFonts w:eastAsia="宋体"/>
                      <w:sz w:val="21"/>
                      <w:szCs w:val="21"/>
                      <w:vertAlign w:val="superscript"/>
                    </w:rPr>
                    <w:t>3</w:t>
                  </w:r>
                  <w:r w:rsidRPr="00D83E4E">
                    <w:rPr>
                      <w:rFonts w:eastAsia="宋体"/>
                      <w:sz w:val="21"/>
                      <w:szCs w:val="21"/>
                    </w:rPr>
                    <w:t>）</w:t>
                  </w:r>
                </w:p>
              </w:tc>
            </w:tr>
            <w:tr w:rsidR="00D83E4E" w:rsidRPr="00D83E4E" w:rsidTr="00632E24">
              <w:trPr>
                <w:trHeight w:val="340"/>
              </w:trPr>
              <w:tc>
                <w:tcPr>
                  <w:tcW w:w="1310" w:type="dxa"/>
                  <w:vMerge/>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p>
              </w:tc>
              <w:tc>
                <w:tcPr>
                  <w:tcW w:w="347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总容积</w:t>
                  </w:r>
                </w:p>
              </w:tc>
              <w:tc>
                <w:tcPr>
                  <w:tcW w:w="434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单罐容积</w:t>
                  </w:r>
                </w:p>
              </w:tc>
            </w:tr>
            <w:tr w:rsidR="00D83E4E" w:rsidRPr="00D83E4E" w:rsidTr="00632E24">
              <w:trPr>
                <w:trHeight w:val="340"/>
              </w:trPr>
              <w:tc>
                <w:tcPr>
                  <w:tcW w:w="131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一级</w:t>
                  </w:r>
                </w:p>
              </w:tc>
              <w:tc>
                <w:tcPr>
                  <w:tcW w:w="347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150</w:t>
                  </w:r>
                  <w:r w:rsidRPr="00D83E4E">
                    <w:rPr>
                      <w:rFonts w:eastAsia="宋体"/>
                      <w:sz w:val="21"/>
                      <w:szCs w:val="21"/>
                    </w:rPr>
                    <w:t>＜</w:t>
                  </w:r>
                  <w:r w:rsidRPr="00D83E4E">
                    <w:rPr>
                      <w:rFonts w:eastAsia="宋体"/>
                      <w:sz w:val="21"/>
                      <w:szCs w:val="21"/>
                    </w:rPr>
                    <w:t>V≤210</w:t>
                  </w:r>
                </w:p>
              </w:tc>
              <w:tc>
                <w:tcPr>
                  <w:tcW w:w="434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V≤</w:t>
                  </w:r>
                  <w:r w:rsidRPr="00D83E4E">
                    <w:rPr>
                      <w:rFonts w:eastAsia="宋体" w:hint="eastAsia"/>
                      <w:sz w:val="21"/>
                      <w:szCs w:val="21"/>
                    </w:rPr>
                    <w:t>50</w:t>
                  </w:r>
                </w:p>
              </w:tc>
            </w:tr>
            <w:tr w:rsidR="00D83E4E" w:rsidRPr="00D83E4E" w:rsidTr="00632E24">
              <w:trPr>
                <w:trHeight w:val="340"/>
              </w:trPr>
              <w:tc>
                <w:tcPr>
                  <w:tcW w:w="131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二级</w:t>
                  </w:r>
                </w:p>
              </w:tc>
              <w:tc>
                <w:tcPr>
                  <w:tcW w:w="347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90</w:t>
                  </w:r>
                  <w:r w:rsidRPr="00D83E4E">
                    <w:rPr>
                      <w:rFonts w:eastAsia="宋体"/>
                      <w:sz w:val="21"/>
                      <w:szCs w:val="21"/>
                    </w:rPr>
                    <w:t>＜</w:t>
                  </w:r>
                  <w:r w:rsidRPr="00D83E4E">
                    <w:rPr>
                      <w:rFonts w:eastAsia="宋体"/>
                      <w:sz w:val="21"/>
                      <w:szCs w:val="21"/>
                    </w:rPr>
                    <w:t>V≤</w:t>
                  </w:r>
                  <w:r w:rsidRPr="00D83E4E">
                    <w:rPr>
                      <w:rFonts w:eastAsia="宋体" w:hint="eastAsia"/>
                      <w:sz w:val="21"/>
                      <w:szCs w:val="21"/>
                    </w:rPr>
                    <w:t>150</w:t>
                  </w:r>
                </w:p>
              </w:tc>
              <w:tc>
                <w:tcPr>
                  <w:tcW w:w="434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V≤</w:t>
                  </w:r>
                  <w:r w:rsidRPr="00D83E4E">
                    <w:rPr>
                      <w:rFonts w:eastAsia="宋体" w:hint="eastAsia"/>
                      <w:sz w:val="21"/>
                      <w:szCs w:val="21"/>
                    </w:rPr>
                    <w:t>50</w:t>
                  </w:r>
                </w:p>
              </w:tc>
            </w:tr>
            <w:tr w:rsidR="00D83E4E" w:rsidRPr="00D83E4E" w:rsidTr="00632E24">
              <w:trPr>
                <w:trHeight w:val="340"/>
              </w:trPr>
              <w:tc>
                <w:tcPr>
                  <w:tcW w:w="131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三级</w:t>
                  </w:r>
                </w:p>
              </w:tc>
              <w:tc>
                <w:tcPr>
                  <w:tcW w:w="347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V≤</w:t>
                  </w:r>
                  <w:r w:rsidRPr="00D83E4E">
                    <w:rPr>
                      <w:rFonts w:eastAsia="宋体" w:hint="eastAsia"/>
                      <w:sz w:val="21"/>
                      <w:szCs w:val="21"/>
                    </w:rPr>
                    <w:t>90</w:t>
                  </w:r>
                </w:p>
              </w:tc>
              <w:tc>
                <w:tcPr>
                  <w:tcW w:w="434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汽油罐</w:t>
                  </w:r>
                  <w:r w:rsidRPr="00D83E4E">
                    <w:rPr>
                      <w:rFonts w:eastAsia="宋体"/>
                      <w:sz w:val="21"/>
                      <w:szCs w:val="21"/>
                    </w:rPr>
                    <w:t>V≤</w:t>
                  </w:r>
                  <w:r w:rsidRPr="00D83E4E">
                    <w:rPr>
                      <w:rFonts w:eastAsia="宋体" w:hint="eastAsia"/>
                      <w:sz w:val="21"/>
                      <w:szCs w:val="21"/>
                    </w:rPr>
                    <w:t>30</w:t>
                  </w:r>
                  <w:r w:rsidRPr="00D83E4E">
                    <w:rPr>
                      <w:rFonts w:eastAsia="宋体" w:hint="eastAsia"/>
                      <w:sz w:val="21"/>
                      <w:szCs w:val="21"/>
                    </w:rPr>
                    <w:t>，柴油罐</w:t>
                  </w:r>
                  <w:r w:rsidRPr="00D83E4E">
                    <w:rPr>
                      <w:rFonts w:eastAsia="宋体"/>
                      <w:sz w:val="21"/>
                      <w:szCs w:val="21"/>
                    </w:rPr>
                    <w:t>V≤</w:t>
                  </w:r>
                  <w:r w:rsidRPr="00D83E4E">
                    <w:rPr>
                      <w:rFonts w:eastAsia="宋体" w:hint="eastAsia"/>
                      <w:sz w:val="21"/>
                      <w:szCs w:val="21"/>
                    </w:rPr>
                    <w:t>50</w:t>
                  </w:r>
                </w:p>
              </w:tc>
            </w:tr>
            <w:tr w:rsidR="00D83E4E" w:rsidRPr="00D83E4E" w:rsidTr="00632E24">
              <w:trPr>
                <w:trHeight w:val="340"/>
              </w:trPr>
              <w:tc>
                <w:tcPr>
                  <w:tcW w:w="1310" w:type="dxa"/>
                  <w:vAlign w:val="center"/>
                </w:tcPr>
                <w:p w:rsidR="00632E24" w:rsidRPr="00D83E4E" w:rsidRDefault="00632E24" w:rsidP="00632E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本项目</w:t>
                  </w:r>
                </w:p>
              </w:tc>
              <w:tc>
                <w:tcPr>
                  <w:tcW w:w="3470" w:type="dxa"/>
                  <w:vAlign w:val="center"/>
                </w:tcPr>
                <w:p w:rsidR="00632E24" w:rsidRPr="00D83E4E" w:rsidRDefault="00632E24" w:rsidP="00341817">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V</w:t>
                  </w:r>
                  <w:r w:rsidRPr="00D83E4E">
                    <w:rPr>
                      <w:rFonts w:eastAsia="宋体" w:hint="eastAsia"/>
                      <w:sz w:val="21"/>
                      <w:szCs w:val="21"/>
                    </w:rPr>
                    <w:t>=</w:t>
                  </w:r>
                  <w:r w:rsidR="00341817" w:rsidRPr="00D83E4E">
                    <w:rPr>
                      <w:rFonts w:eastAsia="宋体" w:hint="eastAsia"/>
                      <w:sz w:val="21"/>
                      <w:szCs w:val="21"/>
                    </w:rPr>
                    <w:t>90</w:t>
                  </w:r>
                </w:p>
              </w:tc>
              <w:tc>
                <w:tcPr>
                  <w:tcW w:w="4340" w:type="dxa"/>
                  <w:vAlign w:val="center"/>
                </w:tcPr>
                <w:p w:rsidR="00632E24" w:rsidRPr="00D83E4E" w:rsidRDefault="00632E24" w:rsidP="00356A3B">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汽油罐</w:t>
                  </w:r>
                  <w:r w:rsidRPr="00D83E4E">
                    <w:rPr>
                      <w:rFonts w:eastAsia="宋体"/>
                      <w:sz w:val="21"/>
                      <w:szCs w:val="21"/>
                    </w:rPr>
                    <w:t>V</w:t>
                  </w:r>
                  <w:r w:rsidRPr="00D83E4E">
                    <w:rPr>
                      <w:rFonts w:eastAsia="宋体" w:hint="eastAsia"/>
                      <w:sz w:val="21"/>
                      <w:szCs w:val="21"/>
                    </w:rPr>
                    <w:t>=30</w:t>
                  </w:r>
                  <w:r w:rsidRPr="00D83E4E">
                    <w:rPr>
                      <w:rFonts w:eastAsia="宋体" w:hint="eastAsia"/>
                      <w:sz w:val="21"/>
                      <w:szCs w:val="21"/>
                    </w:rPr>
                    <w:t>，柴油罐</w:t>
                  </w:r>
                  <w:r w:rsidRPr="00D83E4E">
                    <w:rPr>
                      <w:rFonts w:eastAsia="宋体"/>
                      <w:sz w:val="21"/>
                      <w:szCs w:val="21"/>
                    </w:rPr>
                    <w:t>V</w:t>
                  </w:r>
                  <w:r w:rsidRPr="00D83E4E">
                    <w:rPr>
                      <w:rFonts w:eastAsia="宋体" w:hint="eastAsia"/>
                      <w:sz w:val="21"/>
                      <w:szCs w:val="21"/>
                    </w:rPr>
                    <w:t>=</w:t>
                  </w:r>
                  <w:r w:rsidR="00356A3B" w:rsidRPr="00D83E4E">
                    <w:rPr>
                      <w:rFonts w:eastAsia="宋体" w:hint="eastAsia"/>
                      <w:sz w:val="21"/>
                      <w:szCs w:val="21"/>
                    </w:rPr>
                    <w:t>30</w:t>
                  </w:r>
                </w:p>
              </w:tc>
            </w:tr>
          </w:tbl>
          <w:p w:rsidR="00632E24" w:rsidRPr="00D83E4E" w:rsidRDefault="00632E24" w:rsidP="00C63A22">
            <w:pPr>
              <w:pStyle w:val="CharCharCharCharCharCharCharCharChar"/>
              <w:adjustRightInd w:val="0"/>
              <w:snapToGrid w:val="0"/>
              <w:ind w:firstLineChars="200" w:firstLine="420"/>
              <w:rPr>
                <w:rFonts w:ascii="Times New Roman" w:hAnsi="Times New Roman" w:cs="Times New Roman"/>
                <w:szCs w:val="21"/>
              </w:rPr>
            </w:pPr>
            <w:r w:rsidRPr="00D83E4E">
              <w:rPr>
                <w:rFonts w:ascii="Times New Roman" w:hAnsi="Times New Roman" w:cs="Times New Roman"/>
                <w:szCs w:val="21"/>
              </w:rPr>
              <w:t>注：</w:t>
            </w:r>
            <w:r w:rsidRPr="00D83E4E">
              <w:rPr>
                <w:rFonts w:ascii="Times New Roman" w:hAnsi="Times New Roman" w:cs="Times New Roman"/>
                <w:szCs w:val="21"/>
              </w:rPr>
              <w:t>①</w:t>
            </w:r>
            <w:r w:rsidRPr="00D83E4E">
              <w:rPr>
                <w:rFonts w:ascii="Times New Roman" w:hAnsi="Times New Roman" w:cs="Times New Roman" w:hint="eastAsia"/>
                <w:szCs w:val="21"/>
              </w:rPr>
              <w:t>柴</w:t>
            </w:r>
            <w:r w:rsidRPr="00D83E4E">
              <w:rPr>
                <w:rFonts w:ascii="Times New Roman" w:hAnsi="Times New Roman" w:cs="Times New Roman"/>
                <w:szCs w:val="21"/>
              </w:rPr>
              <w:t>油罐容积可折半计入油罐总容积。</w:t>
            </w:r>
          </w:p>
          <w:p w:rsidR="00632E24" w:rsidRPr="00D83E4E" w:rsidRDefault="00632E24" w:rsidP="00C63A22">
            <w:pPr>
              <w:snapToGrid w:val="0"/>
              <w:spacing w:line="500" w:lineRule="exact"/>
              <w:ind w:firstLineChars="200" w:firstLine="480"/>
              <w:rPr>
                <w:rFonts w:eastAsia="宋体"/>
                <w:sz w:val="24"/>
                <w:szCs w:val="24"/>
              </w:rPr>
            </w:pPr>
            <w:r w:rsidRPr="00D83E4E">
              <w:rPr>
                <w:rFonts w:eastAsia="宋体" w:hint="eastAsia"/>
                <w:sz w:val="24"/>
                <w:szCs w:val="24"/>
              </w:rPr>
              <w:t>项目工程组成有主体工程、辅助工程、环保工程和公用工程等，本项目工程组成见表</w:t>
            </w:r>
            <w:r w:rsidRPr="00D83E4E">
              <w:rPr>
                <w:rFonts w:eastAsia="宋体" w:hint="eastAsia"/>
                <w:sz w:val="24"/>
                <w:szCs w:val="24"/>
              </w:rPr>
              <w:t>1</w:t>
            </w:r>
            <w:r w:rsidR="00C63A22" w:rsidRPr="00D83E4E">
              <w:rPr>
                <w:rFonts w:eastAsia="宋体" w:hint="eastAsia"/>
                <w:sz w:val="24"/>
                <w:szCs w:val="24"/>
              </w:rPr>
              <w:t>-2</w:t>
            </w:r>
            <w:r w:rsidR="00C63A22" w:rsidRPr="00D83E4E">
              <w:rPr>
                <w:rFonts w:eastAsia="宋体" w:hint="eastAsia"/>
                <w:sz w:val="24"/>
                <w:szCs w:val="24"/>
              </w:rPr>
              <w:t>。</w:t>
            </w:r>
          </w:p>
          <w:p w:rsidR="00632E24" w:rsidRPr="00D83E4E" w:rsidRDefault="00632E24" w:rsidP="008019FC">
            <w:pPr>
              <w:snapToGrid w:val="0"/>
              <w:spacing w:line="500" w:lineRule="exact"/>
              <w:ind w:firstLineChars="200" w:firstLine="482"/>
              <w:jc w:val="center"/>
              <w:rPr>
                <w:rFonts w:eastAsia="宋体"/>
                <w:b/>
                <w:bCs/>
                <w:sz w:val="24"/>
                <w:szCs w:val="24"/>
              </w:rPr>
            </w:pPr>
            <w:r w:rsidRPr="00D83E4E">
              <w:rPr>
                <w:rFonts w:eastAsia="宋体"/>
                <w:b/>
                <w:sz w:val="24"/>
                <w:szCs w:val="24"/>
              </w:rPr>
              <w:t>表</w:t>
            </w:r>
            <w:r w:rsidR="00C63A22" w:rsidRPr="00D83E4E">
              <w:rPr>
                <w:rFonts w:eastAsia="宋体" w:hint="eastAsia"/>
                <w:b/>
                <w:sz w:val="24"/>
                <w:szCs w:val="24"/>
              </w:rPr>
              <w:t>1-2</w:t>
            </w:r>
            <w:r w:rsidRPr="00D83E4E">
              <w:rPr>
                <w:rFonts w:eastAsia="宋体"/>
                <w:b/>
                <w:sz w:val="24"/>
                <w:szCs w:val="24"/>
              </w:rPr>
              <w:t>项目工程组成一览表</w:t>
            </w:r>
          </w:p>
          <w:tbl>
            <w:tblPr>
              <w:tblW w:w="9140"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61"/>
              <w:gridCol w:w="1585"/>
              <w:gridCol w:w="1574"/>
              <w:gridCol w:w="4261"/>
              <w:gridCol w:w="859"/>
            </w:tblGrid>
            <w:tr w:rsidR="00D83E4E" w:rsidRPr="00D83E4E" w:rsidTr="002C3C2F">
              <w:trPr>
                <w:trHeight w:val="340"/>
                <w:jc w:val="center"/>
              </w:trPr>
              <w:tc>
                <w:tcPr>
                  <w:tcW w:w="861" w:type="dxa"/>
                  <w:vAlign w:val="center"/>
                </w:tcPr>
                <w:p w:rsidR="002C3C2F" w:rsidRPr="00D83E4E" w:rsidRDefault="002C3C2F" w:rsidP="00632E24">
                  <w:pPr>
                    <w:widowControl w:val="0"/>
                    <w:adjustRightInd w:val="0"/>
                    <w:snapToGrid w:val="0"/>
                    <w:spacing w:line="240" w:lineRule="auto"/>
                    <w:jc w:val="center"/>
                    <w:rPr>
                      <w:rFonts w:eastAsia="宋体"/>
                      <w:b/>
                      <w:spacing w:val="4"/>
                      <w:sz w:val="21"/>
                      <w:szCs w:val="21"/>
                    </w:rPr>
                  </w:pPr>
                  <w:r w:rsidRPr="00D83E4E">
                    <w:rPr>
                      <w:rFonts w:eastAsia="宋体"/>
                      <w:b/>
                      <w:spacing w:val="4"/>
                      <w:sz w:val="21"/>
                      <w:szCs w:val="21"/>
                    </w:rPr>
                    <w:t>类别</w:t>
                  </w:r>
                </w:p>
              </w:tc>
              <w:tc>
                <w:tcPr>
                  <w:tcW w:w="1585" w:type="dxa"/>
                  <w:vAlign w:val="center"/>
                </w:tcPr>
                <w:p w:rsidR="002C3C2F" w:rsidRPr="00D83E4E" w:rsidRDefault="002C3C2F" w:rsidP="00632E24">
                  <w:pPr>
                    <w:widowControl w:val="0"/>
                    <w:adjustRightInd w:val="0"/>
                    <w:snapToGrid w:val="0"/>
                    <w:spacing w:line="240" w:lineRule="auto"/>
                    <w:jc w:val="center"/>
                    <w:rPr>
                      <w:rFonts w:eastAsia="宋体"/>
                      <w:b/>
                      <w:spacing w:val="4"/>
                      <w:sz w:val="21"/>
                      <w:szCs w:val="21"/>
                    </w:rPr>
                  </w:pPr>
                  <w:r w:rsidRPr="00D83E4E">
                    <w:rPr>
                      <w:rFonts w:eastAsia="宋体"/>
                      <w:b/>
                      <w:spacing w:val="4"/>
                      <w:sz w:val="21"/>
                      <w:szCs w:val="21"/>
                    </w:rPr>
                    <w:t>项目</w:t>
                  </w:r>
                </w:p>
              </w:tc>
              <w:tc>
                <w:tcPr>
                  <w:tcW w:w="5835" w:type="dxa"/>
                  <w:gridSpan w:val="2"/>
                  <w:vAlign w:val="center"/>
                </w:tcPr>
                <w:p w:rsidR="002C3C2F" w:rsidRPr="00D83E4E" w:rsidRDefault="002C3C2F" w:rsidP="00632E24">
                  <w:pPr>
                    <w:widowControl w:val="0"/>
                    <w:adjustRightInd w:val="0"/>
                    <w:snapToGrid w:val="0"/>
                    <w:spacing w:line="240" w:lineRule="auto"/>
                    <w:jc w:val="center"/>
                    <w:rPr>
                      <w:rFonts w:eastAsia="宋体"/>
                      <w:b/>
                      <w:spacing w:val="4"/>
                      <w:sz w:val="21"/>
                      <w:szCs w:val="21"/>
                    </w:rPr>
                  </w:pPr>
                  <w:r w:rsidRPr="00D83E4E">
                    <w:rPr>
                      <w:rFonts w:eastAsia="宋体"/>
                      <w:b/>
                      <w:spacing w:val="4"/>
                      <w:sz w:val="21"/>
                      <w:szCs w:val="21"/>
                    </w:rPr>
                    <w:t>主要设施及工程特征</w:t>
                  </w:r>
                </w:p>
              </w:tc>
              <w:tc>
                <w:tcPr>
                  <w:tcW w:w="859" w:type="dxa"/>
                  <w:vAlign w:val="center"/>
                </w:tcPr>
                <w:p w:rsidR="002C3C2F" w:rsidRPr="00D83E4E" w:rsidRDefault="002C3C2F" w:rsidP="002C3C2F">
                  <w:pPr>
                    <w:widowControl w:val="0"/>
                    <w:adjustRightInd w:val="0"/>
                    <w:snapToGrid w:val="0"/>
                    <w:spacing w:line="240" w:lineRule="auto"/>
                    <w:jc w:val="center"/>
                    <w:rPr>
                      <w:rFonts w:eastAsia="宋体"/>
                      <w:b/>
                      <w:spacing w:val="4"/>
                      <w:sz w:val="21"/>
                      <w:szCs w:val="21"/>
                    </w:rPr>
                  </w:pPr>
                  <w:r w:rsidRPr="00D83E4E">
                    <w:rPr>
                      <w:rFonts w:eastAsia="宋体" w:hint="eastAsia"/>
                      <w:b/>
                      <w:spacing w:val="4"/>
                      <w:sz w:val="21"/>
                      <w:szCs w:val="21"/>
                    </w:rPr>
                    <w:t>备注</w:t>
                  </w:r>
                </w:p>
              </w:tc>
            </w:tr>
            <w:tr w:rsidR="00D83E4E" w:rsidRPr="00D83E4E" w:rsidTr="002C3C2F">
              <w:trPr>
                <w:trHeight w:val="340"/>
                <w:jc w:val="center"/>
              </w:trPr>
              <w:tc>
                <w:tcPr>
                  <w:tcW w:w="861" w:type="dxa"/>
                  <w:vMerge w:val="restart"/>
                  <w:vAlign w:val="center"/>
                </w:tcPr>
                <w:p w:rsidR="00AB6804" w:rsidRPr="00D83E4E" w:rsidRDefault="00AB6804" w:rsidP="00632E24">
                  <w:pPr>
                    <w:widowControl w:val="0"/>
                    <w:adjustRightInd w:val="0"/>
                    <w:snapToGrid w:val="0"/>
                    <w:spacing w:line="240" w:lineRule="auto"/>
                    <w:jc w:val="center"/>
                    <w:rPr>
                      <w:rFonts w:eastAsia="宋体"/>
                      <w:b/>
                      <w:spacing w:val="-6"/>
                      <w:sz w:val="21"/>
                      <w:szCs w:val="21"/>
                    </w:rPr>
                  </w:pPr>
                  <w:r w:rsidRPr="00D83E4E">
                    <w:rPr>
                      <w:rFonts w:eastAsia="宋体"/>
                      <w:b/>
                      <w:spacing w:val="-6"/>
                      <w:sz w:val="21"/>
                      <w:szCs w:val="21"/>
                    </w:rPr>
                    <w:t>主体</w:t>
                  </w:r>
                </w:p>
                <w:p w:rsidR="00AB6804" w:rsidRPr="00D83E4E" w:rsidRDefault="00AB6804" w:rsidP="00632E24">
                  <w:pPr>
                    <w:widowControl w:val="0"/>
                    <w:adjustRightInd w:val="0"/>
                    <w:snapToGrid w:val="0"/>
                    <w:spacing w:line="240" w:lineRule="auto"/>
                    <w:jc w:val="center"/>
                    <w:rPr>
                      <w:rFonts w:eastAsia="宋体"/>
                      <w:b/>
                      <w:spacing w:val="-6"/>
                      <w:sz w:val="21"/>
                      <w:szCs w:val="21"/>
                    </w:rPr>
                  </w:pPr>
                  <w:r w:rsidRPr="00D83E4E">
                    <w:rPr>
                      <w:rFonts w:eastAsia="宋体"/>
                      <w:b/>
                      <w:spacing w:val="-6"/>
                      <w:sz w:val="21"/>
                      <w:szCs w:val="21"/>
                    </w:rPr>
                    <w:t>工程</w:t>
                  </w:r>
                </w:p>
              </w:tc>
              <w:tc>
                <w:tcPr>
                  <w:tcW w:w="1585" w:type="dxa"/>
                  <w:vAlign w:val="center"/>
                </w:tcPr>
                <w:p w:rsidR="00AB6804" w:rsidRPr="00D83E4E" w:rsidRDefault="00AB6804"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站房</w:t>
                  </w:r>
                </w:p>
              </w:tc>
              <w:tc>
                <w:tcPr>
                  <w:tcW w:w="5835" w:type="dxa"/>
                  <w:gridSpan w:val="2"/>
                  <w:vAlign w:val="center"/>
                </w:tcPr>
                <w:p w:rsidR="00AB6804" w:rsidRPr="00D83E4E" w:rsidRDefault="00FD3CE7" w:rsidP="00D47747">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双</w:t>
                  </w:r>
                  <w:r w:rsidR="00AB6804" w:rsidRPr="00D83E4E">
                    <w:rPr>
                      <w:rFonts w:eastAsia="宋体" w:hint="eastAsia"/>
                      <w:spacing w:val="4"/>
                      <w:sz w:val="21"/>
                      <w:szCs w:val="21"/>
                    </w:rPr>
                    <w:t>层</w:t>
                  </w:r>
                  <w:r w:rsidR="00AB6804" w:rsidRPr="00D83E4E">
                    <w:rPr>
                      <w:rFonts w:eastAsia="宋体"/>
                      <w:spacing w:val="4"/>
                      <w:sz w:val="21"/>
                      <w:szCs w:val="21"/>
                    </w:rPr>
                    <w:t>，建筑面积为</w:t>
                  </w:r>
                  <w:r w:rsidR="00D47747" w:rsidRPr="00D83E4E">
                    <w:rPr>
                      <w:rFonts w:eastAsia="宋体" w:hint="eastAsia"/>
                      <w:spacing w:val="4"/>
                      <w:sz w:val="21"/>
                      <w:szCs w:val="21"/>
                    </w:rPr>
                    <w:t>201.6</w:t>
                  </w:r>
                  <w:r w:rsidR="00AB6804" w:rsidRPr="00D83E4E">
                    <w:rPr>
                      <w:rFonts w:eastAsia="宋体"/>
                      <w:spacing w:val="4"/>
                      <w:sz w:val="21"/>
                      <w:szCs w:val="21"/>
                    </w:rPr>
                    <w:t>m</w:t>
                  </w:r>
                  <w:r w:rsidR="00AB6804" w:rsidRPr="00D83E4E">
                    <w:rPr>
                      <w:rFonts w:eastAsia="宋体"/>
                      <w:spacing w:val="4"/>
                      <w:sz w:val="21"/>
                      <w:szCs w:val="21"/>
                      <w:vertAlign w:val="superscript"/>
                    </w:rPr>
                    <w:t>2</w:t>
                  </w:r>
                  <w:r w:rsidR="00AB6804" w:rsidRPr="00D83E4E">
                    <w:rPr>
                      <w:rFonts w:eastAsia="宋体"/>
                      <w:spacing w:val="4"/>
                      <w:sz w:val="21"/>
                      <w:szCs w:val="21"/>
                    </w:rPr>
                    <w:t>，包含办公区、便利店及</w:t>
                  </w:r>
                  <w:r w:rsidR="00AB6804" w:rsidRPr="00D83E4E">
                    <w:rPr>
                      <w:rFonts w:eastAsia="宋体" w:hint="eastAsia"/>
                      <w:spacing w:val="4"/>
                      <w:sz w:val="21"/>
                      <w:szCs w:val="21"/>
                    </w:rPr>
                    <w:t>配电间</w:t>
                  </w:r>
                </w:p>
              </w:tc>
              <w:tc>
                <w:tcPr>
                  <w:tcW w:w="859" w:type="dxa"/>
                  <w:vAlign w:val="center"/>
                </w:tcPr>
                <w:p w:rsidR="00AB6804" w:rsidRPr="00D83E4E" w:rsidRDefault="00AB6804" w:rsidP="00632E2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ign w:val="center"/>
                </w:tcPr>
                <w:p w:rsidR="00AB6804" w:rsidRPr="00D83E4E" w:rsidRDefault="00AB6804"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AB6804" w:rsidRPr="00D83E4E" w:rsidRDefault="00AB6804"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加油</w:t>
                  </w:r>
                  <w:r w:rsidRPr="00D83E4E">
                    <w:rPr>
                      <w:rFonts w:eastAsia="宋体" w:hint="eastAsia"/>
                      <w:spacing w:val="-6"/>
                      <w:sz w:val="21"/>
                      <w:szCs w:val="21"/>
                    </w:rPr>
                    <w:t>罩</w:t>
                  </w:r>
                  <w:r w:rsidRPr="00D83E4E">
                    <w:rPr>
                      <w:rFonts w:eastAsia="宋体"/>
                      <w:spacing w:val="-6"/>
                      <w:sz w:val="21"/>
                      <w:szCs w:val="21"/>
                    </w:rPr>
                    <w:t>棚</w:t>
                  </w:r>
                </w:p>
              </w:tc>
              <w:tc>
                <w:tcPr>
                  <w:tcW w:w="5835" w:type="dxa"/>
                  <w:gridSpan w:val="2"/>
                  <w:vAlign w:val="center"/>
                </w:tcPr>
                <w:p w:rsidR="00AB6804" w:rsidRPr="00D83E4E" w:rsidRDefault="00AB6804" w:rsidP="00D47747">
                  <w:pPr>
                    <w:widowControl w:val="0"/>
                    <w:adjustRightInd w:val="0"/>
                    <w:snapToGrid w:val="0"/>
                    <w:spacing w:line="240" w:lineRule="auto"/>
                    <w:jc w:val="center"/>
                    <w:rPr>
                      <w:rFonts w:eastAsia="宋体"/>
                      <w:spacing w:val="4"/>
                      <w:sz w:val="21"/>
                      <w:szCs w:val="21"/>
                    </w:rPr>
                  </w:pPr>
                  <w:r w:rsidRPr="00D83E4E">
                    <w:rPr>
                      <w:rFonts w:eastAsia="宋体"/>
                      <w:spacing w:val="4"/>
                      <w:sz w:val="21"/>
                      <w:szCs w:val="21"/>
                    </w:rPr>
                    <w:t>为</w:t>
                  </w:r>
                  <w:r w:rsidRPr="00D83E4E">
                    <w:rPr>
                      <w:rFonts w:eastAsia="宋体" w:hint="eastAsia"/>
                      <w:spacing w:val="4"/>
                      <w:sz w:val="21"/>
                      <w:szCs w:val="21"/>
                    </w:rPr>
                    <w:t>型</w:t>
                  </w:r>
                  <w:r w:rsidRPr="00D83E4E">
                    <w:rPr>
                      <w:rFonts w:eastAsia="宋体"/>
                      <w:spacing w:val="4"/>
                      <w:sz w:val="21"/>
                      <w:szCs w:val="21"/>
                    </w:rPr>
                    <w:t>钢结构，建筑面积为</w:t>
                  </w:r>
                  <w:r w:rsidR="00D47747" w:rsidRPr="00D83E4E">
                    <w:rPr>
                      <w:rFonts w:eastAsia="宋体" w:hint="eastAsia"/>
                      <w:spacing w:val="4"/>
                      <w:sz w:val="21"/>
                      <w:szCs w:val="21"/>
                    </w:rPr>
                    <w:t>213</w:t>
                  </w:r>
                  <w:r w:rsidRPr="00D83E4E">
                    <w:rPr>
                      <w:rFonts w:eastAsia="宋体"/>
                      <w:spacing w:val="4"/>
                      <w:sz w:val="21"/>
                      <w:szCs w:val="21"/>
                    </w:rPr>
                    <w:t>m</w:t>
                  </w:r>
                  <w:r w:rsidRPr="00D83E4E">
                    <w:rPr>
                      <w:rFonts w:eastAsia="宋体"/>
                      <w:spacing w:val="4"/>
                      <w:sz w:val="21"/>
                      <w:szCs w:val="21"/>
                      <w:vertAlign w:val="superscript"/>
                    </w:rPr>
                    <w:t>2</w:t>
                  </w:r>
                  <w:r w:rsidRPr="00D83E4E">
                    <w:rPr>
                      <w:rFonts w:eastAsia="宋体"/>
                      <w:spacing w:val="4"/>
                      <w:sz w:val="21"/>
                      <w:szCs w:val="21"/>
                    </w:rPr>
                    <w:t>，</w:t>
                  </w:r>
                  <w:r w:rsidRPr="00D83E4E">
                    <w:rPr>
                      <w:rFonts w:eastAsia="宋体" w:hint="eastAsia"/>
                      <w:spacing w:val="4"/>
                      <w:sz w:val="21"/>
                      <w:szCs w:val="21"/>
                    </w:rPr>
                    <w:t>高度</w:t>
                  </w:r>
                  <w:r w:rsidRPr="00D83E4E">
                    <w:rPr>
                      <w:rFonts w:eastAsia="宋体" w:hint="eastAsia"/>
                      <w:spacing w:val="4"/>
                      <w:sz w:val="21"/>
                      <w:szCs w:val="21"/>
                    </w:rPr>
                    <w:t>6.6m</w:t>
                  </w:r>
                  <w:r w:rsidRPr="00D83E4E">
                    <w:rPr>
                      <w:rFonts w:eastAsia="宋体" w:hint="eastAsia"/>
                      <w:spacing w:val="4"/>
                      <w:sz w:val="21"/>
                      <w:szCs w:val="21"/>
                    </w:rPr>
                    <w:t>。</w:t>
                  </w:r>
                  <w:r w:rsidRPr="00D83E4E">
                    <w:rPr>
                      <w:rFonts w:eastAsia="宋体"/>
                      <w:spacing w:val="4"/>
                      <w:sz w:val="21"/>
                      <w:szCs w:val="21"/>
                    </w:rPr>
                    <w:t>包含</w:t>
                  </w:r>
                  <w:r w:rsidRPr="00D83E4E">
                    <w:rPr>
                      <w:rFonts w:eastAsia="宋体" w:hint="eastAsia"/>
                      <w:spacing w:val="4"/>
                      <w:sz w:val="21"/>
                      <w:szCs w:val="21"/>
                    </w:rPr>
                    <w:t>4</w:t>
                  </w:r>
                  <w:r w:rsidRPr="00D83E4E">
                    <w:rPr>
                      <w:rFonts w:eastAsia="宋体"/>
                      <w:spacing w:val="4"/>
                      <w:sz w:val="21"/>
                      <w:szCs w:val="21"/>
                    </w:rPr>
                    <w:t>台加油机</w:t>
                  </w:r>
                </w:p>
              </w:tc>
              <w:tc>
                <w:tcPr>
                  <w:tcW w:w="859" w:type="dxa"/>
                  <w:vAlign w:val="center"/>
                </w:tcPr>
                <w:p w:rsidR="00AB6804" w:rsidRPr="00D83E4E" w:rsidRDefault="00AB6804" w:rsidP="00632E2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ign w:val="center"/>
                </w:tcPr>
                <w:p w:rsidR="00AB6804" w:rsidRPr="00D83E4E" w:rsidRDefault="00AB6804"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AB6804" w:rsidRPr="00D83E4E" w:rsidRDefault="00AB6804" w:rsidP="00632E24">
                  <w:pPr>
                    <w:widowControl w:val="0"/>
                    <w:adjustRightInd w:val="0"/>
                    <w:snapToGrid w:val="0"/>
                    <w:spacing w:line="240" w:lineRule="auto"/>
                    <w:jc w:val="center"/>
                    <w:rPr>
                      <w:rFonts w:eastAsia="宋体"/>
                      <w:spacing w:val="-6"/>
                      <w:sz w:val="21"/>
                      <w:szCs w:val="21"/>
                    </w:rPr>
                  </w:pPr>
                  <w:r w:rsidRPr="00D83E4E">
                    <w:rPr>
                      <w:rFonts w:eastAsia="宋体"/>
                      <w:sz w:val="21"/>
                      <w:szCs w:val="21"/>
                    </w:rPr>
                    <w:t>储油区</w:t>
                  </w:r>
                </w:p>
              </w:tc>
              <w:tc>
                <w:tcPr>
                  <w:tcW w:w="5835" w:type="dxa"/>
                  <w:gridSpan w:val="2"/>
                  <w:vAlign w:val="center"/>
                </w:tcPr>
                <w:p w:rsidR="00AB6804" w:rsidRPr="00D83E4E" w:rsidRDefault="00AB6804" w:rsidP="00D47747">
                  <w:pPr>
                    <w:widowControl w:val="0"/>
                    <w:adjustRightInd w:val="0"/>
                    <w:snapToGrid w:val="0"/>
                    <w:spacing w:line="240" w:lineRule="auto"/>
                    <w:jc w:val="center"/>
                    <w:rPr>
                      <w:rFonts w:eastAsia="宋体"/>
                      <w:spacing w:val="4"/>
                      <w:sz w:val="21"/>
                      <w:szCs w:val="21"/>
                    </w:rPr>
                  </w:pPr>
                  <w:r w:rsidRPr="00D83E4E">
                    <w:rPr>
                      <w:rFonts w:eastAsia="宋体"/>
                      <w:spacing w:val="4"/>
                      <w:sz w:val="21"/>
                      <w:szCs w:val="21"/>
                    </w:rPr>
                    <w:t>油罐采用卧式双层油罐埋地设置，共</w:t>
                  </w:r>
                  <w:r w:rsidRPr="00D83E4E">
                    <w:rPr>
                      <w:rFonts w:eastAsia="宋体" w:hint="eastAsia"/>
                      <w:spacing w:val="4"/>
                      <w:sz w:val="21"/>
                      <w:szCs w:val="21"/>
                    </w:rPr>
                    <w:t>4</w:t>
                  </w:r>
                  <w:r w:rsidRPr="00D83E4E">
                    <w:rPr>
                      <w:rFonts w:eastAsia="宋体"/>
                      <w:spacing w:val="4"/>
                      <w:sz w:val="21"/>
                      <w:szCs w:val="21"/>
                    </w:rPr>
                    <w:t>个储油罐（</w:t>
                  </w:r>
                  <w:r w:rsidR="00D47747" w:rsidRPr="00D83E4E">
                    <w:rPr>
                      <w:rFonts w:eastAsia="宋体" w:hint="eastAsia"/>
                      <w:spacing w:val="4"/>
                      <w:sz w:val="21"/>
                      <w:szCs w:val="21"/>
                    </w:rPr>
                    <w:t>2</w:t>
                  </w:r>
                  <w:r w:rsidRPr="00D83E4E">
                    <w:rPr>
                      <w:rFonts w:eastAsia="宋体"/>
                      <w:spacing w:val="4"/>
                      <w:sz w:val="21"/>
                      <w:szCs w:val="21"/>
                    </w:rPr>
                    <w:t>×30m³</w:t>
                  </w:r>
                  <w:r w:rsidRPr="00D83E4E">
                    <w:rPr>
                      <w:rFonts w:eastAsia="宋体"/>
                      <w:spacing w:val="4"/>
                      <w:sz w:val="21"/>
                      <w:szCs w:val="21"/>
                    </w:rPr>
                    <w:t>汽油储罐、</w:t>
                  </w:r>
                  <w:r w:rsidR="00D47747" w:rsidRPr="00D83E4E">
                    <w:rPr>
                      <w:rFonts w:eastAsia="宋体" w:hint="eastAsia"/>
                      <w:spacing w:val="4"/>
                      <w:sz w:val="21"/>
                      <w:szCs w:val="21"/>
                    </w:rPr>
                    <w:t>2</w:t>
                  </w:r>
                  <w:r w:rsidRPr="00D83E4E">
                    <w:rPr>
                      <w:rFonts w:eastAsia="宋体"/>
                      <w:spacing w:val="4"/>
                      <w:sz w:val="21"/>
                      <w:szCs w:val="21"/>
                    </w:rPr>
                    <w:t>×30m³</w:t>
                  </w:r>
                  <w:r w:rsidRPr="00D83E4E">
                    <w:rPr>
                      <w:rFonts w:eastAsia="宋体"/>
                      <w:spacing w:val="4"/>
                      <w:sz w:val="21"/>
                      <w:szCs w:val="21"/>
                    </w:rPr>
                    <w:t>柴油储罐）</w:t>
                  </w:r>
                </w:p>
              </w:tc>
              <w:tc>
                <w:tcPr>
                  <w:tcW w:w="859" w:type="dxa"/>
                  <w:vAlign w:val="center"/>
                </w:tcPr>
                <w:p w:rsidR="00AB6804" w:rsidRPr="00D83E4E" w:rsidRDefault="00AB6804" w:rsidP="00632E2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restart"/>
                  <w:vAlign w:val="center"/>
                </w:tcPr>
                <w:p w:rsidR="00AB6804" w:rsidRPr="00D83E4E" w:rsidRDefault="00AB6804" w:rsidP="00632E24">
                  <w:pPr>
                    <w:widowControl w:val="0"/>
                    <w:adjustRightInd w:val="0"/>
                    <w:snapToGrid w:val="0"/>
                    <w:spacing w:line="240" w:lineRule="auto"/>
                    <w:jc w:val="center"/>
                    <w:rPr>
                      <w:rFonts w:eastAsia="宋体"/>
                      <w:b/>
                      <w:spacing w:val="-6"/>
                      <w:sz w:val="21"/>
                      <w:szCs w:val="21"/>
                    </w:rPr>
                  </w:pPr>
                  <w:r w:rsidRPr="00D83E4E">
                    <w:rPr>
                      <w:rFonts w:eastAsia="宋体"/>
                      <w:b/>
                      <w:spacing w:val="-6"/>
                      <w:sz w:val="21"/>
                      <w:szCs w:val="21"/>
                    </w:rPr>
                    <w:t>公用</w:t>
                  </w:r>
                </w:p>
                <w:p w:rsidR="00AB6804" w:rsidRPr="00D83E4E" w:rsidRDefault="00AB6804" w:rsidP="00632E24">
                  <w:pPr>
                    <w:widowControl w:val="0"/>
                    <w:adjustRightInd w:val="0"/>
                    <w:snapToGrid w:val="0"/>
                    <w:spacing w:line="240" w:lineRule="auto"/>
                    <w:jc w:val="center"/>
                    <w:rPr>
                      <w:rFonts w:eastAsia="宋体"/>
                      <w:b/>
                      <w:spacing w:val="-6"/>
                      <w:sz w:val="21"/>
                      <w:szCs w:val="21"/>
                    </w:rPr>
                  </w:pPr>
                  <w:r w:rsidRPr="00D83E4E">
                    <w:rPr>
                      <w:rFonts w:eastAsia="宋体"/>
                      <w:b/>
                      <w:spacing w:val="-6"/>
                      <w:sz w:val="21"/>
                      <w:szCs w:val="21"/>
                    </w:rPr>
                    <w:t>工程</w:t>
                  </w:r>
                </w:p>
              </w:tc>
              <w:tc>
                <w:tcPr>
                  <w:tcW w:w="1585" w:type="dxa"/>
                  <w:vAlign w:val="center"/>
                </w:tcPr>
                <w:p w:rsidR="00AB6804" w:rsidRPr="00D83E4E" w:rsidRDefault="00AB6804"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给水</w:t>
                  </w:r>
                </w:p>
              </w:tc>
              <w:tc>
                <w:tcPr>
                  <w:tcW w:w="5835" w:type="dxa"/>
                  <w:gridSpan w:val="2"/>
                  <w:vAlign w:val="center"/>
                </w:tcPr>
                <w:p w:rsidR="00AB6804" w:rsidRPr="00D83E4E" w:rsidRDefault="00AB6804" w:rsidP="00B00DC8">
                  <w:pPr>
                    <w:widowControl w:val="0"/>
                    <w:adjustRightInd w:val="0"/>
                    <w:snapToGrid w:val="0"/>
                    <w:spacing w:line="240" w:lineRule="auto"/>
                    <w:jc w:val="center"/>
                    <w:rPr>
                      <w:rFonts w:eastAsia="宋体"/>
                      <w:spacing w:val="4"/>
                      <w:sz w:val="21"/>
                      <w:szCs w:val="21"/>
                      <w:highlight w:val="yellow"/>
                    </w:rPr>
                  </w:pPr>
                  <w:r w:rsidRPr="00D83E4E">
                    <w:rPr>
                      <w:rFonts w:eastAsia="宋体"/>
                      <w:snapToGrid w:val="0"/>
                      <w:sz w:val="21"/>
                      <w:szCs w:val="21"/>
                    </w:rPr>
                    <w:t>供水</w:t>
                  </w:r>
                  <w:r w:rsidRPr="00D83E4E">
                    <w:rPr>
                      <w:rFonts w:eastAsia="宋体"/>
                      <w:spacing w:val="4"/>
                      <w:sz w:val="21"/>
                      <w:szCs w:val="21"/>
                    </w:rPr>
                    <w:t>由区域管网供给，</w:t>
                  </w:r>
                  <w:r w:rsidRPr="00D83E4E">
                    <w:rPr>
                      <w:rFonts w:eastAsia="宋体"/>
                      <w:bCs/>
                      <w:spacing w:val="-8"/>
                      <w:sz w:val="21"/>
                      <w:szCs w:val="21"/>
                    </w:rPr>
                    <w:t>总用水量约</w:t>
                  </w:r>
                  <w:r w:rsidR="00E474EE" w:rsidRPr="00D83E4E">
                    <w:rPr>
                      <w:rFonts w:eastAsia="宋体" w:hint="eastAsia"/>
                      <w:bCs/>
                      <w:spacing w:val="-8"/>
                      <w:sz w:val="21"/>
                      <w:szCs w:val="21"/>
                    </w:rPr>
                    <w:t>255.5</w:t>
                  </w:r>
                  <w:r w:rsidRPr="00D83E4E">
                    <w:rPr>
                      <w:rFonts w:eastAsia="宋体"/>
                      <w:bCs/>
                      <w:spacing w:val="-8"/>
                      <w:sz w:val="21"/>
                      <w:szCs w:val="21"/>
                    </w:rPr>
                    <w:t>m</w:t>
                  </w:r>
                  <w:r w:rsidRPr="00D83E4E">
                    <w:rPr>
                      <w:rFonts w:eastAsia="宋体"/>
                      <w:bCs/>
                      <w:spacing w:val="-8"/>
                      <w:sz w:val="21"/>
                      <w:szCs w:val="21"/>
                      <w:vertAlign w:val="superscript"/>
                    </w:rPr>
                    <w:t>3</w:t>
                  </w:r>
                  <w:r w:rsidRPr="00D83E4E">
                    <w:rPr>
                      <w:rFonts w:eastAsia="宋体"/>
                      <w:bCs/>
                      <w:spacing w:val="-8"/>
                      <w:sz w:val="21"/>
                      <w:szCs w:val="21"/>
                    </w:rPr>
                    <w:t>/a</w:t>
                  </w:r>
                </w:p>
              </w:tc>
              <w:tc>
                <w:tcPr>
                  <w:tcW w:w="859" w:type="dxa"/>
                  <w:vAlign w:val="center"/>
                </w:tcPr>
                <w:p w:rsidR="00AB6804" w:rsidRPr="00D83E4E" w:rsidRDefault="00AB6804" w:rsidP="002C3C2F">
                  <w:pPr>
                    <w:widowControl w:val="0"/>
                    <w:adjustRightInd w:val="0"/>
                    <w:snapToGrid w:val="0"/>
                    <w:spacing w:line="240" w:lineRule="auto"/>
                    <w:jc w:val="center"/>
                    <w:rPr>
                      <w:rFonts w:eastAsia="宋体"/>
                      <w:spacing w:val="4"/>
                      <w:sz w:val="21"/>
                      <w:szCs w:val="21"/>
                      <w:highlight w:val="yellow"/>
                    </w:rPr>
                  </w:pPr>
                  <w:r w:rsidRPr="00D83E4E">
                    <w:rPr>
                      <w:rFonts w:eastAsia="宋体" w:hint="eastAsia"/>
                      <w:spacing w:val="4"/>
                      <w:sz w:val="21"/>
                      <w:szCs w:val="21"/>
                    </w:rPr>
                    <w:t>已实施</w:t>
                  </w:r>
                </w:p>
              </w:tc>
            </w:tr>
            <w:tr w:rsidR="00D83E4E" w:rsidRPr="00D83E4E" w:rsidTr="002C3C2F">
              <w:trPr>
                <w:trHeight w:val="340"/>
                <w:jc w:val="center"/>
              </w:trPr>
              <w:tc>
                <w:tcPr>
                  <w:tcW w:w="861" w:type="dxa"/>
                  <w:vMerge/>
                  <w:vAlign w:val="center"/>
                </w:tcPr>
                <w:p w:rsidR="00AB6804" w:rsidRPr="00D83E4E" w:rsidRDefault="00AB6804" w:rsidP="00632E24">
                  <w:pPr>
                    <w:adjustRightInd w:val="0"/>
                    <w:snapToGrid w:val="0"/>
                    <w:spacing w:line="240" w:lineRule="auto"/>
                    <w:jc w:val="center"/>
                    <w:rPr>
                      <w:rFonts w:eastAsia="宋体"/>
                      <w:b/>
                      <w:spacing w:val="-6"/>
                      <w:sz w:val="21"/>
                      <w:szCs w:val="21"/>
                    </w:rPr>
                  </w:pPr>
                </w:p>
              </w:tc>
              <w:tc>
                <w:tcPr>
                  <w:tcW w:w="1585" w:type="dxa"/>
                  <w:vAlign w:val="center"/>
                </w:tcPr>
                <w:p w:rsidR="00AB6804" w:rsidRPr="00D83E4E" w:rsidRDefault="00AB6804"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排水</w:t>
                  </w:r>
                </w:p>
              </w:tc>
              <w:tc>
                <w:tcPr>
                  <w:tcW w:w="5835" w:type="dxa"/>
                  <w:gridSpan w:val="2"/>
                  <w:vAlign w:val="center"/>
                </w:tcPr>
                <w:p w:rsidR="00AB6804" w:rsidRPr="00D83E4E" w:rsidRDefault="00AB6804" w:rsidP="00897698">
                  <w:pPr>
                    <w:widowControl w:val="0"/>
                    <w:adjustRightInd w:val="0"/>
                    <w:snapToGrid w:val="0"/>
                    <w:spacing w:line="240" w:lineRule="auto"/>
                    <w:jc w:val="center"/>
                    <w:rPr>
                      <w:rFonts w:eastAsia="宋体"/>
                      <w:spacing w:val="4"/>
                      <w:sz w:val="21"/>
                      <w:szCs w:val="21"/>
                      <w:highlight w:val="yellow"/>
                    </w:rPr>
                  </w:pPr>
                  <w:r w:rsidRPr="00D83E4E">
                    <w:rPr>
                      <w:rFonts w:eastAsia="宋体" w:hint="eastAsia"/>
                      <w:bCs/>
                      <w:sz w:val="21"/>
                      <w:szCs w:val="21"/>
                    </w:rPr>
                    <w:t>雨污分流；</w:t>
                  </w:r>
                  <w:r w:rsidR="00054E1A" w:rsidRPr="00D83E4E">
                    <w:rPr>
                      <w:rFonts w:eastAsia="宋体"/>
                      <w:bCs/>
                      <w:sz w:val="21"/>
                      <w:szCs w:val="21"/>
                    </w:rPr>
                    <w:t>生活污水</w:t>
                  </w:r>
                  <w:r w:rsidR="00054E1A" w:rsidRPr="00D83E4E">
                    <w:rPr>
                      <w:rFonts w:eastAsia="宋体" w:hint="eastAsia"/>
                      <w:bCs/>
                      <w:sz w:val="21"/>
                      <w:szCs w:val="21"/>
                    </w:rPr>
                    <w:t>经化粪池预处理后</w:t>
                  </w:r>
                  <w:r w:rsidR="000323EB" w:rsidRPr="00D83E4E">
                    <w:rPr>
                      <w:rFonts w:eastAsia="宋体" w:hint="eastAsia"/>
                      <w:bCs/>
                      <w:sz w:val="21"/>
                      <w:szCs w:val="21"/>
                    </w:rPr>
                    <w:t>由附近农户定期抽取用于苗木施肥</w:t>
                  </w:r>
                  <w:r w:rsidRPr="00D83E4E">
                    <w:rPr>
                      <w:rFonts w:eastAsia="宋体" w:hint="eastAsia"/>
                      <w:bCs/>
                      <w:sz w:val="21"/>
                      <w:szCs w:val="21"/>
                    </w:rPr>
                    <w:t>；雨水排入</w:t>
                  </w:r>
                  <w:r w:rsidR="00054E1A" w:rsidRPr="00D83E4E">
                    <w:rPr>
                      <w:rFonts w:eastAsia="宋体" w:hint="eastAsia"/>
                      <w:bCs/>
                      <w:sz w:val="21"/>
                      <w:szCs w:val="21"/>
                    </w:rPr>
                    <w:t>附近沟渠</w:t>
                  </w:r>
                </w:p>
              </w:tc>
              <w:tc>
                <w:tcPr>
                  <w:tcW w:w="859" w:type="dxa"/>
                  <w:vAlign w:val="center"/>
                </w:tcPr>
                <w:p w:rsidR="00AB6804" w:rsidRPr="00D83E4E" w:rsidRDefault="00AB6804" w:rsidP="00632E24">
                  <w:pPr>
                    <w:widowControl w:val="0"/>
                    <w:adjustRightInd w:val="0"/>
                    <w:snapToGrid w:val="0"/>
                    <w:spacing w:line="240" w:lineRule="auto"/>
                    <w:jc w:val="center"/>
                    <w:rPr>
                      <w:rFonts w:eastAsia="宋体"/>
                      <w:spacing w:val="4"/>
                      <w:sz w:val="21"/>
                      <w:szCs w:val="21"/>
                      <w:highlight w:val="yellow"/>
                    </w:rPr>
                  </w:pPr>
                  <w:r w:rsidRPr="00D83E4E">
                    <w:rPr>
                      <w:rFonts w:eastAsia="宋体" w:hint="eastAsia"/>
                      <w:spacing w:val="4"/>
                      <w:sz w:val="21"/>
                      <w:szCs w:val="21"/>
                    </w:rPr>
                    <w:t>已实施</w:t>
                  </w:r>
                </w:p>
              </w:tc>
            </w:tr>
            <w:tr w:rsidR="00D83E4E" w:rsidRPr="00D83E4E" w:rsidTr="002C3C2F">
              <w:trPr>
                <w:trHeight w:val="340"/>
                <w:jc w:val="center"/>
              </w:trPr>
              <w:tc>
                <w:tcPr>
                  <w:tcW w:w="861" w:type="dxa"/>
                  <w:vMerge/>
                  <w:vAlign w:val="center"/>
                </w:tcPr>
                <w:p w:rsidR="002C3C2F" w:rsidRPr="00D83E4E" w:rsidRDefault="002C3C2F" w:rsidP="00632E24">
                  <w:pPr>
                    <w:adjustRightInd w:val="0"/>
                    <w:snapToGrid w:val="0"/>
                    <w:spacing w:line="240" w:lineRule="auto"/>
                    <w:jc w:val="center"/>
                    <w:rPr>
                      <w:rFonts w:eastAsia="宋体"/>
                      <w:b/>
                      <w:spacing w:val="-6"/>
                      <w:sz w:val="21"/>
                      <w:szCs w:val="21"/>
                    </w:rPr>
                  </w:pPr>
                </w:p>
              </w:tc>
              <w:tc>
                <w:tcPr>
                  <w:tcW w:w="1585" w:type="dxa"/>
                  <w:vAlign w:val="center"/>
                </w:tcPr>
                <w:p w:rsidR="002C3C2F" w:rsidRPr="00D83E4E" w:rsidRDefault="002C3C2F"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供电</w:t>
                  </w:r>
                </w:p>
              </w:tc>
              <w:tc>
                <w:tcPr>
                  <w:tcW w:w="5835" w:type="dxa"/>
                  <w:gridSpan w:val="2"/>
                  <w:vAlign w:val="center"/>
                </w:tcPr>
                <w:p w:rsidR="002C3C2F" w:rsidRPr="00D83E4E" w:rsidRDefault="00C63A22" w:rsidP="00632E24">
                  <w:pPr>
                    <w:widowControl w:val="0"/>
                    <w:adjustRightInd w:val="0"/>
                    <w:snapToGrid w:val="0"/>
                    <w:spacing w:line="240" w:lineRule="auto"/>
                    <w:jc w:val="center"/>
                    <w:rPr>
                      <w:rFonts w:eastAsia="宋体"/>
                      <w:spacing w:val="4"/>
                      <w:sz w:val="21"/>
                      <w:szCs w:val="21"/>
                    </w:rPr>
                  </w:pPr>
                  <w:r w:rsidRPr="00D83E4E">
                    <w:rPr>
                      <w:rFonts w:eastAsia="宋体" w:hint="eastAsia"/>
                      <w:snapToGrid w:val="0"/>
                      <w:sz w:val="21"/>
                      <w:szCs w:val="21"/>
                    </w:rPr>
                    <w:t>6</w:t>
                  </w:r>
                  <w:r w:rsidRPr="00D83E4E">
                    <w:rPr>
                      <w:rFonts w:eastAsia="宋体" w:hint="eastAsia"/>
                      <w:snapToGrid w:val="0"/>
                      <w:sz w:val="21"/>
                      <w:szCs w:val="21"/>
                    </w:rPr>
                    <w:t>万度</w:t>
                  </w:r>
                  <w:r w:rsidRPr="00D83E4E">
                    <w:rPr>
                      <w:rFonts w:eastAsia="宋体" w:hint="eastAsia"/>
                      <w:snapToGrid w:val="0"/>
                      <w:sz w:val="21"/>
                      <w:szCs w:val="21"/>
                    </w:rPr>
                    <w:t>/</w:t>
                  </w:r>
                  <w:r w:rsidRPr="00D83E4E">
                    <w:rPr>
                      <w:rFonts w:eastAsia="宋体" w:hint="eastAsia"/>
                      <w:snapToGrid w:val="0"/>
                      <w:sz w:val="21"/>
                      <w:szCs w:val="21"/>
                    </w:rPr>
                    <w:t>年；</w:t>
                  </w:r>
                  <w:r w:rsidR="002C3C2F" w:rsidRPr="00D83E4E">
                    <w:rPr>
                      <w:rFonts w:eastAsia="宋体"/>
                      <w:snapToGrid w:val="0"/>
                      <w:sz w:val="21"/>
                      <w:szCs w:val="21"/>
                    </w:rPr>
                    <w:t>由</w:t>
                  </w:r>
                  <w:r w:rsidR="002C3C2F" w:rsidRPr="00D83E4E">
                    <w:rPr>
                      <w:rFonts w:eastAsia="宋体" w:hint="eastAsia"/>
                      <w:snapToGrid w:val="0"/>
                      <w:sz w:val="21"/>
                      <w:szCs w:val="21"/>
                    </w:rPr>
                    <w:t>市政供电所</w:t>
                  </w:r>
                  <w:r w:rsidR="002C3C2F" w:rsidRPr="00D83E4E">
                    <w:rPr>
                      <w:rFonts w:eastAsia="宋体"/>
                      <w:snapToGrid w:val="0"/>
                      <w:sz w:val="21"/>
                      <w:szCs w:val="21"/>
                    </w:rPr>
                    <w:t>供给</w:t>
                  </w:r>
                </w:p>
              </w:tc>
              <w:tc>
                <w:tcPr>
                  <w:tcW w:w="859" w:type="dxa"/>
                  <w:vAlign w:val="center"/>
                </w:tcPr>
                <w:p w:rsidR="002C3C2F" w:rsidRPr="00D83E4E" w:rsidRDefault="002C3C2F" w:rsidP="002C3C2F">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ign w:val="center"/>
                </w:tcPr>
                <w:p w:rsidR="002C3C2F" w:rsidRPr="00D83E4E" w:rsidRDefault="002C3C2F" w:rsidP="00632E24">
                  <w:pPr>
                    <w:adjustRightInd w:val="0"/>
                    <w:snapToGrid w:val="0"/>
                    <w:spacing w:line="240" w:lineRule="auto"/>
                    <w:jc w:val="center"/>
                    <w:rPr>
                      <w:rFonts w:eastAsia="宋体"/>
                      <w:b/>
                      <w:spacing w:val="-6"/>
                      <w:sz w:val="21"/>
                      <w:szCs w:val="21"/>
                    </w:rPr>
                  </w:pPr>
                </w:p>
              </w:tc>
              <w:tc>
                <w:tcPr>
                  <w:tcW w:w="1585" w:type="dxa"/>
                  <w:vAlign w:val="center"/>
                </w:tcPr>
                <w:p w:rsidR="002C3C2F" w:rsidRPr="00D83E4E" w:rsidRDefault="002C3C2F"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供暖</w:t>
                  </w:r>
                </w:p>
              </w:tc>
              <w:tc>
                <w:tcPr>
                  <w:tcW w:w="5835" w:type="dxa"/>
                  <w:gridSpan w:val="2"/>
                  <w:vAlign w:val="center"/>
                </w:tcPr>
                <w:p w:rsidR="002C3C2F" w:rsidRPr="00D83E4E" w:rsidRDefault="002C3C2F" w:rsidP="00632E24">
                  <w:pPr>
                    <w:widowControl w:val="0"/>
                    <w:adjustRightInd w:val="0"/>
                    <w:snapToGrid w:val="0"/>
                    <w:spacing w:line="240" w:lineRule="auto"/>
                    <w:jc w:val="center"/>
                    <w:rPr>
                      <w:rFonts w:eastAsia="宋体"/>
                      <w:snapToGrid w:val="0"/>
                      <w:sz w:val="21"/>
                      <w:szCs w:val="21"/>
                    </w:rPr>
                  </w:pPr>
                  <w:r w:rsidRPr="00D83E4E">
                    <w:rPr>
                      <w:rFonts w:eastAsia="宋体"/>
                      <w:snapToGrid w:val="0"/>
                      <w:sz w:val="21"/>
                      <w:szCs w:val="21"/>
                    </w:rPr>
                    <w:t>采用空调供热</w:t>
                  </w:r>
                </w:p>
              </w:tc>
              <w:tc>
                <w:tcPr>
                  <w:tcW w:w="859" w:type="dxa"/>
                  <w:vAlign w:val="center"/>
                </w:tcPr>
                <w:p w:rsidR="002C3C2F" w:rsidRPr="00D83E4E" w:rsidRDefault="002C3C2F" w:rsidP="002C3C2F">
                  <w:pPr>
                    <w:widowControl w:val="0"/>
                    <w:adjustRightInd w:val="0"/>
                    <w:snapToGrid w:val="0"/>
                    <w:spacing w:line="240" w:lineRule="auto"/>
                    <w:jc w:val="center"/>
                    <w:rPr>
                      <w:rFonts w:eastAsia="宋体"/>
                      <w:snapToGrid w:val="0"/>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ign w:val="center"/>
                </w:tcPr>
                <w:p w:rsidR="002C3C2F" w:rsidRPr="00D83E4E" w:rsidRDefault="002C3C2F" w:rsidP="00632E24">
                  <w:pPr>
                    <w:adjustRightInd w:val="0"/>
                    <w:snapToGrid w:val="0"/>
                    <w:spacing w:line="240" w:lineRule="auto"/>
                    <w:jc w:val="center"/>
                    <w:rPr>
                      <w:rFonts w:eastAsia="宋体"/>
                      <w:b/>
                      <w:spacing w:val="-6"/>
                      <w:sz w:val="21"/>
                      <w:szCs w:val="21"/>
                    </w:rPr>
                  </w:pPr>
                </w:p>
              </w:tc>
              <w:tc>
                <w:tcPr>
                  <w:tcW w:w="1585" w:type="dxa"/>
                  <w:vAlign w:val="center"/>
                </w:tcPr>
                <w:p w:rsidR="002C3C2F" w:rsidRPr="00D83E4E" w:rsidRDefault="002C3C2F" w:rsidP="00632E24">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通信</w:t>
                  </w:r>
                </w:p>
              </w:tc>
              <w:tc>
                <w:tcPr>
                  <w:tcW w:w="5835" w:type="dxa"/>
                  <w:gridSpan w:val="2"/>
                  <w:vAlign w:val="center"/>
                </w:tcPr>
                <w:p w:rsidR="002C3C2F" w:rsidRPr="00D83E4E" w:rsidRDefault="002C3C2F" w:rsidP="00632E24">
                  <w:pPr>
                    <w:widowControl w:val="0"/>
                    <w:adjustRightInd w:val="0"/>
                    <w:snapToGrid w:val="0"/>
                    <w:spacing w:line="240" w:lineRule="auto"/>
                    <w:jc w:val="center"/>
                    <w:rPr>
                      <w:rFonts w:eastAsia="宋体"/>
                      <w:spacing w:val="4"/>
                      <w:sz w:val="21"/>
                      <w:szCs w:val="21"/>
                    </w:rPr>
                  </w:pPr>
                  <w:r w:rsidRPr="00D83E4E">
                    <w:rPr>
                      <w:rFonts w:eastAsia="宋体"/>
                      <w:spacing w:val="4"/>
                      <w:sz w:val="21"/>
                      <w:szCs w:val="21"/>
                    </w:rPr>
                    <w:t>通信线路引自附近通信网络</w:t>
                  </w:r>
                </w:p>
              </w:tc>
              <w:tc>
                <w:tcPr>
                  <w:tcW w:w="859" w:type="dxa"/>
                  <w:vAlign w:val="center"/>
                </w:tcPr>
                <w:p w:rsidR="002C3C2F" w:rsidRPr="00D83E4E" w:rsidRDefault="002C3C2F" w:rsidP="002C3C2F">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restart"/>
                  <w:vAlign w:val="center"/>
                </w:tcPr>
                <w:p w:rsidR="00C63A22" w:rsidRPr="00D83E4E" w:rsidRDefault="00C63A22" w:rsidP="00632E24">
                  <w:pPr>
                    <w:widowControl w:val="0"/>
                    <w:adjustRightInd w:val="0"/>
                    <w:snapToGrid w:val="0"/>
                    <w:spacing w:line="240" w:lineRule="auto"/>
                    <w:jc w:val="center"/>
                    <w:rPr>
                      <w:rFonts w:eastAsia="宋体"/>
                      <w:b/>
                      <w:spacing w:val="-6"/>
                      <w:sz w:val="21"/>
                      <w:szCs w:val="21"/>
                    </w:rPr>
                  </w:pPr>
                  <w:r w:rsidRPr="00D83E4E">
                    <w:rPr>
                      <w:rFonts w:eastAsia="宋体"/>
                      <w:b/>
                      <w:spacing w:val="-6"/>
                      <w:sz w:val="21"/>
                      <w:szCs w:val="21"/>
                    </w:rPr>
                    <w:t>环保</w:t>
                  </w:r>
                </w:p>
                <w:p w:rsidR="00C63A22" w:rsidRPr="00D83E4E" w:rsidRDefault="00C63A22" w:rsidP="00632E24">
                  <w:pPr>
                    <w:widowControl w:val="0"/>
                    <w:adjustRightInd w:val="0"/>
                    <w:snapToGrid w:val="0"/>
                    <w:spacing w:line="240" w:lineRule="auto"/>
                    <w:jc w:val="center"/>
                    <w:rPr>
                      <w:rFonts w:eastAsia="宋体"/>
                      <w:b/>
                      <w:spacing w:val="-6"/>
                      <w:sz w:val="21"/>
                      <w:szCs w:val="21"/>
                    </w:rPr>
                  </w:pPr>
                  <w:r w:rsidRPr="00D83E4E">
                    <w:rPr>
                      <w:rFonts w:eastAsia="宋体"/>
                      <w:b/>
                      <w:spacing w:val="-6"/>
                      <w:sz w:val="21"/>
                      <w:szCs w:val="21"/>
                    </w:rPr>
                    <w:t>工程</w:t>
                  </w:r>
                </w:p>
              </w:tc>
              <w:tc>
                <w:tcPr>
                  <w:tcW w:w="1585" w:type="dxa"/>
                  <w:vAlign w:val="center"/>
                </w:tcPr>
                <w:p w:rsidR="00C63A22" w:rsidRPr="00D83E4E" w:rsidRDefault="00C63A22" w:rsidP="002C3C2F">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噪声</w:t>
                  </w:r>
                </w:p>
              </w:tc>
              <w:tc>
                <w:tcPr>
                  <w:tcW w:w="5835" w:type="dxa"/>
                  <w:gridSpan w:val="2"/>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sz w:val="21"/>
                      <w:szCs w:val="21"/>
                    </w:rPr>
                    <w:t>注油采用封闭式操作、噪声设备采用隔音、减震等措施，并在进出入口设置禁鸣标志及减速带</w:t>
                  </w:r>
                </w:p>
              </w:tc>
              <w:tc>
                <w:tcPr>
                  <w:tcW w:w="859" w:type="dxa"/>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hint="eastAsia"/>
                      <w:spacing w:val="4"/>
                      <w:sz w:val="21"/>
                      <w:szCs w:val="21"/>
                    </w:rPr>
                    <w:t>已实施</w:t>
                  </w:r>
                </w:p>
              </w:tc>
            </w:tr>
            <w:tr w:rsidR="00D83E4E" w:rsidRPr="00D83E4E" w:rsidTr="002C3C2F">
              <w:trPr>
                <w:trHeight w:val="340"/>
                <w:jc w:val="center"/>
              </w:trPr>
              <w:tc>
                <w:tcPr>
                  <w:tcW w:w="861" w:type="dxa"/>
                  <w:vMerge/>
                  <w:vAlign w:val="center"/>
                </w:tcPr>
                <w:p w:rsidR="00C63A22" w:rsidRPr="00D83E4E" w:rsidRDefault="00C63A22" w:rsidP="00632E24">
                  <w:pPr>
                    <w:widowControl w:val="0"/>
                    <w:adjustRightInd w:val="0"/>
                    <w:snapToGrid w:val="0"/>
                    <w:spacing w:line="240" w:lineRule="auto"/>
                    <w:jc w:val="center"/>
                    <w:rPr>
                      <w:rFonts w:eastAsia="宋体"/>
                      <w:b/>
                      <w:spacing w:val="-6"/>
                      <w:sz w:val="21"/>
                      <w:szCs w:val="21"/>
                    </w:rPr>
                  </w:pPr>
                </w:p>
              </w:tc>
              <w:tc>
                <w:tcPr>
                  <w:tcW w:w="1585" w:type="dxa"/>
                  <w:vMerge w:val="restart"/>
                  <w:vAlign w:val="center"/>
                </w:tcPr>
                <w:p w:rsidR="00C63A22" w:rsidRPr="00D83E4E" w:rsidRDefault="00C63A22" w:rsidP="002C3C2F">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废气</w:t>
                  </w:r>
                </w:p>
              </w:tc>
              <w:tc>
                <w:tcPr>
                  <w:tcW w:w="1574" w:type="dxa"/>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hint="eastAsia"/>
                      <w:sz w:val="21"/>
                      <w:szCs w:val="21"/>
                    </w:rPr>
                    <w:t>卸油、</w:t>
                  </w:r>
                  <w:r w:rsidRPr="00D83E4E">
                    <w:rPr>
                      <w:rFonts w:eastAsia="宋体"/>
                      <w:sz w:val="21"/>
                      <w:szCs w:val="21"/>
                    </w:rPr>
                    <w:t>加油</w:t>
                  </w:r>
                </w:p>
              </w:tc>
              <w:tc>
                <w:tcPr>
                  <w:tcW w:w="4261" w:type="dxa"/>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sz w:val="21"/>
                      <w:szCs w:val="21"/>
                    </w:rPr>
                    <w:t>设油气回收系统</w:t>
                  </w:r>
                  <w:r w:rsidRPr="00D83E4E">
                    <w:rPr>
                      <w:rFonts w:eastAsia="宋体"/>
                      <w:sz w:val="21"/>
                      <w:szCs w:val="21"/>
                    </w:rPr>
                    <w:t>2</w:t>
                  </w:r>
                  <w:r w:rsidRPr="00D83E4E">
                    <w:rPr>
                      <w:rFonts w:eastAsia="宋体"/>
                      <w:sz w:val="21"/>
                      <w:szCs w:val="21"/>
                    </w:rPr>
                    <w:t>套（卸油油气回收系统</w:t>
                  </w:r>
                  <w:r w:rsidRPr="00D83E4E">
                    <w:rPr>
                      <w:rFonts w:eastAsia="宋体"/>
                      <w:sz w:val="21"/>
                      <w:szCs w:val="21"/>
                    </w:rPr>
                    <w:t>1</w:t>
                  </w:r>
                  <w:r w:rsidRPr="00D83E4E">
                    <w:rPr>
                      <w:rFonts w:eastAsia="宋体"/>
                      <w:sz w:val="21"/>
                      <w:szCs w:val="21"/>
                    </w:rPr>
                    <w:t>套和加油油气回收系统</w:t>
                  </w:r>
                  <w:r w:rsidRPr="00D83E4E">
                    <w:rPr>
                      <w:rFonts w:eastAsia="宋体"/>
                      <w:sz w:val="21"/>
                      <w:szCs w:val="21"/>
                    </w:rPr>
                    <w:t>1</w:t>
                  </w:r>
                  <w:r w:rsidRPr="00D83E4E">
                    <w:rPr>
                      <w:rFonts w:eastAsia="宋体"/>
                      <w:sz w:val="21"/>
                      <w:szCs w:val="21"/>
                    </w:rPr>
                    <w:t>套）</w:t>
                  </w:r>
                </w:p>
              </w:tc>
              <w:tc>
                <w:tcPr>
                  <w:tcW w:w="859" w:type="dxa"/>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hint="eastAsia"/>
                      <w:spacing w:val="4"/>
                      <w:sz w:val="21"/>
                      <w:szCs w:val="21"/>
                    </w:rPr>
                    <w:t>已实施</w:t>
                  </w:r>
                </w:p>
              </w:tc>
            </w:tr>
            <w:tr w:rsidR="00D83E4E" w:rsidRPr="00D83E4E" w:rsidTr="002C3C2F">
              <w:trPr>
                <w:trHeight w:val="340"/>
                <w:jc w:val="center"/>
              </w:trPr>
              <w:tc>
                <w:tcPr>
                  <w:tcW w:w="861" w:type="dxa"/>
                  <w:vMerge/>
                  <w:vAlign w:val="center"/>
                </w:tcPr>
                <w:p w:rsidR="00C63A22" w:rsidRPr="00D83E4E" w:rsidRDefault="00C63A22" w:rsidP="00632E24">
                  <w:pPr>
                    <w:widowControl w:val="0"/>
                    <w:adjustRightInd w:val="0"/>
                    <w:snapToGrid w:val="0"/>
                    <w:spacing w:line="240" w:lineRule="auto"/>
                    <w:jc w:val="center"/>
                    <w:rPr>
                      <w:rFonts w:eastAsia="宋体"/>
                      <w:b/>
                      <w:spacing w:val="-6"/>
                      <w:sz w:val="21"/>
                      <w:szCs w:val="21"/>
                    </w:rPr>
                  </w:pPr>
                </w:p>
              </w:tc>
              <w:tc>
                <w:tcPr>
                  <w:tcW w:w="1585" w:type="dxa"/>
                  <w:vMerge/>
                  <w:vAlign w:val="center"/>
                </w:tcPr>
                <w:p w:rsidR="00C63A22" w:rsidRPr="00D83E4E" w:rsidRDefault="00C63A22" w:rsidP="00632E24">
                  <w:pPr>
                    <w:widowControl w:val="0"/>
                    <w:adjustRightInd w:val="0"/>
                    <w:snapToGrid w:val="0"/>
                    <w:spacing w:line="240" w:lineRule="auto"/>
                    <w:jc w:val="center"/>
                    <w:rPr>
                      <w:rFonts w:eastAsia="宋体"/>
                      <w:spacing w:val="-6"/>
                      <w:sz w:val="21"/>
                      <w:szCs w:val="21"/>
                    </w:rPr>
                  </w:pPr>
                </w:p>
              </w:tc>
              <w:tc>
                <w:tcPr>
                  <w:tcW w:w="1574" w:type="dxa"/>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sz w:val="21"/>
                      <w:szCs w:val="21"/>
                    </w:rPr>
                    <w:t>汽车尾气</w:t>
                  </w:r>
                </w:p>
              </w:tc>
              <w:tc>
                <w:tcPr>
                  <w:tcW w:w="4261" w:type="dxa"/>
                  <w:vAlign w:val="center"/>
                </w:tcPr>
                <w:p w:rsidR="00C63A22" w:rsidRPr="00D83E4E" w:rsidRDefault="00C63A22" w:rsidP="00632E24">
                  <w:pPr>
                    <w:widowControl w:val="0"/>
                    <w:adjustRightInd w:val="0"/>
                    <w:snapToGrid w:val="0"/>
                    <w:spacing w:line="240" w:lineRule="auto"/>
                    <w:jc w:val="center"/>
                    <w:rPr>
                      <w:rFonts w:eastAsia="宋体"/>
                      <w:sz w:val="21"/>
                      <w:szCs w:val="21"/>
                    </w:rPr>
                  </w:pPr>
                  <w:r w:rsidRPr="00D83E4E">
                    <w:rPr>
                      <w:rFonts w:eastAsia="宋体"/>
                      <w:bCs/>
                      <w:sz w:val="21"/>
                      <w:szCs w:val="21"/>
                    </w:rPr>
                    <w:t>自然扩散</w:t>
                  </w:r>
                </w:p>
              </w:tc>
              <w:tc>
                <w:tcPr>
                  <w:tcW w:w="859" w:type="dxa"/>
                  <w:vAlign w:val="center"/>
                </w:tcPr>
                <w:p w:rsidR="00C63A22" w:rsidRPr="00D83E4E" w:rsidRDefault="00C63A22" w:rsidP="002C3C2F">
                  <w:pPr>
                    <w:widowControl w:val="0"/>
                    <w:adjustRightInd w:val="0"/>
                    <w:snapToGrid w:val="0"/>
                    <w:spacing w:line="240" w:lineRule="auto"/>
                    <w:jc w:val="center"/>
                    <w:rPr>
                      <w:rFonts w:eastAsia="宋体"/>
                      <w:sz w:val="21"/>
                      <w:szCs w:val="21"/>
                    </w:rPr>
                  </w:pPr>
                  <w:r w:rsidRPr="00D83E4E">
                    <w:rPr>
                      <w:rFonts w:eastAsia="宋体" w:hint="eastAsia"/>
                      <w:sz w:val="21"/>
                      <w:szCs w:val="21"/>
                    </w:rPr>
                    <w:t>/</w:t>
                  </w:r>
                </w:p>
              </w:tc>
            </w:tr>
            <w:tr w:rsidR="00D83E4E" w:rsidRPr="00D83E4E" w:rsidTr="002C3C2F">
              <w:trPr>
                <w:trHeight w:val="340"/>
                <w:jc w:val="center"/>
              </w:trPr>
              <w:tc>
                <w:tcPr>
                  <w:tcW w:w="861" w:type="dxa"/>
                  <w:vMerge/>
                  <w:vAlign w:val="center"/>
                </w:tcPr>
                <w:p w:rsidR="00AB6804" w:rsidRPr="00D83E4E" w:rsidRDefault="00AB6804" w:rsidP="00632E24">
                  <w:pPr>
                    <w:adjustRightInd w:val="0"/>
                    <w:snapToGrid w:val="0"/>
                    <w:spacing w:line="240" w:lineRule="auto"/>
                    <w:jc w:val="center"/>
                    <w:rPr>
                      <w:rFonts w:eastAsia="宋体"/>
                      <w:b/>
                      <w:spacing w:val="-6"/>
                      <w:sz w:val="21"/>
                      <w:szCs w:val="21"/>
                    </w:rPr>
                  </w:pPr>
                </w:p>
              </w:tc>
              <w:tc>
                <w:tcPr>
                  <w:tcW w:w="1585" w:type="dxa"/>
                  <w:vAlign w:val="center"/>
                </w:tcPr>
                <w:p w:rsidR="00AB6804" w:rsidRPr="00D83E4E" w:rsidRDefault="00AB6804" w:rsidP="002C3C2F">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废水</w:t>
                  </w:r>
                </w:p>
              </w:tc>
              <w:tc>
                <w:tcPr>
                  <w:tcW w:w="5835" w:type="dxa"/>
                  <w:gridSpan w:val="2"/>
                  <w:vAlign w:val="center"/>
                </w:tcPr>
                <w:p w:rsidR="00AB6804" w:rsidRPr="00D83E4E" w:rsidRDefault="00AB6804" w:rsidP="00B00DC8">
                  <w:pPr>
                    <w:widowControl w:val="0"/>
                    <w:adjustRightInd w:val="0"/>
                    <w:snapToGrid w:val="0"/>
                    <w:spacing w:line="240" w:lineRule="auto"/>
                    <w:jc w:val="center"/>
                    <w:rPr>
                      <w:rFonts w:eastAsia="宋体"/>
                      <w:spacing w:val="4"/>
                      <w:sz w:val="21"/>
                      <w:szCs w:val="21"/>
                    </w:rPr>
                  </w:pPr>
                  <w:r w:rsidRPr="00D83E4E">
                    <w:rPr>
                      <w:rFonts w:eastAsia="宋体"/>
                      <w:bCs/>
                      <w:sz w:val="21"/>
                      <w:szCs w:val="21"/>
                    </w:rPr>
                    <w:t>化粪池一座</w:t>
                  </w:r>
                  <w:r w:rsidRPr="00D83E4E">
                    <w:rPr>
                      <w:rFonts w:eastAsia="宋体" w:hint="eastAsia"/>
                      <w:bCs/>
                      <w:sz w:val="21"/>
                      <w:szCs w:val="21"/>
                    </w:rPr>
                    <w:t>；隔油</w:t>
                  </w:r>
                  <w:r w:rsidRPr="00D83E4E">
                    <w:rPr>
                      <w:rFonts w:eastAsia="宋体"/>
                      <w:bCs/>
                      <w:sz w:val="21"/>
                      <w:szCs w:val="21"/>
                    </w:rPr>
                    <w:t>池一座</w:t>
                  </w:r>
                </w:p>
              </w:tc>
              <w:tc>
                <w:tcPr>
                  <w:tcW w:w="859" w:type="dxa"/>
                  <w:vAlign w:val="center"/>
                </w:tcPr>
                <w:p w:rsidR="00AB6804" w:rsidRPr="00D83E4E" w:rsidRDefault="00AB6804" w:rsidP="00B00DC8">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ign w:val="center"/>
                </w:tcPr>
                <w:p w:rsidR="00C63A22" w:rsidRPr="00D83E4E" w:rsidRDefault="00C63A22" w:rsidP="00632E24">
                  <w:pPr>
                    <w:adjustRightInd w:val="0"/>
                    <w:snapToGrid w:val="0"/>
                    <w:spacing w:line="240" w:lineRule="auto"/>
                    <w:jc w:val="center"/>
                    <w:rPr>
                      <w:rFonts w:eastAsia="宋体"/>
                      <w:b/>
                      <w:spacing w:val="-6"/>
                      <w:sz w:val="21"/>
                      <w:szCs w:val="21"/>
                    </w:rPr>
                  </w:pPr>
                </w:p>
              </w:tc>
              <w:tc>
                <w:tcPr>
                  <w:tcW w:w="1585" w:type="dxa"/>
                  <w:vMerge w:val="restart"/>
                  <w:vAlign w:val="center"/>
                </w:tcPr>
                <w:p w:rsidR="00C63A22" w:rsidRPr="00D83E4E" w:rsidRDefault="00C63A22" w:rsidP="002C3C2F">
                  <w:pPr>
                    <w:widowControl w:val="0"/>
                    <w:adjustRightInd w:val="0"/>
                    <w:snapToGrid w:val="0"/>
                    <w:spacing w:line="240" w:lineRule="auto"/>
                    <w:jc w:val="center"/>
                    <w:rPr>
                      <w:rFonts w:eastAsia="宋体"/>
                      <w:spacing w:val="-6"/>
                      <w:sz w:val="21"/>
                      <w:szCs w:val="21"/>
                    </w:rPr>
                  </w:pPr>
                  <w:r w:rsidRPr="00D83E4E">
                    <w:rPr>
                      <w:rFonts w:eastAsia="宋体"/>
                      <w:spacing w:val="-6"/>
                      <w:sz w:val="21"/>
                      <w:szCs w:val="21"/>
                    </w:rPr>
                    <w:t>固废</w:t>
                  </w:r>
                </w:p>
              </w:tc>
              <w:tc>
                <w:tcPr>
                  <w:tcW w:w="1574" w:type="dxa"/>
                  <w:vAlign w:val="center"/>
                </w:tcPr>
                <w:p w:rsidR="00C63A22" w:rsidRPr="00D83E4E" w:rsidRDefault="00C63A22" w:rsidP="00632E24">
                  <w:pPr>
                    <w:widowControl w:val="0"/>
                    <w:adjustRightInd w:val="0"/>
                    <w:snapToGrid w:val="0"/>
                    <w:spacing w:line="240" w:lineRule="auto"/>
                    <w:jc w:val="center"/>
                    <w:rPr>
                      <w:rFonts w:eastAsia="宋体"/>
                      <w:spacing w:val="4"/>
                      <w:sz w:val="21"/>
                      <w:szCs w:val="21"/>
                    </w:rPr>
                  </w:pPr>
                  <w:r w:rsidRPr="00D83E4E">
                    <w:rPr>
                      <w:rFonts w:eastAsia="宋体"/>
                      <w:spacing w:val="4"/>
                      <w:sz w:val="21"/>
                      <w:szCs w:val="21"/>
                    </w:rPr>
                    <w:t>生活垃圾</w:t>
                  </w:r>
                </w:p>
              </w:tc>
              <w:tc>
                <w:tcPr>
                  <w:tcW w:w="4261" w:type="dxa"/>
                  <w:vAlign w:val="center"/>
                </w:tcPr>
                <w:p w:rsidR="00C63A22" w:rsidRPr="00D83E4E" w:rsidRDefault="00C63A22" w:rsidP="00632E24">
                  <w:pPr>
                    <w:widowControl w:val="0"/>
                    <w:adjustRightInd w:val="0"/>
                    <w:snapToGrid w:val="0"/>
                    <w:spacing w:line="240" w:lineRule="auto"/>
                    <w:jc w:val="center"/>
                    <w:rPr>
                      <w:rFonts w:eastAsia="宋体"/>
                      <w:spacing w:val="4"/>
                      <w:sz w:val="21"/>
                      <w:szCs w:val="21"/>
                    </w:rPr>
                  </w:pPr>
                  <w:r w:rsidRPr="00D83E4E">
                    <w:rPr>
                      <w:rFonts w:eastAsia="宋体"/>
                      <w:spacing w:val="4"/>
                      <w:sz w:val="21"/>
                      <w:szCs w:val="21"/>
                    </w:rPr>
                    <w:t>生活垃圾</w:t>
                  </w:r>
                  <w:r w:rsidRPr="00D83E4E">
                    <w:rPr>
                      <w:rFonts w:eastAsia="宋体" w:hint="eastAsia"/>
                      <w:spacing w:val="4"/>
                      <w:sz w:val="21"/>
                      <w:szCs w:val="21"/>
                    </w:rPr>
                    <w:t>由垃圾桶集中收集，环卫部门定期清运</w:t>
                  </w:r>
                </w:p>
              </w:tc>
              <w:tc>
                <w:tcPr>
                  <w:tcW w:w="859" w:type="dxa"/>
                  <w:vAlign w:val="center"/>
                </w:tcPr>
                <w:p w:rsidR="00C63A22" w:rsidRPr="00D83E4E" w:rsidRDefault="00C63A22" w:rsidP="00632E2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已建</w:t>
                  </w:r>
                </w:p>
              </w:tc>
            </w:tr>
            <w:tr w:rsidR="00D83E4E" w:rsidRPr="00D83E4E" w:rsidTr="002C3C2F">
              <w:trPr>
                <w:trHeight w:val="340"/>
                <w:jc w:val="center"/>
              </w:trPr>
              <w:tc>
                <w:tcPr>
                  <w:tcW w:w="861" w:type="dxa"/>
                  <w:vMerge/>
                  <w:vAlign w:val="center"/>
                </w:tcPr>
                <w:p w:rsidR="00C63A22" w:rsidRPr="00D83E4E" w:rsidRDefault="00C63A22" w:rsidP="00632E24">
                  <w:pPr>
                    <w:adjustRightInd w:val="0"/>
                    <w:snapToGrid w:val="0"/>
                    <w:spacing w:line="240" w:lineRule="auto"/>
                    <w:jc w:val="center"/>
                    <w:rPr>
                      <w:rFonts w:eastAsia="宋体"/>
                      <w:b/>
                      <w:spacing w:val="-6"/>
                      <w:sz w:val="21"/>
                      <w:szCs w:val="21"/>
                    </w:rPr>
                  </w:pPr>
                </w:p>
              </w:tc>
              <w:tc>
                <w:tcPr>
                  <w:tcW w:w="1585" w:type="dxa"/>
                  <w:vMerge/>
                  <w:vAlign w:val="center"/>
                </w:tcPr>
                <w:p w:rsidR="00C63A22" w:rsidRPr="00D83E4E" w:rsidRDefault="00C63A22" w:rsidP="00632E24">
                  <w:pPr>
                    <w:widowControl w:val="0"/>
                    <w:adjustRightInd w:val="0"/>
                    <w:snapToGrid w:val="0"/>
                    <w:spacing w:line="240" w:lineRule="auto"/>
                    <w:jc w:val="center"/>
                    <w:rPr>
                      <w:rFonts w:eastAsia="宋体"/>
                      <w:spacing w:val="-6"/>
                      <w:sz w:val="21"/>
                      <w:szCs w:val="21"/>
                    </w:rPr>
                  </w:pPr>
                </w:p>
              </w:tc>
              <w:tc>
                <w:tcPr>
                  <w:tcW w:w="1574" w:type="dxa"/>
                  <w:vAlign w:val="center"/>
                </w:tcPr>
                <w:p w:rsidR="00C63A22" w:rsidRPr="00D83E4E" w:rsidRDefault="00C63A22" w:rsidP="00632E2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危险废物</w:t>
                  </w:r>
                </w:p>
              </w:tc>
              <w:tc>
                <w:tcPr>
                  <w:tcW w:w="4261" w:type="dxa"/>
                  <w:vAlign w:val="center"/>
                </w:tcPr>
                <w:p w:rsidR="00C63A22" w:rsidRPr="00D83E4E" w:rsidRDefault="00E118C4" w:rsidP="00EC7A16">
                  <w:pPr>
                    <w:widowControl w:val="0"/>
                    <w:adjustRightInd w:val="0"/>
                    <w:snapToGrid w:val="0"/>
                    <w:spacing w:line="240" w:lineRule="auto"/>
                    <w:jc w:val="center"/>
                    <w:rPr>
                      <w:rFonts w:eastAsia="宋体"/>
                      <w:spacing w:val="4"/>
                      <w:sz w:val="21"/>
                      <w:szCs w:val="21"/>
                    </w:rPr>
                  </w:pPr>
                  <w:r w:rsidRPr="00D83E4E">
                    <w:rPr>
                      <w:rFonts w:eastAsia="宋体"/>
                      <w:bCs/>
                      <w:sz w:val="21"/>
                      <w:szCs w:val="21"/>
                    </w:rPr>
                    <w:t>废油、油渣委托有资质单位安全处置</w:t>
                  </w:r>
                </w:p>
              </w:tc>
              <w:tc>
                <w:tcPr>
                  <w:tcW w:w="859" w:type="dxa"/>
                  <w:vAlign w:val="center"/>
                </w:tcPr>
                <w:p w:rsidR="00C63A22" w:rsidRPr="00D83E4E" w:rsidRDefault="00C63A22" w:rsidP="00632E2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已落实</w:t>
                  </w:r>
                </w:p>
              </w:tc>
            </w:tr>
            <w:tr w:rsidR="00D83E4E" w:rsidRPr="00D83E4E" w:rsidTr="002C3C2F">
              <w:trPr>
                <w:trHeight w:val="340"/>
                <w:jc w:val="center"/>
              </w:trPr>
              <w:tc>
                <w:tcPr>
                  <w:tcW w:w="861" w:type="dxa"/>
                  <w:vMerge/>
                  <w:vAlign w:val="center"/>
                </w:tcPr>
                <w:p w:rsidR="00C63A22" w:rsidRPr="00D83E4E" w:rsidRDefault="00C63A22"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C63A22" w:rsidRPr="00D83E4E" w:rsidRDefault="00602FE1" w:rsidP="00632E24">
                  <w:pPr>
                    <w:widowControl w:val="0"/>
                    <w:adjustRightInd w:val="0"/>
                    <w:snapToGrid w:val="0"/>
                    <w:spacing w:line="240" w:lineRule="auto"/>
                    <w:jc w:val="center"/>
                    <w:rPr>
                      <w:rFonts w:eastAsia="宋体"/>
                      <w:spacing w:val="-6"/>
                      <w:sz w:val="21"/>
                      <w:szCs w:val="21"/>
                      <w:highlight w:val="yellow"/>
                    </w:rPr>
                  </w:pPr>
                  <w:r w:rsidRPr="00D83E4E">
                    <w:rPr>
                      <w:rFonts w:eastAsia="宋体" w:hint="eastAsia"/>
                      <w:spacing w:val="-6"/>
                      <w:sz w:val="21"/>
                      <w:szCs w:val="21"/>
                    </w:rPr>
                    <w:t>风险防控</w:t>
                  </w:r>
                  <w:r w:rsidR="00C63A22" w:rsidRPr="00D83E4E">
                    <w:rPr>
                      <w:rFonts w:eastAsia="宋体"/>
                      <w:spacing w:val="-6"/>
                      <w:sz w:val="21"/>
                      <w:szCs w:val="21"/>
                    </w:rPr>
                    <w:t>措施</w:t>
                  </w:r>
                </w:p>
              </w:tc>
              <w:tc>
                <w:tcPr>
                  <w:tcW w:w="5835" w:type="dxa"/>
                  <w:gridSpan w:val="2"/>
                  <w:vAlign w:val="center"/>
                </w:tcPr>
                <w:p w:rsidR="00C63A22" w:rsidRPr="00D83E4E" w:rsidRDefault="00C63A22" w:rsidP="00E474EE">
                  <w:pPr>
                    <w:widowControl w:val="0"/>
                    <w:adjustRightInd w:val="0"/>
                    <w:snapToGrid w:val="0"/>
                    <w:spacing w:line="240" w:lineRule="auto"/>
                    <w:jc w:val="center"/>
                    <w:rPr>
                      <w:rFonts w:eastAsia="宋体"/>
                      <w:spacing w:val="4"/>
                      <w:sz w:val="21"/>
                      <w:szCs w:val="21"/>
                    </w:rPr>
                  </w:pPr>
                  <w:r w:rsidRPr="00D83E4E">
                    <w:rPr>
                      <w:rFonts w:eastAsia="宋体"/>
                      <w:spacing w:val="4"/>
                      <w:sz w:val="21"/>
                      <w:szCs w:val="21"/>
                    </w:rPr>
                    <w:t>项目储油罐属于地埋式储罐，储罐为内钢外玻璃纤维增强塑料双层油罐，底部及池壁采用防渗钢筋混凝土整体浇筑，渗透系数不大于</w:t>
                  </w:r>
                  <w:r w:rsidRPr="00D83E4E">
                    <w:rPr>
                      <w:rFonts w:eastAsia="宋体"/>
                      <w:spacing w:val="4"/>
                      <w:sz w:val="21"/>
                      <w:szCs w:val="21"/>
                    </w:rPr>
                    <w:t>1.0×10</w:t>
                  </w:r>
                  <w:r w:rsidRPr="00D83E4E">
                    <w:rPr>
                      <w:rFonts w:eastAsia="宋体"/>
                      <w:spacing w:val="4"/>
                      <w:sz w:val="21"/>
                      <w:szCs w:val="21"/>
                      <w:vertAlign w:val="superscript"/>
                    </w:rPr>
                    <w:t>-</w:t>
                  </w:r>
                  <w:r w:rsidR="001E208B" w:rsidRPr="00D83E4E">
                    <w:rPr>
                      <w:rFonts w:eastAsia="宋体" w:hint="eastAsia"/>
                      <w:spacing w:val="4"/>
                      <w:sz w:val="21"/>
                      <w:szCs w:val="21"/>
                      <w:vertAlign w:val="superscript"/>
                    </w:rPr>
                    <w:t>7</w:t>
                  </w:r>
                  <w:r w:rsidRPr="00D83E4E">
                    <w:rPr>
                      <w:rFonts w:eastAsia="宋体"/>
                      <w:spacing w:val="4"/>
                      <w:sz w:val="21"/>
                      <w:szCs w:val="21"/>
                    </w:rPr>
                    <w:t>cm/s</w:t>
                  </w:r>
                  <w:r w:rsidR="00602FE1" w:rsidRPr="00D83E4E">
                    <w:rPr>
                      <w:rFonts w:eastAsia="宋体" w:hint="eastAsia"/>
                      <w:spacing w:val="4"/>
                      <w:sz w:val="21"/>
                      <w:szCs w:val="21"/>
                    </w:rPr>
                    <w:t>；</w:t>
                  </w:r>
                  <w:r w:rsidR="002F41CF" w:rsidRPr="00D83E4E">
                    <w:rPr>
                      <w:rFonts w:eastAsia="宋体" w:hint="eastAsia"/>
                      <w:spacing w:val="4"/>
                      <w:sz w:val="21"/>
                      <w:szCs w:val="21"/>
                    </w:rPr>
                    <w:t>设置隔油池</w:t>
                  </w:r>
                  <w:r w:rsidR="002F41CF" w:rsidRPr="00D83E4E">
                    <w:rPr>
                      <w:rFonts w:eastAsia="宋体" w:hint="eastAsia"/>
                      <w:spacing w:val="4"/>
                      <w:sz w:val="21"/>
                      <w:szCs w:val="21"/>
                    </w:rPr>
                    <w:t>16</w:t>
                  </w:r>
                  <w:r w:rsidR="00DE01E8" w:rsidRPr="00D83E4E">
                    <w:rPr>
                      <w:rFonts w:eastAsia="宋体"/>
                      <w:spacing w:val="4"/>
                      <w:sz w:val="21"/>
                      <w:szCs w:val="21"/>
                    </w:rPr>
                    <w:t>m</w:t>
                  </w:r>
                  <w:r w:rsidR="00DE01E8" w:rsidRPr="00D83E4E">
                    <w:rPr>
                      <w:rFonts w:eastAsia="宋体" w:hint="eastAsia"/>
                      <w:spacing w:val="4"/>
                      <w:sz w:val="21"/>
                      <w:szCs w:val="21"/>
                      <w:vertAlign w:val="superscript"/>
                    </w:rPr>
                    <w:t>3</w:t>
                  </w:r>
                  <w:r w:rsidR="0039022F" w:rsidRPr="00D83E4E">
                    <w:rPr>
                      <w:rFonts w:eastAsia="宋体" w:hint="eastAsia"/>
                      <w:spacing w:val="4"/>
                      <w:sz w:val="21"/>
                      <w:szCs w:val="21"/>
                    </w:rPr>
                    <w:t>及切断阀</w:t>
                  </w:r>
                </w:p>
              </w:tc>
              <w:tc>
                <w:tcPr>
                  <w:tcW w:w="859" w:type="dxa"/>
                  <w:vAlign w:val="center"/>
                </w:tcPr>
                <w:p w:rsidR="00C63A22" w:rsidRPr="00D83E4E" w:rsidRDefault="00C63A22" w:rsidP="002C3C2F">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已实施</w:t>
                  </w:r>
                </w:p>
              </w:tc>
            </w:tr>
            <w:tr w:rsidR="00D83E4E" w:rsidRPr="00D83E4E" w:rsidTr="002C3C2F">
              <w:trPr>
                <w:trHeight w:val="340"/>
                <w:jc w:val="center"/>
              </w:trPr>
              <w:tc>
                <w:tcPr>
                  <w:tcW w:w="861" w:type="dxa"/>
                  <w:vMerge/>
                  <w:vAlign w:val="center"/>
                </w:tcPr>
                <w:p w:rsidR="00C63A22" w:rsidRPr="00D83E4E" w:rsidRDefault="00C63A22" w:rsidP="00632E24">
                  <w:pPr>
                    <w:widowControl w:val="0"/>
                    <w:adjustRightInd w:val="0"/>
                    <w:snapToGrid w:val="0"/>
                    <w:spacing w:line="240" w:lineRule="auto"/>
                    <w:jc w:val="center"/>
                    <w:rPr>
                      <w:rFonts w:eastAsia="宋体"/>
                      <w:b/>
                      <w:spacing w:val="-6"/>
                      <w:sz w:val="21"/>
                      <w:szCs w:val="21"/>
                    </w:rPr>
                  </w:pPr>
                </w:p>
              </w:tc>
              <w:tc>
                <w:tcPr>
                  <w:tcW w:w="1585" w:type="dxa"/>
                  <w:vAlign w:val="center"/>
                </w:tcPr>
                <w:p w:rsidR="00C63A22" w:rsidRPr="00D83E4E" w:rsidRDefault="00C63A22" w:rsidP="00632E24">
                  <w:pPr>
                    <w:widowControl w:val="0"/>
                    <w:adjustRightInd w:val="0"/>
                    <w:snapToGrid w:val="0"/>
                    <w:spacing w:line="240" w:lineRule="auto"/>
                    <w:jc w:val="center"/>
                    <w:rPr>
                      <w:rFonts w:eastAsia="宋体"/>
                      <w:spacing w:val="-6"/>
                      <w:sz w:val="21"/>
                      <w:szCs w:val="21"/>
                    </w:rPr>
                  </w:pPr>
                  <w:r w:rsidRPr="00D83E4E">
                    <w:rPr>
                      <w:rFonts w:eastAsia="宋体" w:hint="eastAsia"/>
                      <w:spacing w:val="-6"/>
                      <w:sz w:val="21"/>
                      <w:szCs w:val="21"/>
                    </w:rPr>
                    <w:t>绿化</w:t>
                  </w:r>
                </w:p>
              </w:tc>
              <w:tc>
                <w:tcPr>
                  <w:tcW w:w="5835" w:type="dxa"/>
                  <w:gridSpan w:val="2"/>
                  <w:vAlign w:val="center"/>
                </w:tcPr>
                <w:p w:rsidR="00C63A22" w:rsidRPr="00D83E4E" w:rsidRDefault="00AB6804" w:rsidP="00AD3E14">
                  <w:pPr>
                    <w:widowControl w:val="0"/>
                    <w:adjustRightInd w:val="0"/>
                    <w:snapToGrid w:val="0"/>
                    <w:spacing w:line="240" w:lineRule="auto"/>
                    <w:jc w:val="center"/>
                    <w:rPr>
                      <w:rFonts w:eastAsia="宋体"/>
                      <w:spacing w:val="4"/>
                      <w:sz w:val="21"/>
                      <w:szCs w:val="21"/>
                    </w:rPr>
                  </w:pPr>
                  <w:r w:rsidRPr="00D83E4E">
                    <w:rPr>
                      <w:rFonts w:eastAsia="宋体" w:hint="eastAsia"/>
                      <w:spacing w:val="4"/>
                      <w:sz w:val="21"/>
                      <w:szCs w:val="21"/>
                    </w:rPr>
                    <w:t>绿化面积</w:t>
                  </w:r>
                  <w:r w:rsidR="0079624B" w:rsidRPr="00D83E4E">
                    <w:rPr>
                      <w:rFonts w:eastAsia="宋体" w:hint="eastAsia"/>
                      <w:spacing w:val="4"/>
                      <w:sz w:val="21"/>
                      <w:szCs w:val="21"/>
                    </w:rPr>
                    <w:t>440</w:t>
                  </w:r>
                  <w:r w:rsidRPr="00D83E4E">
                    <w:rPr>
                      <w:rFonts w:eastAsia="宋体"/>
                      <w:spacing w:val="4"/>
                      <w:sz w:val="21"/>
                      <w:szCs w:val="21"/>
                    </w:rPr>
                    <w:t>m</w:t>
                  </w:r>
                  <w:r w:rsidRPr="00D83E4E">
                    <w:rPr>
                      <w:rFonts w:eastAsia="宋体"/>
                      <w:spacing w:val="4"/>
                      <w:sz w:val="21"/>
                      <w:szCs w:val="21"/>
                      <w:vertAlign w:val="superscript"/>
                    </w:rPr>
                    <w:t>2</w:t>
                  </w:r>
                </w:p>
              </w:tc>
              <w:tc>
                <w:tcPr>
                  <w:tcW w:w="859" w:type="dxa"/>
                  <w:vAlign w:val="center"/>
                </w:tcPr>
                <w:p w:rsidR="00C63A22" w:rsidRPr="00D83E4E" w:rsidRDefault="00C63A22" w:rsidP="002C3C2F">
                  <w:pPr>
                    <w:widowControl w:val="0"/>
                    <w:adjustRightInd w:val="0"/>
                    <w:snapToGrid w:val="0"/>
                    <w:spacing w:line="240" w:lineRule="auto"/>
                    <w:jc w:val="center"/>
                    <w:rPr>
                      <w:rFonts w:eastAsia="宋体"/>
                      <w:spacing w:val="4"/>
                      <w:sz w:val="21"/>
                      <w:szCs w:val="21"/>
                    </w:rPr>
                  </w:pPr>
                </w:p>
              </w:tc>
            </w:tr>
          </w:tbl>
          <w:p w:rsidR="00C63A22" w:rsidRPr="00D83E4E" w:rsidRDefault="00C63A22" w:rsidP="00CE7C41">
            <w:pPr>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3</w:t>
            </w:r>
            <w:r w:rsidRPr="00D83E4E">
              <w:rPr>
                <w:rFonts w:eastAsia="宋体" w:hint="eastAsia"/>
                <w:sz w:val="24"/>
                <w:szCs w:val="24"/>
              </w:rPr>
              <w:t>）</w:t>
            </w:r>
            <w:r w:rsidRPr="00D83E4E">
              <w:rPr>
                <w:rFonts w:eastAsia="宋体"/>
                <w:sz w:val="24"/>
                <w:szCs w:val="24"/>
              </w:rPr>
              <w:t>主要生产设备</w:t>
            </w:r>
          </w:p>
          <w:p w:rsidR="00CE7C41" w:rsidRPr="00D83E4E" w:rsidRDefault="00CE7C41" w:rsidP="00CE7C41">
            <w:pPr>
              <w:snapToGrid w:val="0"/>
              <w:spacing w:line="500" w:lineRule="exact"/>
              <w:ind w:firstLineChars="200" w:firstLine="480"/>
              <w:rPr>
                <w:rFonts w:eastAsia="宋体"/>
                <w:sz w:val="24"/>
                <w:szCs w:val="24"/>
              </w:rPr>
            </w:pPr>
            <w:r w:rsidRPr="00D83E4E">
              <w:rPr>
                <w:rFonts w:eastAsia="宋体"/>
                <w:sz w:val="24"/>
                <w:szCs w:val="24"/>
              </w:rPr>
              <w:t>项目主要生产设备见表</w:t>
            </w:r>
            <w:r w:rsidRPr="00D83E4E">
              <w:rPr>
                <w:rFonts w:eastAsia="宋体"/>
                <w:sz w:val="24"/>
                <w:szCs w:val="24"/>
              </w:rPr>
              <w:t>1-</w:t>
            </w:r>
            <w:r w:rsidR="00C63A22" w:rsidRPr="00D83E4E">
              <w:rPr>
                <w:rFonts w:eastAsia="宋体" w:hint="eastAsia"/>
                <w:sz w:val="24"/>
                <w:szCs w:val="24"/>
              </w:rPr>
              <w:t>3</w:t>
            </w:r>
            <w:r w:rsidRPr="00D83E4E">
              <w:rPr>
                <w:rFonts w:eastAsia="宋体"/>
                <w:sz w:val="24"/>
                <w:szCs w:val="24"/>
              </w:rPr>
              <w:t>。</w:t>
            </w:r>
          </w:p>
          <w:p w:rsidR="00CE7C41" w:rsidRPr="00D83E4E" w:rsidRDefault="00CE7C41" w:rsidP="008019FC">
            <w:pPr>
              <w:snapToGrid w:val="0"/>
              <w:spacing w:line="500" w:lineRule="exact"/>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1-</w:t>
            </w:r>
            <w:r w:rsidR="00C63A22" w:rsidRPr="00D83E4E">
              <w:rPr>
                <w:rFonts w:eastAsia="宋体" w:hint="eastAsia"/>
                <w:b/>
                <w:sz w:val="24"/>
                <w:szCs w:val="24"/>
              </w:rPr>
              <w:t>3</w:t>
            </w:r>
            <w:r w:rsidRPr="00D83E4E">
              <w:rPr>
                <w:rFonts w:eastAsia="宋体"/>
                <w:b/>
                <w:sz w:val="24"/>
                <w:szCs w:val="24"/>
              </w:rPr>
              <w:t>主要生产设备表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62"/>
              <w:gridCol w:w="2126"/>
              <w:gridCol w:w="2410"/>
              <w:gridCol w:w="709"/>
              <w:gridCol w:w="850"/>
              <w:gridCol w:w="2035"/>
            </w:tblGrid>
            <w:tr w:rsidR="00D83E4E" w:rsidRPr="00D83E4E" w:rsidTr="00B00DC8">
              <w:trPr>
                <w:cantSplit/>
                <w:trHeight w:val="397"/>
                <w:jc w:val="center"/>
              </w:trPr>
              <w:tc>
                <w:tcPr>
                  <w:tcW w:w="762"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2126"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名称</w:t>
                  </w:r>
                </w:p>
              </w:tc>
              <w:tc>
                <w:tcPr>
                  <w:tcW w:w="2410"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规格型号</w:t>
                  </w:r>
                </w:p>
              </w:tc>
              <w:tc>
                <w:tcPr>
                  <w:tcW w:w="709" w:type="dxa"/>
                  <w:tcBorders>
                    <w:right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数量</w:t>
                  </w:r>
                </w:p>
              </w:tc>
              <w:tc>
                <w:tcPr>
                  <w:tcW w:w="850" w:type="dxa"/>
                  <w:tcBorders>
                    <w:right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单位</w:t>
                  </w:r>
                </w:p>
              </w:tc>
              <w:tc>
                <w:tcPr>
                  <w:tcW w:w="2035"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备注</w:t>
                  </w:r>
                </w:p>
              </w:tc>
            </w:tr>
            <w:tr w:rsidR="00D83E4E" w:rsidRPr="00D83E4E" w:rsidTr="00B00DC8">
              <w:trPr>
                <w:cantSplit/>
                <w:trHeight w:val="397"/>
                <w:jc w:val="center"/>
              </w:trPr>
              <w:tc>
                <w:tcPr>
                  <w:tcW w:w="762"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2126"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加油机</w:t>
                  </w:r>
                </w:p>
              </w:tc>
              <w:tc>
                <w:tcPr>
                  <w:tcW w:w="2410" w:type="dxa"/>
                  <w:tcBorders>
                    <w:bottom w:val="single" w:sz="2" w:space="0" w:color="auto"/>
                  </w:tcBorders>
                  <w:vAlign w:val="center"/>
                </w:tcPr>
                <w:p w:rsidR="00AB6804" w:rsidRPr="00D83E4E" w:rsidRDefault="00D47747"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双</w:t>
                  </w:r>
                  <w:r w:rsidR="00AB6804" w:rsidRPr="00D83E4E">
                    <w:rPr>
                      <w:rFonts w:eastAsia="宋体" w:hint="eastAsia"/>
                      <w:sz w:val="21"/>
                      <w:szCs w:val="21"/>
                    </w:rPr>
                    <w:t>枪加油机</w:t>
                  </w:r>
                </w:p>
              </w:tc>
              <w:tc>
                <w:tcPr>
                  <w:tcW w:w="709" w:type="dxa"/>
                  <w:tcBorders>
                    <w:bottom w:val="single" w:sz="2" w:space="0" w:color="auto"/>
                    <w:right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4</w:t>
                  </w:r>
                </w:p>
              </w:tc>
              <w:tc>
                <w:tcPr>
                  <w:tcW w:w="850" w:type="dxa"/>
                  <w:tcBorders>
                    <w:bottom w:val="single" w:sz="2" w:space="0" w:color="auto"/>
                    <w:right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台</w:t>
                  </w:r>
                </w:p>
              </w:tc>
              <w:tc>
                <w:tcPr>
                  <w:tcW w:w="2035" w:type="dxa"/>
                  <w:tcBorders>
                    <w:bottom w:val="single" w:sz="2" w:space="0" w:color="auto"/>
                  </w:tcBorders>
                  <w:vAlign w:val="center"/>
                </w:tcPr>
                <w:p w:rsidR="00AB6804" w:rsidRPr="00D83E4E" w:rsidRDefault="00D47747" w:rsidP="00D47747">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8</w:t>
                  </w:r>
                  <w:r w:rsidR="00AB6804" w:rsidRPr="00D83E4E">
                    <w:rPr>
                      <w:rFonts w:eastAsia="宋体" w:hint="eastAsia"/>
                      <w:sz w:val="21"/>
                      <w:szCs w:val="21"/>
                    </w:rPr>
                    <w:t>枪（汽油</w:t>
                  </w:r>
                  <w:r w:rsidRPr="00D83E4E">
                    <w:rPr>
                      <w:rFonts w:eastAsia="宋体" w:hint="eastAsia"/>
                      <w:sz w:val="21"/>
                      <w:szCs w:val="21"/>
                    </w:rPr>
                    <w:t>4</w:t>
                  </w:r>
                  <w:r w:rsidR="00AB6804" w:rsidRPr="00D83E4E">
                    <w:rPr>
                      <w:rFonts w:eastAsia="宋体" w:hint="eastAsia"/>
                      <w:sz w:val="21"/>
                      <w:szCs w:val="21"/>
                    </w:rPr>
                    <w:t>、柴油</w:t>
                  </w:r>
                  <w:r w:rsidR="00AD3E14" w:rsidRPr="00D83E4E">
                    <w:rPr>
                      <w:rFonts w:eastAsia="宋体" w:hint="eastAsia"/>
                      <w:sz w:val="21"/>
                      <w:szCs w:val="21"/>
                    </w:rPr>
                    <w:t>4</w:t>
                  </w:r>
                  <w:r w:rsidR="00AB6804" w:rsidRPr="00D83E4E">
                    <w:rPr>
                      <w:rFonts w:eastAsia="宋体" w:hint="eastAsia"/>
                      <w:sz w:val="21"/>
                      <w:szCs w:val="21"/>
                    </w:rPr>
                    <w:t>）</w:t>
                  </w:r>
                </w:p>
              </w:tc>
            </w:tr>
            <w:tr w:rsidR="00D83E4E" w:rsidRPr="00D83E4E" w:rsidTr="00B00DC8">
              <w:trPr>
                <w:cantSplit/>
                <w:trHeight w:val="397"/>
                <w:jc w:val="center"/>
              </w:trPr>
              <w:tc>
                <w:tcPr>
                  <w:tcW w:w="762"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2126" w:type="dxa"/>
                  <w:tcBorders>
                    <w:top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柴油罐</w:t>
                  </w:r>
                </w:p>
              </w:tc>
              <w:tc>
                <w:tcPr>
                  <w:tcW w:w="2410" w:type="dxa"/>
                  <w:tcBorders>
                    <w:top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30m</w:t>
                  </w:r>
                  <w:r w:rsidRPr="00D83E4E">
                    <w:rPr>
                      <w:rFonts w:eastAsia="宋体"/>
                      <w:sz w:val="21"/>
                      <w:szCs w:val="21"/>
                      <w:vertAlign w:val="superscript"/>
                    </w:rPr>
                    <w:t>3</w:t>
                  </w:r>
                  <w:r w:rsidRPr="00D83E4E">
                    <w:rPr>
                      <w:rFonts w:eastAsia="宋体"/>
                      <w:sz w:val="21"/>
                      <w:szCs w:val="21"/>
                    </w:rPr>
                    <w:t>/</w:t>
                  </w:r>
                  <w:r w:rsidRPr="00D83E4E">
                    <w:rPr>
                      <w:rFonts w:eastAsia="宋体"/>
                      <w:sz w:val="21"/>
                      <w:szCs w:val="21"/>
                    </w:rPr>
                    <w:t>座</w:t>
                  </w:r>
                </w:p>
              </w:tc>
              <w:tc>
                <w:tcPr>
                  <w:tcW w:w="709" w:type="dxa"/>
                  <w:tcBorders>
                    <w:top w:val="single" w:sz="2" w:space="0" w:color="auto"/>
                    <w:right w:val="single" w:sz="2" w:space="0" w:color="auto"/>
                  </w:tcBorders>
                  <w:vAlign w:val="center"/>
                </w:tcPr>
                <w:p w:rsidR="00AB6804" w:rsidRPr="00D83E4E" w:rsidRDefault="00D47747"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p>
              </w:tc>
              <w:tc>
                <w:tcPr>
                  <w:tcW w:w="850" w:type="dxa"/>
                  <w:tcBorders>
                    <w:top w:val="single" w:sz="2" w:space="0" w:color="auto"/>
                    <w:right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座</w:t>
                  </w:r>
                </w:p>
              </w:tc>
              <w:tc>
                <w:tcPr>
                  <w:tcW w:w="2035" w:type="dxa"/>
                  <w:tcBorders>
                    <w:top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地埋式</w:t>
                  </w:r>
                  <w:r w:rsidRPr="00D83E4E">
                    <w:rPr>
                      <w:rFonts w:eastAsia="宋体" w:hint="eastAsia"/>
                      <w:sz w:val="21"/>
                      <w:szCs w:val="21"/>
                    </w:rPr>
                    <w:t>SF</w:t>
                  </w:r>
                  <w:r w:rsidRPr="00D83E4E">
                    <w:rPr>
                      <w:rFonts w:eastAsia="宋体" w:hint="eastAsia"/>
                      <w:sz w:val="21"/>
                      <w:szCs w:val="21"/>
                    </w:rPr>
                    <w:t>双层储罐</w:t>
                  </w:r>
                </w:p>
              </w:tc>
            </w:tr>
            <w:tr w:rsidR="00D83E4E" w:rsidRPr="00D83E4E" w:rsidTr="00B00DC8">
              <w:trPr>
                <w:cantSplit/>
                <w:trHeight w:val="405"/>
                <w:jc w:val="center"/>
              </w:trPr>
              <w:tc>
                <w:tcPr>
                  <w:tcW w:w="762"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w:t>
                  </w:r>
                </w:p>
              </w:tc>
              <w:tc>
                <w:tcPr>
                  <w:tcW w:w="2126"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汽油罐</w:t>
                  </w:r>
                </w:p>
              </w:tc>
              <w:tc>
                <w:tcPr>
                  <w:tcW w:w="2410"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30m</w:t>
                  </w:r>
                  <w:r w:rsidRPr="00D83E4E">
                    <w:rPr>
                      <w:rFonts w:eastAsia="宋体"/>
                      <w:sz w:val="21"/>
                      <w:szCs w:val="21"/>
                      <w:vertAlign w:val="superscript"/>
                    </w:rPr>
                    <w:t>3</w:t>
                  </w:r>
                  <w:r w:rsidRPr="00D83E4E">
                    <w:rPr>
                      <w:rFonts w:eastAsia="宋体"/>
                      <w:sz w:val="21"/>
                      <w:szCs w:val="21"/>
                    </w:rPr>
                    <w:t>/</w:t>
                  </w:r>
                  <w:r w:rsidRPr="00D83E4E">
                    <w:rPr>
                      <w:rFonts w:eastAsia="宋体"/>
                      <w:sz w:val="21"/>
                      <w:szCs w:val="21"/>
                    </w:rPr>
                    <w:t>座</w:t>
                  </w:r>
                </w:p>
              </w:tc>
              <w:tc>
                <w:tcPr>
                  <w:tcW w:w="709" w:type="dxa"/>
                  <w:tcBorders>
                    <w:right w:val="single" w:sz="2" w:space="0" w:color="auto"/>
                  </w:tcBorders>
                  <w:vAlign w:val="center"/>
                </w:tcPr>
                <w:p w:rsidR="00AB6804" w:rsidRPr="00D83E4E" w:rsidRDefault="00D47747" w:rsidP="00B00DC8">
                  <w:pPr>
                    <w:widowControl w:val="0"/>
                    <w:tabs>
                      <w:tab w:val="center" w:pos="4153"/>
                      <w:tab w:val="right" w:pos="8306"/>
                    </w:tabs>
                    <w:snapToGrid w:val="0"/>
                    <w:spacing w:line="240" w:lineRule="auto"/>
                    <w:ind w:leftChars="-50" w:left="-140" w:rightChars="-50" w:right="-140"/>
                    <w:jc w:val="center"/>
                    <w:rPr>
                      <w:rFonts w:eastAsia="宋体"/>
                      <w:sz w:val="21"/>
                      <w:szCs w:val="21"/>
                    </w:rPr>
                  </w:pPr>
                  <w:r w:rsidRPr="00D83E4E">
                    <w:rPr>
                      <w:rFonts w:eastAsia="宋体" w:hint="eastAsia"/>
                      <w:sz w:val="21"/>
                      <w:szCs w:val="21"/>
                    </w:rPr>
                    <w:t>2</w:t>
                  </w:r>
                </w:p>
              </w:tc>
              <w:tc>
                <w:tcPr>
                  <w:tcW w:w="850" w:type="dxa"/>
                  <w:tcBorders>
                    <w:right w:val="single" w:sz="2" w:space="0" w:color="auto"/>
                  </w:tcBorders>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座</w:t>
                  </w:r>
                </w:p>
              </w:tc>
              <w:tc>
                <w:tcPr>
                  <w:tcW w:w="2035" w:type="dxa"/>
                  <w:vAlign w:val="center"/>
                </w:tcPr>
                <w:p w:rsidR="00AB6804" w:rsidRPr="00D83E4E" w:rsidRDefault="00AB6804"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地埋式</w:t>
                  </w:r>
                  <w:r w:rsidRPr="00D83E4E">
                    <w:rPr>
                      <w:rFonts w:eastAsia="宋体" w:hint="eastAsia"/>
                      <w:sz w:val="21"/>
                      <w:szCs w:val="21"/>
                    </w:rPr>
                    <w:t>SF</w:t>
                  </w:r>
                  <w:r w:rsidRPr="00D83E4E">
                    <w:rPr>
                      <w:rFonts w:eastAsia="宋体" w:hint="eastAsia"/>
                      <w:sz w:val="21"/>
                      <w:szCs w:val="21"/>
                    </w:rPr>
                    <w:t>双层储罐</w:t>
                  </w:r>
                </w:p>
              </w:tc>
            </w:tr>
          </w:tbl>
          <w:p w:rsidR="00C63A22" w:rsidRPr="00D83E4E" w:rsidRDefault="00C63A22" w:rsidP="00C63A22">
            <w:pPr>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4</w:t>
            </w:r>
            <w:r w:rsidRPr="00D83E4E">
              <w:rPr>
                <w:rFonts w:eastAsia="宋体" w:hint="eastAsia"/>
                <w:sz w:val="24"/>
                <w:szCs w:val="24"/>
              </w:rPr>
              <w:t>）主要原辅材料及消耗</w:t>
            </w:r>
          </w:p>
          <w:p w:rsidR="00632E24" w:rsidRPr="00D83E4E" w:rsidRDefault="00C63A22" w:rsidP="00C63A22">
            <w:pPr>
              <w:snapToGrid w:val="0"/>
              <w:spacing w:line="500" w:lineRule="exact"/>
              <w:ind w:firstLineChars="200" w:firstLine="480"/>
              <w:rPr>
                <w:rFonts w:eastAsia="宋体"/>
                <w:sz w:val="24"/>
                <w:szCs w:val="24"/>
              </w:rPr>
            </w:pPr>
            <w:r w:rsidRPr="00D83E4E">
              <w:rPr>
                <w:rFonts w:eastAsia="宋体" w:hint="eastAsia"/>
                <w:sz w:val="24"/>
                <w:szCs w:val="24"/>
              </w:rPr>
              <w:t>项目</w:t>
            </w:r>
            <w:r w:rsidR="00632E24" w:rsidRPr="00D83E4E">
              <w:rPr>
                <w:rFonts w:eastAsia="宋体" w:hint="eastAsia"/>
                <w:sz w:val="24"/>
                <w:szCs w:val="24"/>
              </w:rPr>
              <w:t>主要原辅材料</w:t>
            </w:r>
            <w:r w:rsidR="00CE7C41" w:rsidRPr="00D83E4E">
              <w:rPr>
                <w:rFonts w:eastAsia="宋体" w:hint="eastAsia"/>
                <w:sz w:val="24"/>
                <w:szCs w:val="24"/>
              </w:rPr>
              <w:t>及消耗</w:t>
            </w:r>
            <w:r w:rsidRPr="00D83E4E">
              <w:rPr>
                <w:rFonts w:eastAsia="宋体" w:hint="eastAsia"/>
                <w:sz w:val="24"/>
                <w:szCs w:val="24"/>
              </w:rPr>
              <w:t>见表</w:t>
            </w:r>
            <w:r w:rsidRPr="00D83E4E">
              <w:rPr>
                <w:rFonts w:eastAsia="宋体" w:hint="eastAsia"/>
                <w:sz w:val="24"/>
                <w:szCs w:val="24"/>
              </w:rPr>
              <w:t>1-4</w:t>
            </w:r>
            <w:r w:rsidRPr="00D83E4E">
              <w:rPr>
                <w:rFonts w:eastAsia="宋体" w:hint="eastAsia"/>
                <w:sz w:val="24"/>
                <w:szCs w:val="24"/>
              </w:rPr>
              <w:t>。</w:t>
            </w:r>
          </w:p>
          <w:p w:rsidR="00CE7C41" w:rsidRPr="00D83E4E" w:rsidRDefault="00CE7C41" w:rsidP="008019FC">
            <w:pPr>
              <w:snapToGrid w:val="0"/>
              <w:spacing w:line="500" w:lineRule="exact"/>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1-</w:t>
            </w:r>
            <w:r w:rsidR="00C63A22" w:rsidRPr="00D83E4E">
              <w:rPr>
                <w:rFonts w:eastAsia="宋体" w:hint="eastAsia"/>
                <w:b/>
                <w:sz w:val="24"/>
                <w:szCs w:val="24"/>
              </w:rPr>
              <w:t>4</w:t>
            </w:r>
            <w:r w:rsidRPr="00D83E4E">
              <w:rPr>
                <w:rFonts w:eastAsia="宋体" w:hint="eastAsia"/>
                <w:b/>
                <w:sz w:val="24"/>
                <w:szCs w:val="24"/>
              </w:rPr>
              <w:t>项目主要原辅材料及消耗一览表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762"/>
              <w:gridCol w:w="1417"/>
              <w:gridCol w:w="1418"/>
              <w:gridCol w:w="1843"/>
              <w:gridCol w:w="2126"/>
              <w:gridCol w:w="1326"/>
            </w:tblGrid>
            <w:tr w:rsidR="00D83E4E" w:rsidRPr="00D83E4E" w:rsidTr="00070DB0">
              <w:trPr>
                <w:cantSplit/>
                <w:trHeight w:hRule="exact" w:val="462"/>
                <w:jc w:val="center"/>
              </w:trPr>
              <w:tc>
                <w:tcPr>
                  <w:tcW w:w="762" w:type="dxa"/>
                  <w:vAlign w:val="center"/>
                </w:tcPr>
                <w:p w:rsidR="00070DB0" w:rsidRPr="00D83E4E" w:rsidRDefault="00070DB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1417" w:type="dxa"/>
                  <w:vAlign w:val="center"/>
                </w:tcPr>
                <w:p w:rsidR="00070DB0" w:rsidRPr="00D83E4E" w:rsidRDefault="00070DB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物料名称</w:t>
                  </w:r>
                </w:p>
              </w:tc>
              <w:tc>
                <w:tcPr>
                  <w:tcW w:w="1418" w:type="dxa"/>
                  <w:vAlign w:val="center"/>
                </w:tcPr>
                <w:p w:rsidR="00070DB0" w:rsidRPr="00D83E4E" w:rsidRDefault="00070DB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单位</w:t>
                  </w:r>
                </w:p>
              </w:tc>
              <w:tc>
                <w:tcPr>
                  <w:tcW w:w="1843" w:type="dxa"/>
                  <w:vAlign w:val="center"/>
                </w:tcPr>
                <w:p w:rsidR="00070DB0" w:rsidRPr="00D83E4E" w:rsidRDefault="00070DB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周转量</w:t>
                  </w:r>
                </w:p>
              </w:tc>
              <w:tc>
                <w:tcPr>
                  <w:tcW w:w="2126" w:type="dxa"/>
                  <w:tcBorders>
                    <w:right w:val="single" w:sz="4" w:space="0" w:color="auto"/>
                  </w:tcBorders>
                  <w:vAlign w:val="center"/>
                </w:tcPr>
                <w:p w:rsidR="00070DB0" w:rsidRPr="00D83E4E" w:rsidRDefault="00070DB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来源及运输方式</w:t>
                  </w:r>
                </w:p>
              </w:tc>
              <w:tc>
                <w:tcPr>
                  <w:tcW w:w="1326" w:type="dxa"/>
                  <w:tcBorders>
                    <w:left w:val="single" w:sz="4" w:space="0" w:color="auto"/>
                  </w:tcBorders>
                  <w:vAlign w:val="center"/>
                </w:tcPr>
                <w:p w:rsidR="00070DB0" w:rsidRPr="00D83E4E" w:rsidRDefault="00070DB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储存位置</w:t>
                  </w:r>
                </w:p>
              </w:tc>
            </w:tr>
            <w:tr w:rsidR="00D83E4E" w:rsidRPr="00D83E4E" w:rsidTr="00070DB0">
              <w:trPr>
                <w:cantSplit/>
                <w:trHeight w:hRule="exact" w:val="397"/>
                <w:jc w:val="center"/>
              </w:trPr>
              <w:tc>
                <w:tcPr>
                  <w:tcW w:w="762" w:type="dxa"/>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1417" w:type="dxa"/>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汽油</w:t>
                  </w:r>
                </w:p>
              </w:tc>
              <w:tc>
                <w:tcPr>
                  <w:tcW w:w="1418" w:type="dxa"/>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吨</w:t>
                  </w:r>
                  <w:r w:rsidRPr="00D83E4E">
                    <w:rPr>
                      <w:rFonts w:eastAsia="宋体"/>
                      <w:sz w:val="21"/>
                      <w:szCs w:val="21"/>
                    </w:rPr>
                    <w:t>/</w:t>
                  </w:r>
                  <w:r w:rsidRPr="00D83E4E">
                    <w:rPr>
                      <w:rFonts w:eastAsia="宋体"/>
                      <w:sz w:val="21"/>
                      <w:szCs w:val="21"/>
                    </w:rPr>
                    <w:t>年</w:t>
                  </w:r>
                </w:p>
              </w:tc>
              <w:tc>
                <w:tcPr>
                  <w:tcW w:w="1843" w:type="dxa"/>
                  <w:vAlign w:val="center"/>
                </w:tcPr>
                <w:p w:rsidR="00815143" w:rsidRPr="00D83E4E" w:rsidRDefault="00A942FF"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1278</w:t>
                  </w:r>
                </w:p>
              </w:tc>
              <w:tc>
                <w:tcPr>
                  <w:tcW w:w="2126" w:type="dxa"/>
                  <w:tcBorders>
                    <w:right w:val="single" w:sz="4" w:space="0" w:color="auto"/>
                  </w:tcBorders>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国内</w:t>
                  </w:r>
                  <w:r w:rsidRPr="00D83E4E">
                    <w:rPr>
                      <w:rFonts w:eastAsia="宋体"/>
                      <w:sz w:val="21"/>
                      <w:szCs w:val="21"/>
                    </w:rPr>
                    <w:t>/</w:t>
                  </w:r>
                  <w:r w:rsidRPr="00D83E4E">
                    <w:rPr>
                      <w:rFonts w:eastAsia="宋体"/>
                      <w:sz w:val="21"/>
                      <w:szCs w:val="21"/>
                    </w:rPr>
                    <w:t>汽运</w:t>
                  </w:r>
                </w:p>
              </w:tc>
              <w:tc>
                <w:tcPr>
                  <w:tcW w:w="1326" w:type="dxa"/>
                  <w:tcBorders>
                    <w:left w:val="single" w:sz="4" w:space="0" w:color="auto"/>
                  </w:tcBorders>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储油罐</w:t>
                  </w:r>
                </w:p>
              </w:tc>
            </w:tr>
            <w:tr w:rsidR="00D83E4E" w:rsidRPr="00D83E4E" w:rsidTr="00070DB0">
              <w:trPr>
                <w:cantSplit/>
                <w:trHeight w:hRule="exact" w:val="397"/>
                <w:jc w:val="center"/>
              </w:trPr>
              <w:tc>
                <w:tcPr>
                  <w:tcW w:w="762" w:type="dxa"/>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1417" w:type="dxa"/>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柴油</w:t>
                  </w:r>
                </w:p>
              </w:tc>
              <w:tc>
                <w:tcPr>
                  <w:tcW w:w="1418" w:type="dxa"/>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吨</w:t>
                  </w:r>
                  <w:r w:rsidRPr="00D83E4E">
                    <w:rPr>
                      <w:rFonts w:eastAsia="宋体"/>
                      <w:sz w:val="21"/>
                      <w:szCs w:val="21"/>
                    </w:rPr>
                    <w:t>/</w:t>
                  </w:r>
                  <w:r w:rsidRPr="00D83E4E">
                    <w:rPr>
                      <w:rFonts w:eastAsia="宋体"/>
                      <w:sz w:val="21"/>
                      <w:szCs w:val="21"/>
                    </w:rPr>
                    <w:t>年</w:t>
                  </w:r>
                </w:p>
              </w:tc>
              <w:tc>
                <w:tcPr>
                  <w:tcW w:w="1843" w:type="dxa"/>
                  <w:vAlign w:val="center"/>
                </w:tcPr>
                <w:p w:rsidR="00815143" w:rsidRPr="00D83E4E" w:rsidRDefault="00A942FF" w:rsidP="00B00DC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365</w:t>
                  </w:r>
                </w:p>
              </w:tc>
              <w:tc>
                <w:tcPr>
                  <w:tcW w:w="2126" w:type="dxa"/>
                  <w:tcBorders>
                    <w:right w:val="single" w:sz="4" w:space="0" w:color="auto"/>
                  </w:tcBorders>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国内</w:t>
                  </w:r>
                  <w:r w:rsidRPr="00D83E4E">
                    <w:rPr>
                      <w:rFonts w:eastAsia="宋体"/>
                      <w:sz w:val="21"/>
                      <w:szCs w:val="21"/>
                    </w:rPr>
                    <w:t>/</w:t>
                  </w:r>
                  <w:r w:rsidRPr="00D83E4E">
                    <w:rPr>
                      <w:rFonts w:eastAsia="宋体"/>
                      <w:sz w:val="21"/>
                      <w:szCs w:val="21"/>
                    </w:rPr>
                    <w:t>汽运</w:t>
                  </w:r>
                </w:p>
              </w:tc>
              <w:tc>
                <w:tcPr>
                  <w:tcW w:w="1326" w:type="dxa"/>
                  <w:tcBorders>
                    <w:left w:val="single" w:sz="4" w:space="0" w:color="auto"/>
                  </w:tcBorders>
                  <w:vAlign w:val="center"/>
                </w:tcPr>
                <w:p w:rsidR="00815143" w:rsidRPr="00D83E4E" w:rsidRDefault="00815143"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储油罐</w:t>
                  </w:r>
                </w:p>
              </w:tc>
            </w:tr>
          </w:tbl>
          <w:p w:rsidR="00CE7C41" w:rsidRPr="00D83E4E" w:rsidRDefault="00CE7C41" w:rsidP="00CE7C41">
            <w:pPr>
              <w:adjustRightInd w:val="0"/>
              <w:snapToGrid w:val="0"/>
              <w:spacing w:line="500" w:lineRule="exact"/>
              <w:ind w:firstLineChars="200" w:firstLine="480"/>
              <w:rPr>
                <w:rFonts w:eastAsia="宋体"/>
                <w:sz w:val="24"/>
                <w:szCs w:val="24"/>
              </w:rPr>
            </w:pPr>
            <w:r w:rsidRPr="00D83E4E">
              <w:rPr>
                <w:rFonts w:eastAsia="宋体"/>
                <w:sz w:val="24"/>
                <w:szCs w:val="24"/>
              </w:rPr>
              <w:t>本项目主要原辅材料理化性质、毒性毒理及危险特性见表</w:t>
            </w:r>
            <w:r w:rsidRPr="00D83E4E">
              <w:rPr>
                <w:rFonts w:eastAsia="宋体"/>
                <w:sz w:val="24"/>
                <w:szCs w:val="24"/>
              </w:rPr>
              <w:t>1-</w:t>
            </w:r>
            <w:r w:rsidR="00C63A22" w:rsidRPr="00D83E4E">
              <w:rPr>
                <w:rFonts w:eastAsia="宋体" w:hint="eastAsia"/>
                <w:sz w:val="24"/>
                <w:szCs w:val="24"/>
              </w:rPr>
              <w:t>5</w:t>
            </w:r>
            <w:r w:rsidRPr="00D83E4E">
              <w:rPr>
                <w:rFonts w:eastAsia="宋体"/>
                <w:sz w:val="24"/>
                <w:szCs w:val="24"/>
              </w:rPr>
              <w:t>。</w:t>
            </w:r>
          </w:p>
          <w:p w:rsidR="00CE7C41" w:rsidRPr="00D83E4E" w:rsidRDefault="00CE7C41" w:rsidP="008019FC">
            <w:pPr>
              <w:snapToGrid w:val="0"/>
              <w:spacing w:line="500" w:lineRule="exact"/>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1-</w:t>
            </w:r>
            <w:r w:rsidR="00C63A22" w:rsidRPr="00D83E4E">
              <w:rPr>
                <w:rFonts w:eastAsia="宋体" w:hint="eastAsia"/>
                <w:b/>
                <w:sz w:val="24"/>
                <w:szCs w:val="24"/>
              </w:rPr>
              <w:t>5</w:t>
            </w:r>
            <w:r w:rsidRPr="00D83E4E">
              <w:rPr>
                <w:rFonts w:eastAsia="宋体"/>
                <w:b/>
                <w:sz w:val="24"/>
                <w:szCs w:val="24"/>
              </w:rPr>
              <w:t>主要原辅材料理化性质、毒性毒理及危险特性</w:t>
            </w:r>
          </w:p>
          <w:tbl>
            <w:tblPr>
              <w:tblW w:w="9140" w:type="dxa"/>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632"/>
              <w:gridCol w:w="1955"/>
              <w:gridCol w:w="992"/>
              <w:gridCol w:w="3108"/>
              <w:gridCol w:w="2453"/>
            </w:tblGrid>
            <w:tr w:rsidR="00D83E4E" w:rsidRPr="00D83E4E" w:rsidTr="00FA13AE">
              <w:trPr>
                <w:trHeight w:val="165"/>
                <w:jc w:val="center"/>
              </w:trPr>
              <w:tc>
                <w:tcPr>
                  <w:tcW w:w="632"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名称</w:t>
                  </w:r>
                </w:p>
              </w:tc>
              <w:tc>
                <w:tcPr>
                  <w:tcW w:w="1955"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理化性质</w:t>
                  </w:r>
                </w:p>
              </w:tc>
              <w:tc>
                <w:tcPr>
                  <w:tcW w:w="992"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毒理性质</w:t>
                  </w:r>
                </w:p>
              </w:tc>
              <w:tc>
                <w:tcPr>
                  <w:tcW w:w="3108"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健康危害</w:t>
                  </w:r>
                </w:p>
              </w:tc>
              <w:tc>
                <w:tcPr>
                  <w:tcW w:w="2453"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急救与救护</w:t>
                  </w:r>
                </w:p>
              </w:tc>
            </w:tr>
            <w:tr w:rsidR="00D83E4E" w:rsidRPr="00D83E4E" w:rsidTr="00FA13AE">
              <w:trPr>
                <w:trHeight w:val="165"/>
                <w:jc w:val="center"/>
              </w:trPr>
              <w:tc>
                <w:tcPr>
                  <w:tcW w:w="632"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汽油</w:t>
                  </w:r>
                </w:p>
              </w:tc>
              <w:tc>
                <w:tcPr>
                  <w:tcW w:w="1955"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分子式：</w:t>
                  </w:r>
                  <w:r w:rsidRPr="00D83E4E">
                    <w:rPr>
                      <w:kern w:val="2"/>
                      <w:sz w:val="21"/>
                      <w:szCs w:val="21"/>
                    </w:rPr>
                    <w:t>C4H10–C12H26</w:t>
                  </w:r>
                  <w:r w:rsidRPr="00D83E4E">
                    <w:rPr>
                      <w:kern w:val="2"/>
                      <w:sz w:val="21"/>
                      <w:szCs w:val="21"/>
                    </w:rPr>
                    <w:t>，沸点</w:t>
                  </w:r>
                  <w:r w:rsidRPr="00D83E4E">
                    <w:rPr>
                      <w:kern w:val="2"/>
                      <w:sz w:val="21"/>
                      <w:szCs w:val="21"/>
                    </w:rPr>
                    <w:t>(℃)</w:t>
                  </w:r>
                  <w:r w:rsidRPr="00D83E4E">
                    <w:rPr>
                      <w:kern w:val="2"/>
                      <w:sz w:val="21"/>
                      <w:szCs w:val="21"/>
                    </w:rPr>
                    <w:t>：</w:t>
                  </w:r>
                  <w:r w:rsidRPr="00D83E4E">
                    <w:rPr>
                      <w:kern w:val="2"/>
                      <w:sz w:val="21"/>
                      <w:szCs w:val="21"/>
                    </w:rPr>
                    <w:t>38-204℃</w:t>
                  </w:r>
                  <w:r w:rsidRPr="00D83E4E">
                    <w:rPr>
                      <w:kern w:val="2"/>
                      <w:sz w:val="21"/>
                      <w:szCs w:val="21"/>
                    </w:rPr>
                    <w:t>，闪点：</w:t>
                  </w:r>
                  <w:r w:rsidRPr="00D83E4E">
                    <w:rPr>
                      <w:kern w:val="2"/>
                      <w:sz w:val="21"/>
                      <w:szCs w:val="21"/>
                    </w:rPr>
                    <w:t>&lt;23℃</w:t>
                  </w:r>
                  <w:r w:rsidRPr="00D83E4E">
                    <w:rPr>
                      <w:kern w:val="2"/>
                      <w:sz w:val="21"/>
                      <w:szCs w:val="21"/>
                    </w:rPr>
                    <w:t>，相对密度（水＝</w:t>
                  </w:r>
                  <w:r w:rsidRPr="00D83E4E">
                    <w:rPr>
                      <w:kern w:val="2"/>
                      <w:sz w:val="21"/>
                      <w:szCs w:val="21"/>
                    </w:rPr>
                    <w:t>1</w:t>
                  </w:r>
                  <w:r w:rsidRPr="00D83E4E">
                    <w:rPr>
                      <w:kern w:val="2"/>
                      <w:sz w:val="21"/>
                      <w:szCs w:val="21"/>
                    </w:rPr>
                    <w:t>）：</w:t>
                  </w:r>
                  <w:r w:rsidRPr="00D83E4E">
                    <w:rPr>
                      <w:kern w:val="2"/>
                      <w:sz w:val="21"/>
                      <w:szCs w:val="21"/>
                    </w:rPr>
                    <w:t>0.70</w:t>
                  </w:r>
                  <w:r w:rsidRPr="00D83E4E">
                    <w:rPr>
                      <w:kern w:val="2"/>
                      <w:sz w:val="21"/>
                      <w:szCs w:val="21"/>
                    </w:rPr>
                    <w:t>～</w:t>
                  </w:r>
                  <w:r w:rsidRPr="00D83E4E">
                    <w:rPr>
                      <w:kern w:val="2"/>
                      <w:sz w:val="21"/>
                      <w:szCs w:val="21"/>
                    </w:rPr>
                    <w:t>0.79</w:t>
                  </w:r>
                  <w:r w:rsidRPr="00D83E4E">
                    <w:rPr>
                      <w:kern w:val="2"/>
                      <w:sz w:val="21"/>
                      <w:szCs w:val="21"/>
                    </w:rPr>
                    <w:t>，相对密度（空气</w:t>
                  </w:r>
                  <w:r w:rsidRPr="00D83E4E">
                    <w:rPr>
                      <w:kern w:val="2"/>
                      <w:sz w:val="21"/>
                      <w:szCs w:val="21"/>
                    </w:rPr>
                    <w:t>=1</w:t>
                  </w:r>
                  <w:r w:rsidRPr="00D83E4E">
                    <w:rPr>
                      <w:kern w:val="2"/>
                      <w:sz w:val="21"/>
                      <w:szCs w:val="21"/>
                    </w:rPr>
                    <w:t>）：</w:t>
                  </w:r>
                  <w:r w:rsidRPr="00D83E4E">
                    <w:rPr>
                      <w:kern w:val="2"/>
                      <w:sz w:val="21"/>
                      <w:szCs w:val="21"/>
                    </w:rPr>
                    <w:t>3.5</w:t>
                  </w:r>
                  <w:r w:rsidRPr="00D83E4E">
                    <w:rPr>
                      <w:kern w:val="2"/>
                      <w:sz w:val="21"/>
                      <w:szCs w:val="21"/>
                    </w:rPr>
                    <w:t>。无色或淡黄色易挥发液体，具有特殊臭味。不溶于水、易溶于苯、二硫化碳、醇、易溶于脂肪。爆炸极限为</w:t>
                  </w:r>
                  <w:r w:rsidRPr="00D83E4E">
                    <w:rPr>
                      <w:kern w:val="2"/>
                      <w:sz w:val="21"/>
                      <w:szCs w:val="21"/>
                    </w:rPr>
                    <w:t>1.0%</w:t>
                  </w:r>
                  <w:r w:rsidRPr="00D83E4E">
                    <w:rPr>
                      <w:kern w:val="2"/>
                      <w:sz w:val="21"/>
                      <w:szCs w:val="21"/>
                    </w:rPr>
                    <w:t>～</w:t>
                  </w:r>
                  <w:r w:rsidRPr="00D83E4E">
                    <w:rPr>
                      <w:kern w:val="2"/>
                      <w:sz w:val="21"/>
                      <w:szCs w:val="21"/>
                    </w:rPr>
                    <w:t>6%</w:t>
                  </w:r>
                  <w:r w:rsidRPr="00D83E4E">
                    <w:rPr>
                      <w:kern w:val="2"/>
                      <w:sz w:val="21"/>
                      <w:szCs w:val="21"/>
                    </w:rPr>
                    <w:t>。</w:t>
                  </w:r>
                </w:p>
              </w:tc>
              <w:tc>
                <w:tcPr>
                  <w:tcW w:w="992"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LC50</w:t>
                  </w:r>
                  <w:r w:rsidRPr="00D83E4E">
                    <w:rPr>
                      <w:kern w:val="2"/>
                      <w:sz w:val="21"/>
                      <w:szCs w:val="21"/>
                    </w:rPr>
                    <w:t>：</w:t>
                  </w:r>
                  <w:r w:rsidRPr="00D83E4E">
                    <w:rPr>
                      <w:kern w:val="2"/>
                      <w:sz w:val="21"/>
                      <w:szCs w:val="21"/>
                    </w:rPr>
                    <w:t>67000mg/kg</w:t>
                  </w:r>
                  <w:r w:rsidRPr="00D83E4E">
                    <w:rPr>
                      <w:kern w:val="2"/>
                      <w:sz w:val="21"/>
                      <w:szCs w:val="21"/>
                    </w:rPr>
                    <w:t>（小鼠经口）</w:t>
                  </w:r>
                </w:p>
              </w:tc>
              <w:tc>
                <w:tcPr>
                  <w:tcW w:w="3108"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侵入途径：吸入、食入、经皮吸收。</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健康危害：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c>
                <w:tcPr>
                  <w:tcW w:w="2453"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皮肤接触：立即脱去衣着，用大量水冲洗至少</w:t>
                  </w:r>
                  <w:r w:rsidRPr="00D83E4E">
                    <w:rPr>
                      <w:kern w:val="2"/>
                      <w:sz w:val="21"/>
                      <w:szCs w:val="21"/>
                    </w:rPr>
                    <w:t>10</w:t>
                  </w:r>
                  <w:r w:rsidRPr="00D83E4E">
                    <w:rPr>
                      <w:kern w:val="2"/>
                      <w:sz w:val="21"/>
                      <w:szCs w:val="21"/>
                    </w:rPr>
                    <w:t>分钟。</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眼睛接触：立即用大量水冲洗至少</w:t>
                  </w:r>
                  <w:r w:rsidRPr="00D83E4E">
                    <w:rPr>
                      <w:kern w:val="2"/>
                      <w:sz w:val="21"/>
                      <w:szCs w:val="21"/>
                    </w:rPr>
                    <w:t>10</w:t>
                  </w:r>
                  <w:r w:rsidRPr="00D83E4E">
                    <w:rPr>
                      <w:kern w:val="2"/>
                      <w:sz w:val="21"/>
                      <w:szCs w:val="21"/>
                    </w:rPr>
                    <w:t>分钟，敷</w:t>
                  </w:r>
                  <w:r w:rsidRPr="00D83E4E">
                    <w:rPr>
                      <w:kern w:val="2"/>
                      <w:sz w:val="21"/>
                      <w:szCs w:val="21"/>
                    </w:rPr>
                    <w:t>1%</w:t>
                  </w:r>
                  <w:r w:rsidRPr="00D83E4E">
                    <w:rPr>
                      <w:kern w:val="2"/>
                      <w:sz w:val="21"/>
                      <w:szCs w:val="21"/>
                    </w:rPr>
                    <w:t>的氯霉素眼膏。</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吸入：立即脱离现场至空气新鲜处，保暖并休息。必要时就医。</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食入：误服者立即漱口，保暖，饮水。就医。</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灭火方法：雾状水、干粉、泡沫、二氧化碳。</w:t>
                  </w:r>
                </w:p>
              </w:tc>
            </w:tr>
            <w:tr w:rsidR="00D83E4E" w:rsidRPr="00D83E4E" w:rsidTr="00FA13AE">
              <w:trPr>
                <w:trHeight w:val="165"/>
                <w:jc w:val="center"/>
              </w:trPr>
              <w:tc>
                <w:tcPr>
                  <w:tcW w:w="632"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柴油</w:t>
                  </w:r>
                </w:p>
              </w:tc>
              <w:tc>
                <w:tcPr>
                  <w:tcW w:w="1955"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分子式：</w:t>
                  </w:r>
                  <w:r w:rsidRPr="00D83E4E">
                    <w:rPr>
                      <w:kern w:val="2"/>
                      <w:sz w:val="21"/>
                      <w:szCs w:val="21"/>
                    </w:rPr>
                    <w:t>C4H10~C12H26</w:t>
                  </w:r>
                  <w:r w:rsidRPr="00D83E4E">
                    <w:rPr>
                      <w:kern w:val="2"/>
                      <w:sz w:val="21"/>
                      <w:szCs w:val="21"/>
                    </w:rPr>
                    <w:t>，沸点：</w:t>
                  </w:r>
                  <w:r w:rsidRPr="00D83E4E">
                    <w:rPr>
                      <w:kern w:val="2"/>
                      <w:sz w:val="21"/>
                      <w:szCs w:val="21"/>
                    </w:rPr>
                    <w:t>200</w:t>
                  </w:r>
                  <w:r w:rsidRPr="00D83E4E">
                    <w:rPr>
                      <w:kern w:val="2"/>
                      <w:sz w:val="21"/>
                      <w:szCs w:val="21"/>
                    </w:rPr>
                    <w:t>～</w:t>
                  </w:r>
                  <w:r w:rsidRPr="00D83E4E">
                    <w:rPr>
                      <w:kern w:val="2"/>
                      <w:sz w:val="21"/>
                      <w:szCs w:val="21"/>
                    </w:rPr>
                    <w:t>350℃</w:t>
                  </w:r>
                  <w:r w:rsidRPr="00D83E4E">
                    <w:rPr>
                      <w:kern w:val="2"/>
                      <w:sz w:val="21"/>
                      <w:szCs w:val="21"/>
                    </w:rPr>
                    <w:t>，闪点：</w:t>
                  </w:r>
                  <w:r w:rsidRPr="00D83E4E">
                    <w:rPr>
                      <w:kern w:val="2"/>
                      <w:sz w:val="21"/>
                      <w:szCs w:val="21"/>
                    </w:rPr>
                    <w:t>45</w:t>
                  </w:r>
                  <w:r w:rsidRPr="00D83E4E">
                    <w:rPr>
                      <w:kern w:val="2"/>
                      <w:sz w:val="21"/>
                      <w:szCs w:val="21"/>
                    </w:rPr>
                    <w:t>～</w:t>
                  </w:r>
                  <w:r w:rsidRPr="00D83E4E">
                    <w:rPr>
                      <w:kern w:val="2"/>
                      <w:sz w:val="21"/>
                      <w:szCs w:val="21"/>
                    </w:rPr>
                    <w:t>55℃</w:t>
                  </w:r>
                  <w:r w:rsidRPr="00D83E4E">
                    <w:rPr>
                      <w:kern w:val="2"/>
                      <w:sz w:val="21"/>
                      <w:szCs w:val="21"/>
                    </w:rPr>
                    <w:t>，相对密度（水＝</w:t>
                  </w:r>
                  <w:r w:rsidRPr="00D83E4E">
                    <w:rPr>
                      <w:kern w:val="2"/>
                      <w:sz w:val="21"/>
                      <w:szCs w:val="21"/>
                    </w:rPr>
                    <w:t>1</w:t>
                  </w:r>
                  <w:r w:rsidRPr="00D83E4E">
                    <w:rPr>
                      <w:kern w:val="2"/>
                      <w:sz w:val="21"/>
                      <w:szCs w:val="21"/>
                    </w:rPr>
                    <w:t>）：</w:t>
                  </w:r>
                  <w:r w:rsidRPr="00D83E4E">
                    <w:rPr>
                      <w:kern w:val="2"/>
                      <w:sz w:val="21"/>
                      <w:szCs w:val="21"/>
                    </w:rPr>
                    <w:t>0.87</w:t>
                  </w:r>
                  <w:r w:rsidRPr="00D83E4E">
                    <w:rPr>
                      <w:kern w:val="2"/>
                      <w:sz w:val="21"/>
                      <w:szCs w:val="21"/>
                    </w:rPr>
                    <w:t>～</w:t>
                  </w:r>
                  <w:r w:rsidRPr="00D83E4E">
                    <w:rPr>
                      <w:kern w:val="2"/>
                      <w:sz w:val="21"/>
                      <w:szCs w:val="21"/>
                    </w:rPr>
                    <w:t>0.90</w:t>
                  </w:r>
                  <w:r w:rsidRPr="00D83E4E">
                    <w:rPr>
                      <w:kern w:val="2"/>
                      <w:sz w:val="21"/>
                      <w:szCs w:val="21"/>
                    </w:rPr>
                    <w:t>。稍有粘性的棕色液体。不溶于水，易溶于苯、二硫化碳、醇，易溶于脂肪。爆炸极限为</w:t>
                  </w:r>
                  <w:r w:rsidRPr="00D83E4E">
                    <w:rPr>
                      <w:kern w:val="2"/>
                      <w:sz w:val="21"/>
                      <w:szCs w:val="21"/>
                    </w:rPr>
                    <w:t>0.5%</w:t>
                  </w:r>
                  <w:r w:rsidRPr="00D83E4E">
                    <w:rPr>
                      <w:kern w:val="2"/>
                      <w:sz w:val="21"/>
                      <w:szCs w:val="21"/>
                    </w:rPr>
                    <w:t>～</w:t>
                  </w:r>
                  <w:r w:rsidRPr="00D83E4E">
                    <w:rPr>
                      <w:kern w:val="2"/>
                      <w:sz w:val="21"/>
                      <w:szCs w:val="21"/>
                    </w:rPr>
                    <w:t>4.1%</w:t>
                  </w:r>
                  <w:r w:rsidRPr="00D83E4E">
                    <w:rPr>
                      <w:kern w:val="2"/>
                      <w:sz w:val="21"/>
                      <w:szCs w:val="21"/>
                    </w:rPr>
                    <w:t>。</w:t>
                  </w:r>
                </w:p>
              </w:tc>
              <w:tc>
                <w:tcPr>
                  <w:tcW w:w="992" w:type="dxa"/>
                  <w:vAlign w:val="center"/>
                </w:tcPr>
                <w:p w:rsidR="00CE7C41" w:rsidRPr="00D83E4E" w:rsidRDefault="00CE7C41"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属低毒类</w:t>
                  </w:r>
                </w:p>
              </w:tc>
              <w:tc>
                <w:tcPr>
                  <w:tcW w:w="3108"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侵入途径：吸入、食入、经皮吸收。</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健康危害：皮肤接触可为主要吸收途径，可致急性肾脏损害。柴油可引起接触性皮炎、油性痤疮。吸入其雾滴或液体呛入可引起吸入性肺炎。能经胎盘进入胎儿血中。柴油废气可引起眼、鼻刺激症状、头晕及头痛。</w:t>
                  </w:r>
                </w:p>
              </w:tc>
              <w:tc>
                <w:tcPr>
                  <w:tcW w:w="2453" w:type="dxa"/>
                  <w:vAlign w:val="center"/>
                </w:tcPr>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皮肤接触：立即脱去衣着，用肥皂水和清水彻底冲洗皮肤，就医。</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眼睛接触：提起眼睑，用流动清水或生理盐水冲洗，就医。</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吸入：迅速脱离现场至空气新鲜处，保持呼吸道通畅。如呼吸困难，给输氧。如呼吸停止，立即进行人工呼吸，就医。</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食入：尽快彻底洗胃，就医。</w:t>
                  </w:r>
                </w:p>
                <w:p w:rsidR="00CE7C41" w:rsidRPr="00D83E4E" w:rsidRDefault="00CE7C41" w:rsidP="00FA13AE">
                  <w:pPr>
                    <w:pStyle w:val="p0"/>
                    <w:widowControl w:val="0"/>
                    <w:tabs>
                      <w:tab w:val="center" w:pos="4153"/>
                      <w:tab w:val="right" w:pos="8306"/>
                    </w:tabs>
                    <w:snapToGrid w:val="0"/>
                    <w:spacing w:line="240" w:lineRule="auto"/>
                    <w:jc w:val="center"/>
                    <w:rPr>
                      <w:kern w:val="2"/>
                      <w:sz w:val="21"/>
                      <w:szCs w:val="21"/>
                    </w:rPr>
                  </w:pPr>
                  <w:r w:rsidRPr="00D83E4E">
                    <w:rPr>
                      <w:kern w:val="2"/>
                      <w:sz w:val="21"/>
                      <w:szCs w:val="21"/>
                    </w:rPr>
                    <w:t>灭火方法：雾状水、干粉、泡沫、二氧化碳、砂土。</w:t>
                  </w:r>
                </w:p>
              </w:tc>
            </w:tr>
          </w:tbl>
          <w:p w:rsidR="00632E24" w:rsidRPr="00D83E4E" w:rsidRDefault="00C63A22" w:rsidP="00C63A22">
            <w:pPr>
              <w:snapToGrid w:val="0"/>
              <w:spacing w:line="500" w:lineRule="exact"/>
              <w:ind w:firstLineChars="200" w:firstLine="482"/>
              <w:rPr>
                <w:rFonts w:eastAsia="宋体"/>
                <w:b/>
                <w:sz w:val="24"/>
                <w:szCs w:val="24"/>
              </w:rPr>
            </w:pPr>
            <w:r w:rsidRPr="00D83E4E">
              <w:rPr>
                <w:rFonts w:eastAsia="宋体" w:hint="eastAsia"/>
                <w:b/>
                <w:sz w:val="24"/>
                <w:szCs w:val="24"/>
              </w:rPr>
              <w:t>3</w:t>
            </w:r>
            <w:r w:rsidRPr="00D83E4E">
              <w:rPr>
                <w:rFonts w:eastAsia="宋体" w:hint="eastAsia"/>
                <w:b/>
                <w:sz w:val="24"/>
                <w:szCs w:val="24"/>
              </w:rPr>
              <w:t>、公用工程</w:t>
            </w:r>
          </w:p>
          <w:p w:rsidR="00C63A22" w:rsidRPr="00D83E4E" w:rsidRDefault="00C63A22" w:rsidP="00FD3815">
            <w:pPr>
              <w:adjustRightInd w:val="0"/>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1</w:t>
            </w:r>
            <w:r w:rsidRPr="00D83E4E">
              <w:rPr>
                <w:rFonts w:eastAsia="宋体" w:hint="eastAsia"/>
                <w:sz w:val="24"/>
                <w:szCs w:val="24"/>
              </w:rPr>
              <w:t>）给水</w:t>
            </w:r>
          </w:p>
          <w:p w:rsidR="00313C23" w:rsidRPr="00D83E4E" w:rsidRDefault="00313C23"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项目投产营运后主要用水为生活用水，项目用水由市政管网供给。</w:t>
            </w:r>
          </w:p>
          <w:p w:rsidR="00C63A22" w:rsidRPr="00D83E4E" w:rsidRDefault="00C63A22" w:rsidP="00FD3815">
            <w:pPr>
              <w:adjustRightInd w:val="0"/>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2</w:t>
            </w:r>
            <w:r w:rsidRPr="00D83E4E">
              <w:rPr>
                <w:rFonts w:eastAsia="宋体" w:hint="eastAsia"/>
                <w:sz w:val="24"/>
                <w:szCs w:val="24"/>
              </w:rPr>
              <w:t>）排水</w:t>
            </w:r>
          </w:p>
          <w:p w:rsidR="00313C23" w:rsidRPr="00D83E4E" w:rsidRDefault="00313C23"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站内采取雨污分流制，</w:t>
            </w:r>
            <w:r w:rsidR="0079624B" w:rsidRPr="00D83E4E">
              <w:rPr>
                <w:rFonts w:eastAsia="宋体"/>
                <w:sz w:val="24"/>
                <w:szCs w:val="24"/>
              </w:rPr>
              <w:t>雨水</w:t>
            </w:r>
            <w:r w:rsidR="0079624B" w:rsidRPr="00D83E4E">
              <w:rPr>
                <w:rFonts w:eastAsia="宋体" w:hint="eastAsia"/>
                <w:sz w:val="24"/>
                <w:szCs w:val="24"/>
              </w:rPr>
              <w:t>排入附近沟渠</w:t>
            </w:r>
            <w:r w:rsidRPr="00D83E4E">
              <w:rPr>
                <w:rFonts w:eastAsia="宋体" w:hint="eastAsia"/>
                <w:sz w:val="24"/>
                <w:szCs w:val="24"/>
              </w:rPr>
              <w:t>，项目</w:t>
            </w:r>
            <w:r w:rsidR="00EA6B81" w:rsidRPr="00D83E4E">
              <w:rPr>
                <w:rFonts w:eastAsia="宋体" w:hint="eastAsia"/>
                <w:sz w:val="24"/>
                <w:szCs w:val="24"/>
              </w:rPr>
              <w:t>生活</w:t>
            </w:r>
            <w:r w:rsidRPr="00D83E4E">
              <w:rPr>
                <w:rFonts w:eastAsia="宋体" w:hint="eastAsia"/>
                <w:sz w:val="24"/>
                <w:szCs w:val="24"/>
              </w:rPr>
              <w:t>污水</w:t>
            </w:r>
            <w:r w:rsidR="0079624B" w:rsidRPr="00D83E4E">
              <w:rPr>
                <w:rFonts w:eastAsia="宋体"/>
                <w:sz w:val="24"/>
                <w:szCs w:val="24"/>
              </w:rPr>
              <w:t>经化粪池预处理后</w:t>
            </w:r>
            <w:r w:rsidR="000323EB" w:rsidRPr="00D83E4E">
              <w:rPr>
                <w:rFonts w:eastAsia="宋体" w:hint="eastAsia"/>
                <w:sz w:val="24"/>
                <w:szCs w:val="24"/>
              </w:rPr>
              <w:t>由附近农户定期抽取用于苗木施肥</w:t>
            </w:r>
            <w:r w:rsidR="0079624B" w:rsidRPr="00D83E4E">
              <w:rPr>
                <w:rFonts w:eastAsia="宋体" w:hint="eastAsia"/>
                <w:sz w:val="24"/>
                <w:szCs w:val="24"/>
              </w:rPr>
              <w:t>。</w:t>
            </w:r>
          </w:p>
          <w:p w:rsidR="00C63A22" w:rsidRPr="00D83E4E" w:rsidRDefault="00C63A22"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3</w:t>
            </w:r>
            <w:r w:rsidRPr="00D83E4E">
              <w:rPr>
                <w:rFonts w:eastAsia="宋体" w:hint="eastAsia"/>
                <w:sz w:val="24"/>
                <w:szCs w:val="24"/>
              </w:rPr>
              <w:t>）供电</w:t>
            </w:r>
          </w:p>
          <w:p w:rsidR="00313C23" w:rsidRPr="00D83E4E" w:rsidRDefault="00313C23"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项目用电由当地供电部门统一供给。用于设备运行、照明等。</w:t>
            </w:r>
          </w:p>
          <w:p w:rsidR="00C63A22" w:rsidRPr="00D83E4E" w:rsidRDefault="00C63A22"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4</w:t>
            </w:r>
            <w:r w:rsidRPr="00D83E4E">
              <w:rPr>
                <w:rFonts w:eastAsia="宋体" w:hint="eastAsia"/>
                <w:sz w:val="24"/>
                <w:szCs w:val="24"/>
              </w:rPr>
              <w:t>）消防</w:t>
            </w:r>
          </w:p>
          <w:p w:rsidR="00313C23" w:rsidRPr="00D83E4E" w:rsidRDefault="00313C23"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本站</w:t>
            </w:r>
            <w:r w:rsidR="00567D90" w:rsidRPr="00D83E4E">
              <w:rPr>
                <w:rFonts w:eastAsia="宋体" w:hint="eastAsia"/>
                <w:sz w:val="24"/>
                <w:szCs w:val="24"/>
              </w:rPr>
              <w:t>设置</w:t>
            </w:r>
            <w:r w:rsidRPr="00D83E4E">
              <w:rPr>
                <w:rFonts w:eastAsia="宋体" w:hint="eastAsia"/>
                <w:sz w:val="24"/>
                <w:szCs w:val="24"/>
              </w:rPr>
              <w:t xml:space="preserve">4kg </w:t>
            </w:r>
            <w:r w:rsidRPr="00D83E4E">
              <w:rPr>
                <w:rFonts w:eastAsia="宋体" w:hint="eastAsia"/>
                <w:sz w:val="24"/>
                <w:szCs w:val="24"/>
              </w:rPr>
              <w:t>手提式干粉灭火器</w:t>
            </w:r>
            <w:r w:rsidR="00D47747" w:rsidRPr="00D83E4E">
              <w:rPr>
                <w:rFonts w:eastAsia="宋体" w:hint="eastAsia"/>
                <w:sz w:val="24"/>
                <w:szCs w:val="24"/>
              </w:rPr>
              <w:t>8</w:t>
            </w:r>
            <w:r w:rsidR="00EA6B81" w:rsidRPr="00D83E4E">
              <w:rPr>
                <w:rFonts w:eastAsia="宋体" w:hint="eastAsia"/>
                <w:sz w:val="24"/>
                <w:szCs w:val="24"/>
              </w:rPr>
              <w:t>具</w:t>
            </w:r>
            <w:r w:rsidRPr="00D83E4E">
              <w:rPr>
                <w:rFonts w:eastAsia="宋体" w:hint="eastAsia"/>
                <w:sz w:val="24"/>
                <w:szCs w:val="24"/>
              </w:rPr>
              <w:t>，</w:t>
            </w:r>
            <w:r w:rsidR="00EA6B81" w:rsidRPr="00D83E4E">
              <w:rPr>
                <w:rFonts w:eastAsia="宋体" w:hint="eastAsia"/>
                <w:sz w:val="24"/>
                <w:szCs w:val="24"/>
              </w:rPr>
              <w:t>35kg</w:t>
            </w:r>
            <w:r w:rsidR="00D47747" w:rsidRPr="00D83E4E">
              <w:rPr>
                <w:rFonts w:eastAsia="宋体" w:hint="eastAsia"/>
                <w:sz w:val="24"/>
                <w:szCs w:val="24"/>
              </w:rPr>
              <w:t>推车式</w:t>
            </w:r>
            <w:r w:rsidR="00EA6B81" w:rsidRPr="00D83E4E">
              <w:rPr>
                <w:rFonts w:eastAsia="宋体" w:hint="eastAsia"/>
                <w:sz w:val="24"/>
                <w:szCs w:val="24"/>
              </w:rPr>
              <w:t>干粉灭火器</w:t>
            </w:r>
            <w:r w:rsidR="00D47747" w:rsidRPr="00D83E4E">
              <w:rPr>
                <w:rFonts w:eastAsia="宋体" w:hint="eastAsia"/>
                <w:sz w:val="24"/>
                <w:szCs w:val="24"/>
              </w:rPr>
              <w:t>1</w:t>
            </w:r>
            <w:r w:rsidR="00EA6B81" w:rsidRPr="00D83E4E">
              <w:rPr>
                <w:rFonts w:eastAsia="宋体" w:hint="eastAsia"/>
                <w:sz w:val="24"/>
                <w:szCs w:val="24"/>
              </w:rPr>
              <w:t>具，</w:t>
            </w:r>
            <w:r w:rsidRPr="00D83E4E">
              <w:rPr>
                <w:rFonts w:eastAsia="宋体" w:hint="eastAsia"/>
                <w:sz w:val="24"/>
                <w:szCs w:val="24"/>
              </w:rPr>
              <w:t>2m</w:t>
            </w:r>
            <w:r w:rsidRPr="00D83E4E">
              <w:rPr>
                <w:rFonts w:eastAsia="宋体" w:hint="eastAsia"/>
                <w:sz w:val="24"/>
                <w:szCs w:val="24"/>
                <w:vertAlign w:val="superscript"/>
              </w:rPr>
              <w:t>3</w:t>
            </w:r>
            <w:r w:rsidRPr="00D83E4E">
              <w:rPr>
                <w:rFonts w:eastAsia="宋体" w:hint="eastAsia"/>
                <w:sz w:val="24"/>
                <w:szCs w:val="24"/>
              </w:rPr>
              <w:t>消防砂</w:t>
            </w:r>
            <w:r w:rsidR="00EA6B81" w:rsidRPr="00D83E4E">
              <w:rPr>
                <w:rFonts w:eastAsia="宋体" w:hint="eastAsia"/>
                <w:sz w:val="24"/>
                <w:szCs w:val="24"/>
              </w:rPr>
              <w:t>箱</w:t>
            </w:r>
            <w:r w:rsidR="00D47747" w:rsidRPr="00D83E4E">
              <w:rPr>
                <w:rFonts w:eastAsia="宋体" w:hint="eastAsia"/>
                <w:sz w:val="24"/>
                <w:szCs w:val="24"/>
              </w:rPr>
              <w:t>1</w:t>
            </w:r>
            <w:r w:rsidRPr="00D83E4E">
              <w:rPr>
                <w:rFonts w:eastAsia="宋体" w:hint="eastAsia"/>
                <w:sz w:val="24"/>
                <w:szCs w:val="24"/>
              </w:rPr>
              <w:t>个</w:t>
            </w:r>
            <w:r w:rsidR="00AE20D9" w:rsidRPr="00D83E4E">
              <w:rPr>
                <w:rFonts w:eastAsia="宋体" w:hint="eastAsia"/>
                <w:sz w:val="24"/>
                <w:szCs w:val="24"/>
              </w:rPr>
              <w:t>，灭火毯</w:t>
            </w:r>
            <w:r w:rsidR="00D47747" w:rsidRPr="00D83E4E">
              <w:rPr>
                <w:rFonts w:eastAsia="宋体" w:hint="eastAsia"/>
                <w:sz w:val="24"/>
                <w:szCs w:val="24"/>
              </w:rPr>
              <w:t>5</w:t>
            </w:r>
            <w:r w:rsidR="00AE20D9" w:rsidRPr="00D83E4E">
              <w:rPr>
                <w:rFonts w:eastAsia="宋体" w:hint="eastAsia"/>
                <w:sz w:val="24"/>
                <w:szCs w:val="24"/>
              </w:rPr>
              <w:t>块</w:t>
            </w:r>
            <w:r w:rsidRPr="00D83E4E">
              <w:rPr>
                <w:rFonts w:eastAsia="宋体" w:hint="eastAsia"/>
                <w:sz w:val="24"/>
                <w:szCs w:val="24"/>
              </w:rPr>
              <w:t>。</w:t>
            </w:r>
          </w:p>
          <w:p w:rsidR="00C63A22" w:rsidRPr="00D83E4E" w:rsidRDefault="00C63A22" w:rsidP="00031AB4">
            <w:pPr>
              <w:snapToGrid w:val="0"/>
              <w:spacing w:line="500" w:lineRule="exact"/>
              <w:ind w:firstLineChars="200" w:firstLine="482"/>
              <w:rPr>
                <w:rFonts w:eastAsia="宋体"/>
                <w:b/>
                <w:sz w:val="24"/>
                <w:szCs w:val="24"/>
              </w:rPr>
            </w:pPr>
            <w:r w:rsidRPr="00D83E4E">
              <w:rPr>
                <w:rFonts w:eastAsia="宋体" w:hint="eastAsia"/>
                <w:b/>
                <w:sz w:val="24"/>
                <w:szCs w:val="24"/>
              </w:rPr>
              <w:t>4</w:t>
            </w:r>
            <w:r w:rsidRPr="00D83E4E">
              <w:rPr>
                <w:rFonts w:eastAsia="宋体"/>
                <w:b/>
                <w:sz w:val="24"/>
                <w:szCs w:val="24"/>
              </w:rPr>
              <w:t>、</w:t>
            </w:r>
            <w:r w:rsidRPr="00D83E4E">
              <w:rPr>
                <w:rFonts w:eastAsia="宋体" w:hint="eastAsia"/>
                <w:b/>
                <w:sz w:val="24"/>
                <w:szCs w:val="24"/>
              </w:rPr>
              <w:t>劳动定员及工作制</w:t>
            </w:r>
          </w:p>
          <w:p w:rsidR="00C63A22" w:rsidRPr="00D83E4E" w:rsidRDefault="00C63A22" w:rsidP="00313C23">
            <w:pPr>
              <w:adjustRightInd w:val="0"/>
              <w:snapToGrid w:val="0"/>
              <w:spacing w:line="500" w:lineRule="exact"/>
              <w:ind w:firstLineChars="200" w:firstLine="480"/>
              <w:rPr>
                <w:rFonts w:eastAsia="宋体"/>
                <w:sz w:val="24"/>
                <w:szCs w:val="24"/>
              </w:rPr>
            </w:pPr>
            <w:r w:rsidRPr="00D83E4E">
              <w:rPr>
                <w:rFonts w:eastAsia="宋体" w:hint="eastAsia"/>
                <w:sz w:val="24"/>
                <w:szCs w:val="24"/>
              </w:rPr>
              <w:t>加油站配备工作人员</w:t>
            </w:r>
            <w:r w:rsidR="00D47747" w:rsidRPr="00D83E4E">
              <w:rPr>
                <w:rFonts w:eastAsia="宋体" w:hint="eastAsia"/>
                <w:sz w:val="24"/>
                <w:szCs w:val="24"/>
              </w:rPr>
              <w:t>4</w:t>
            </w:r>
            <w:r w:rsidRPr="00D83E4E">
              <w:rPr>
                <w:rFonts w:eastAsia="宋体" w:hint="eastAsia"/>
                <w:sz w:val="24"/>
                <w:szCs w:val="24"/>
              </w:rPr>
              <w:t>人，实行三班制，每班工作</w:t>
            </w:r>
            <w:r w:rsidRPr="00D83E4E">
              <w:rPr>
                <w:rFonts w:eastAsia="宋体" w:hint="eastAsia"/>
                <w:sz w:val="24"/>
                <w:szCs w:val="24"/>
              </w:rPr>
              <w:t xml:space="preserve">8 </w:t>
            </w:r>
            <w:r w:rsidRPr="00D83E4E">
              <w:rPr>
                <w:rFonts w:eastAsia="宋体" w:hint="eastAsia"/>
                <w:sz w:val="24"/>
                <w:szCs w:val="24"/>
              </w:rPr>
              <w:t>小时，年运营时间为</w:t>
            </w:r>
            <w:r w:rsidRPr="00D83E4E">
              <w:rPr>
                <w:rFonts w:eastAsia="宋体" w:hint="eastAsia"/>
                <w:sz w:val="24"/>
                <w:szCs w:val="24"/>
              </w:rPr>
              <w:t xml:space="preserve">365 </w:t>
            </w:r>
            <w:r w:rsidRPr="00D83E4E">
              <w:rPr>
                <w:rFonts w:eastAsia="宋体" w:hint="eastAsia"/>
                <w:sz w:val="24"/>
                <w:szCs w:val="24"/>
              </w:rPr>
              <w:t>天。</w:t>
            </w:r>
          </w:p>
          <w:p w:rsidR="00C63A22" w:rsidRPr="00D83E4E" w:rsidRDefault="00C63A22" w:rsidP="00031AB4">
            <w:pPr>
              <w:snapToGrid w:val="0"/>
              <w:spacing w:line="500" w:lineRule="exact"/>
              <w:ind w:firstLineChars="200" w:firstLine="482"/>
              <w:rPr>
                <w:rFonts w:eastAsia="宋体"/>
                <w:b/>
                <w:sz w:val="24"/>
                <w:szCs w:val="24"/>
              </w:rPr>
            </w:pPr>
            <w:r w:rsidRPr="00D83E4E">
              <w:rPr>
                <w:rFonts w:eastAsia="宋体" w:hint="eastAsia"/>
                <w:b/>
                <w:sz w:val="24"/>
                <w:szCs w:val="24"/>
              </w:rPr>
              <w:t>5</w:t>
            </w:r>
            <w:r w:rsidRPr="00D83E4E">
              <w:rPr>
                <w:rFonts w:eastAsia="宋体"/>
                <w:b/>
                <w:sz w:val="24"/>
                <w:szCs w:val="24"/>
              </w:rPr>
              <w:t>、环保投资</w:t>
            </w:r>
          </w:p>
          <w:p w:rsidR="00C63A22" w:rsidRPr="00D83E4E" w:rsidRDefault="00C63A22" w:rsidP="00C63A22">
            <w:pPr>
              <w:adjustRightInd w:val="0"/>
              <w:snapToGrid w:val="0"/>
              <w:spacing w:line="500" w:lineRule="exact"/>
              <w:ind w:firstLineChars="200" w:firstLine="480"/>
              <w:rPr>
                <w:rFonts w:eastAsia="宋体"/>
                <w:sz w:val="24"/>
                <w:szCs w:val="24"/>
              </w:rPr>
            </w:pPr>
            <w:r w:rsidRPr="00D83E4E">
              <w:rPr>
                <w:rFonts w:eastAsia="宋体"/>
                <w:sz w:val="24"/>
                <w:szCs w:val="24"/>
              </w:rPr>
              <w:t>项目环保投资总额计</w:t>
            </w:r>
            <w:r w:rsidRPr="00D83E4E">
              <w:rPr>
                <w:rFonts w:eastAsia="宋体" w:hint="eastAsia"/>
                <w:sz w:val="24"/>
                <w:szCs w:val="24"/>
              </w:rPr>
              <w:t>28</w:t>
            </w:r>
            <w:r w:rsidRPr="00D83E4E">
              <w:rPr>
                <w:rFonts w:eastAsia="宋体"/>
                <w:sz w:val="24"/>
                <w:szCs w:val="24"/>
              </w:rPr>
              <w:t>万元，占总投资的</w:t>
            </w:r>
            <w:r w:rsidRPr="00D83E4E">
              <w:rPr>
                <w:rFonts w:eastAsia="宋体" w:hint="eastAsia"/>
                <w:sz w:val="24"/>
                <w:szCs w:val="24"/>
              </w:rPr>
              <w:t>5.6</w:t>
            </w:r>
            <w:r w:rsidRPr="00D83E4E">
              <w:rPr>
                <w:rFonts w:eastAsia="宋体"/>
                <w:sz w:val="24"/>
                <w:szCs w:val="24"/>
              </w:rPr>
              <w:t>%</w:t>
            </w:r>
            <w:r w:rsidRPr="00D83E4E">
              <w:rPr>
                <w:rFonts w:eastAsia="宋体"/>
                <w:sz w:val="24"/>
                <w:szCs w:val="24"/>
              </w:rPr>
              <w:t>，具体环保投资概算见表</w:t>
            </w:r>
            <w:r w:rsidRPr="00D83E4E">
              <w:rPr>
                <w:rFonts w:eastAsia="宋体"/>
                <w:sz w:val="24"/>
                <w:szCs w:val="24"/>
              </w:rPr>
              <w:t>1-</w:t>
            </w:r>
            <w:r w:rsidR="0078249B" w:rsidRPr="00D83E4E">
              <w:rPr>
                <w:rFonts w:eastAsia="宋体" w:hint="eastAsia"/>
                <w:sz w:val="24"/>
                <w:szCs w:val="24"/>
              </w:rPr>
              <w:t>6</w:t>
            </w:r>
            <w:r w:rsidRPr="00D83E4E">
              <w:rPr>
                <w:rFonts w:eastAsia="宋体"/>
                <w:sz w:val="24"/>
                <w:szCs w:val="24"/>
              </w:rPr>
              <w:t>。</w:t>
            </w:r>
          </w:p>
          <w:p w:rsidR="00C63A22" w:rsidRPr="00D83E4E" w:rsidRDefault="00C63A22" w:rsidP="00C63A22">
            <w:pPr>
              <w:adjustRightInd w:val="0"/>
              <w:snapToGrid w:val="0"/>
              <w:spacing w:line="500" w:lineRule="exact"/>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1-</w:t>
            </w:r>
            <w:r w:rsidR="0078249B" w:rsidRPr="00D83E4E">
              <w:rPr>
                <w:rFonts w:eastAsia="宋体" w:hint="eastAsia"/>
                <w:b/>
                <w:sz w:val="24"/>
                <w:szCs w:val="24"/>
              </w:rPr>
              <w:t>6</w:t>
            </w:r>
            <w:r w:rsidRPr="00D83E4E">
              <w:rPr>
                <w:rFonts w:eastAsia="宋体"/>
                <w:b/>
                <w:sz w:val="24"/>
                <w:szCs w:val="24"/>
              </w:rPr>
              <w:t>项目环保措施投资清单</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1082"/>
              <w:gridCol w:w="2657"/>
              <w:gridCol w:w="992"/>
              <w:gridCol w:w="1065"/>
              <w:gridCol w:w="2195"/>
              <w:gridCol w:w="901"/>
            </w:tblGrid>
            <w:tr w:rsidR="00D83E4E" w:rsidRPr="00D83E4E" w:rsidTr="007906D8">
              <w:trPr>
                <w:trHeight w:hRule="exact" w:val="30"/>
                <w:jc w:val="center"/>
              </w:trPr>
              <w:tc>
                <w:tcPr>
                  <w:tcW w:w="1082"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bookmarkStart w:id="0" w:name="OLE_LINK4"/>
                  <w:r w:rsidRPr="00D83E4E">
                    <w:rPr>
                      <w:rFonts w:eastAsia="宋体"/>
                      <w:sz w:val="21"/>
                      <w:szCs w:val="21"/>
                    </w:rPr>
                    <w:t>污染种类</w:t>
                  </w:r>
                </w:p>
              </w:tc>
              <w:tc>
                <w:tcPr>
                  <w:tcW w:w="2657"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设施名称</w:t>
                  </w:r>
                </w:p>
              </w:tc>
              <w:tc>
                <w:tcPr>
                  <w:tcW w:w="992"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数量</w:t>
                  </w:r>
                </w:p>
              </w:tc>
              <w:tc>
                <w:tcPr>
                  <w:tcW w:w="1065"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环保投资</w:t>
                  </w:r>
                </w:p>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（万元）</w:t>
                  </w:r>
                </w:p>
              </w:tc>
              <w:tc>
                <w:tcPr>
                  <w:tcW w:w="2195" w:type="dxa"/>
                  <w:tcBorders>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处理效果</w:t>
                  </w:r>
                </w:p>
              </w:tc>
              <w:tc>
                <w:tcPr>
                  <w:tcW w:w="901" w:type="dxa"/>
                  <w:tcBorders>
                    <w:left w:val="single" w:sz="4" w:space="0" w:color="auto"/>
                  </w:tcBorders>
                  <w:vAlign w:val="center"/>
                </w:tcPr>
                <w:p w:rsidR="00C63A22" w:rsidRPr="00D83E4E" w:rsidRDefault="00C63A22" w:rsidP="00FA13AE">
                  <w:pPr>
                    <w:widowControl w:val="0"/>
                    <w:tabs>
                      <w:tab w:val="center" w:pos="4153"/>
                      <w:tab w:val="right" w:pos="8306"/>
                    </w:tabs>
                    <w:adjustRightInd w:val="0"/>
                    <w:snapToGrid w:val="0"/>
                    <w:spacing w:line="240" w:lineRule="auto"/>
                    <w:jc w:val="center"/>
                    <w:rPr>
                      <w:rFonts w:eastAsia="宋体"/>
                      <w:sz w:val="21"/>
                      <w:szCs w:val="21"/>
                    </w:rPr>
                  </w:pPr>
                  <w:r w:rsidRPr="00D83E4E">
                    <w:rPr>
                      <w:rFonts w:eastAsia="宋体"/>
                      <w:sz w:val="21"/>
                      <w:szCs w:val="21"/>
                    </w:rPr>
                    <w:t>建设</w:t>
                  </w:r>
                </w:p>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计划</w:t>
                  </w:r>
                </w:p>
              </w:tc>
            </w:tr>
            <w:tr w:rsidR="00D83E4E" w:rsidRPr="00D83E4E" w:rsidTr="00EA6B81">
              <w:trPr>
                <w:trHeight w:val="397"/>
                <w:jc w:val="center"/>
              </w:trPr>
              <w:tc>
                <w:tcPr>
                  <w:tcW w:w="1082" w:type="dxa"/>
                  <w:tcBorders>
                    <w:top w:val="single" w:sz="4" w:space="0" w:color="auto"/>
                  </w:tcBorders>
                  <w:vAlign w:val="center"/>
                </w:tcPr>
                <w:p w:rsidR="00C63A22" w:rsidRPr="00D83E4E" w:rsidRDefault="00C63A22" w:rsidP="00567D9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废气</w:t>
                  </w:r>
                </w:p>
              </w:tc>
              <w:tc>
                <w:tcPr>
                  <w:tcW w:w="2657" w:type="dxa"/>
                  <w:tcBorders>
                    <w:bottom w:val="single" w:sz="4" w:space="0" w:color="auto"/>
                  </w:tcBorders>
                  <w:vAlign w:val="center"/>
                </w:tcPr>
                <w:p w:rsidR="00C63A22" w:rsidRPr="00D83E4E" w:rsidRDefault="00EA6B81" w:rsidP="00567D90">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卸油</w:t>
                  </w:r>
                  <w:r w:rsidR="00C63A22" w:rsidRPr="00D83E4E">
                    <w:rPr>
                      <w:rFonts w:eastAsia="宋体"/>
                      <w:sz w:val="21"/>
                      <w:szCs w:val="21"/>
                    </w:rPr>
                    <w:t>油气回收</w:t>
                  </w:r>
                  <w:r w:rsidR="00C63A22" w:rsidRPr="00D83E4E">
                    <w:rPr>
                      <w:rFonts w:eastAsia="宋体" w:hint="eastAsia"/>
                      <w:sz w:val="21"/>
                      <w:szCs w:val="21"/>
                    </w:rPr>
                    <w:t>系统</w:t>
                  </w:r>
                  <w:r w:rsidRPr="00D83E4E">
                    <w:rPr>
                      <w:rFonts w:eastAsia="宋体" w:hint="eastAsia"/>
                      <w:sz w:val="21"/>
                      <w:szCs w:val="21"/>
                    </w:rPr>
                    <w:t>1</w:t>
                  </w:r>
                  <w:r w:rsidRPr="00D83E4E">
                    <w:rPr>
                      <w:rFonts w:eastAsia="宋体" w:hint="eastAsia"/>
                      <w:sz w:val="21"/>
                      <w:szCs w:val="21"/>
                    </w:rPr>
                    <w:t>套</w:t>
                  </w:r>
                </w:p>
                <w:p w:rsidR="00C63A22" w:rsidRPr="00D83E4E" w:rsidRDefault="00EA6B81" w:rsidP="00567D90">
                  <w:pPr>
                    <w:pStyle w:val="a0"/>
                    <w:snapToGrid w:val="0"/>
                    <w:spacing w:after="0" w:line="240" w:lineRule="auto"/>
                    <w:ind w:firstLineChars="0" w:firstLine="0"/>
                    <w:jc w:val="center"/>
                    <w:rPr>
                      <w:rFonts w:eastAsia="宋体"/>
                      <w:sz w:val="21"/>
                      <w:szCs w:val="21"/>
                    </w:rPr>
                  </w:pPr>
                  <w:r w:rsidRPr="00D83E4E">
                    <w:rPr>
                      <w:rFonts w:eastAsia="宋体" w:hint="eastAsia"/>
                      <w:sz w:val="21"/>
                      <w:szCs w:val="21"/>
                    </w:rPr>
                    <w:t>加油</w:t>
                  </w:r>
                  <w:r w:rsidR="00C63A22" w:rsidRPr="00D83E4E">
                    <w:rPr>
                      <w:rFonts w:eastAsia="宋体"/>
                      <w:sz w:val="21"/>
                      <w:szCs w:val="21"/>
                    </w:rPr>
                    <w:t>油气回收</w:t>
                  </w:r>
                  <w:r w:rsidR="00C63A22" w:rsidRPr="00D83E4E">
                    <w:rPr>
                      <w:rFonts w:eastAsia="宋体" w:hint="eastAsia"/>
                      <w:sz w:val="21"/>
                      <w:szCs w:val="21"/>
                    </w:rPr>
                    <w:t>系统</w:t>
                  </w:r>
                  <w:r w:rsidRPr="00D83E4E">
                    <w:rPr>
                      <w:rFonts w:eastAsia="宋体" w:hint="eastAsia"/>
                      <w:sz w:val="21"/>
                      <w:szCs w:val="21"/>
                    </w:rPr>
                    <w:t>1</w:t>
                  </w:r>
                  <w:r w:rsidRPr="00D83E4E">
                    <w:rPr>
                      <w:rFonts w:eastAsia="宋体" w:hint="eastAsia"/>
                      <w:sz w:val="21"/>
                      <w:szCs w:val="21"/>
                    </w:rPr>
                    <w:t>套</w:t>
                  </w:r>
                </w:p>
              </w:tc>
              <w:tc>
                <w:tcPr>
                  <w:tcW w:w="992" w:type="dxa"/>
                  <w:tcBorders>
                    <w:bottom w:val="single" w:sz="4" w:space="0" w:color="auto"/>
                  </w:tcBorders>
                  <w:vAlign w:val="center"/>
                </w:tcPr>
                <w:p w:rsidR="00C63A22" w:rsidRPr="00D83E4E" w:rsidRDefault="00EA6B81"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r w:rsidRPr="00D83E4E">
                    <w:rPr>
                      <w:rFonts w:eastAsia="宋体" w:hint="eastAsia"/>
                      <w:sz w:val="21"/>
                      <w:szCs w:val="21"/>
                    </w:rPr>
                    <w:t>套</w:t>
                  </w:r>
                </w:p>
              </w:tc>
              <w:tc>
                <w:tcPr>
                  <w:tcW w:w="1065" w:type="dxa"/>
                  <w:tcBorders>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15</w:t>
                  </w:r>
                </w:p>
              </w:tc>
              <w:tc>
                <w:tcPr>
                  <w:tcW w:w="2195" w:type="dxa"/>
                  <w:tcBorders>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达标排放，满足相关标准</w:t>
                  </w:r>
                </w:p>
              </w:tc>
              <w:tc>
                <w:tcPr>
                  <w:tcW w:w="901" w:type="dxa"/>
                  <w:vMerge w:val="restart"/>
                  <w:tcBorders>
                    <w:lef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与该项目</w:t>
                  </w:r>
                  <w:r w:rsidRPr="00D83E4E">
                    <w:rPr>
                      <w:rFonts w:eastAsia="宋体"/>
                      <w:sz w:val="21"/>
                      <w:szCs w:val="21"/>
                    </w:rPr>
                    <w:t>“</w:t>
                  </w:r>
                  <w:r w:rsidRPr="00D83E4E">
                    <w:rPr>
                      <w:rFonts w:eastAsia="宋体"/>
                      <w:sz w:val="21"/>
                      <w:szCs w:val="21"/>
                    </w:rPr>
                    <w:t>同时设计、同时施工、同时投入运行</w:t>
                  </w:r>
                  <w:r w:rsidRPr="00D83E4E">
                    <w:rPr>
                      <w:rFonts w:eastAsia="宋体"/>
                      <w:sz w:val="21"/>
                      <w:szCs w:val="21"/>
                    </w:rPr>
                    <w:t>”</w:t>
                  </w:r>
                </w:p>
              </w:tc>
            </w:tr>
            <w:tr w:rsidR="00D83E4E" w:rsidRPr="00D83E4E" w:rsidTr="00FA13AE">
              <w:trPr>
                <w:trHeight w:val="397"/>
                <w:jc w:val="center"/>
              </w:trPr>
              <w:tc>
                <w:tcPr>
                  <w:tcW w:w="1082" w:type="dxa"/>
                  <w:tcBorders>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生活废水</w:t>
                  </w:r>
                </w:p>
              </w:tc>
              <w:tc>
                <w:tcPr>
                  <w:tcW w:w="2657"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化粪池</w:t>
                  </w:r>
                </w:p>
              </w:tc>
              <w:tc>
                <w:tcPr>
                  <w:tcW w:w="992"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r w:rsidRPr="00D83E4E">
                    <w:rPr>
                      <w:rFonts w:eastAsia="宋体"/>
                      <w:sz w:val="21"/>
                      <w:szCs w:val="21"/>
                    </w:rPr>
                    <w:t>座</w:t>
                  </w:r>
                </w:p>
              </w:tc>
              <w:tc>
                <w:tcPr>
                  <w:tcW w:w="1065" w:type="dxa"/>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p>
              </w:tc>
              <w:tc>
                <w:tcPr>
                  <w:tcW w:w="2195" w:type="dxa"/>
                  <w:tcBorders>
                    <w:right w:val="single" w:sz="4" w:space="0" w:color="auto"/>
                  </w:tcBorders>
                  <w:vAlign w:val="center"/>
                </w:tcPr>
                <w:p w:rsidR="00C63A22" w:rsidRPr="00D83E4E" w:rsidRDefault="001E119A"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满足要求</w:t>
                  </w:r>
                </w:p>
              </w:tc>
              <w:tc>
                <w:tcPr>
                  <w:tcW w:w="901" w:type="dxa"/>
                  <w:vMerge/>
                  <w:tcBorders>
                    <w:left w:val="single" w:sz="4" w:space="0" w:color="auto"/>
                  </w:tcBorders>
                  <w:vAlign w:val="center"/>
                </w:tcPr>
                <w:p w:rsidR="00C63A22" w:rsidRPr="00D83E4E" w:rsidRDefault="00C63A22" w:rsidP="00FA13AE">
                  <w:pPr>
                    <w:jc w:val="center"/>
                    <w:rPr>
                      <w:rFonts w:eastAsia="宋体"/>
                      <w:sz w:val="21"/>
                      <w:szCs w:val="21"/>
                    </w:rPr>
                  </w:pPr>
                </w:p>
              </w:tc>
            </w:tr>
            <w:tr w:rsidR="00D83E4E" w:rsidRPr="00D83E4E" w:rsidTr="00FA13AE">
              <w:trPr>
                <w:trHeight w:val="397"/>
                <w:jc w:val="center"/>
              </w:trPr>
              <w:tc>
                <w:tcPr>
                  <w:tcW w:w="108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噪声</w:t>
                  </w:r>
                </w:p>
              </w:tc>
              <w:tc>
                <w:tcPr>
                  <w:tcW w:w="2657"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设备隔声减振设施、设置禁鸣标志、设置减速带</w:t>
                  </w:r>
                </w:p>
              </w:tc>
              <w:tc>
                <w:tcPr>
                  <w:tcW w:w="99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065"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2195" w:type="dxa"/>
                  <w:tcBorders>
                    <w:top w:val="single" w:sz="4" w:space="0" w:color="auto"/>
                    <w:bottom w:val="single" w:sz="4" w:space="0" w:color="auto"/>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场界达标</w:t>
                  </w:r>
                </w:p>
              </w:tc>
              <w:tc>
                <w:tcPr>
                  <w:tcW w:w="901" w:type="dxa"/>
                  <w:vMerge/>
                  <w:tcBorders>
                    <w:left w:val="single" w:sz="4" w:space="0" w:color="auto"/>
                  </w:tcBorders>
                  <w:vAlign w:val="center"/>
                </w:tcPr>
                <w:p w:rsidR="00C63A22" w:rsidRPr="00D83E4E" w:rsidRDefault="00C63A22" w:rsidP="00FA13AE">
                  <w:pPr>
                    <w:jc w:val="center"/>
                    <w:rPr>
                      <w:rFonts w:eastAsia="宋体"/>
                      <w:sz w:val="21"/>
                      <w:szCs w:val="21"/>
                    </w:rPr>
                  </w:pPr>
                </w:p>
              </w:tc>
            </w:tr>
            <w:tr w:rsidR="00D83E4E" w:rsidRPr="00D83E4E" w:rsidTr="00155467">
              <w:trPr>
                <w:trHeight w:val="397"/>
                <w:jc w:val="center"/>
              </w:trPr>
              <w:tc>
                <w:tcPr>
                  <w:tcW w:w="1082" w:type="dxa"/>
                  <w:tcBorders>
                    <w:top w:val="single" w:sz="4" w:space="0" w:color="auto"/>
                  </w:tcBorders>
                  <w:vAlign w:val="center"/>
                </w:tcPr>
                <w:p w:rsidR="007906D8" w:rsidRPr="00D83E4E" w:rsidRDefault="007906D8"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固废</w:t>
                  </w:r>
                </w:p>
              </w:tc>
              <w:tc>
                <w:tcPr>
                  <w:tcW w:w="2657" w:type="dxa"/>
                  <w:tcBorders>
                    <w:top w:val="single" w:sz="4" w:space="0" w:color="auto"/>
                    <w:bottom w:val="single" w:sz="4" w:space="0" w:color="auto"/>
                  </w:tcBorders>
                  <w:vAlign w:val="center"/>
                </w:tcPr>
                <w:p w:rsidR="007906D8" w:rsidRPr="00D83E4E" w:rsidRDefault="007906D8"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垃圾桶</w:t>
                  </w:r>
                  <w:r w:rsidRPr="00D83E4E">
                    <w:rPr>
                      <w:rFonts w:eastAsia="宋体" w:hint="eastAsia"/>
                      <w:sz w:val="21"/>
                      <w:szCs w:val="21"/>
                    </w:rPr>
                    <w:t>若干</w:t>
                  </w:r>
                </w:p>
              </w:tc>
              <w:tc>
                <w:tcPr>
                  <w:tcW w:w="992" w:type="dxa"/>
                  <w:tcBorders>
                    <w:top w:val="single" w:sz="4" w:space="0" w:color="auto"/>
                    <w:bottom w:val="single" w:sz="4" w:space="0" w:color="auto"/>
                  </w:tcBorders>
                  <w:vAlign w:val="center"/>
                </w:tcPr>
                <w:p w:rsidR="007906D8" w:rsidRPr="00D83E4E" w:rsidRDefault="007906D8"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065" w:type="dxa"/>
                  <w:tcBorders>
                    <w:top w:val="single" w:sz="4" w:space="0" w:color="auto"/>
                    <w:bottom w:val="single" w:sz="4" w:space="0" w:color="auto"/>
                  </w:tcBorders>
                  <w:vAlign w:val="center"/>
                </w:tcPr>
                <w:p w:rsidR="007906D8" w:rsidRPr="00D83E4E" w:rsidRDefault="007906D8"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2195" w:type="dxa"/>
                  <w:tcBorders>
                    <w:top w:val="single" w:sz="4" w:space="0" w:color="auto"/>
                    <w:bottom w:val="single" w:sz="4" w:space="0" w:color="auto"/>
                    <w:right w:val="single" w:sz="4" w:space="0" w:color="auto"/>
                  </w:tcBorders>
                  <w:vAlign w:val="center"/>
                </w:tcPr>
                <w:p w:rsidR="007906D8" w:rsidRPr="00D83E4E" w:rsidRDefault="007906D8"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安全暂存</w:t>
                  </w:r>
                </w:p>
              </w:tc>
              <w:tc>
                <w:tcPr>
                  <w:tcW w:w="901" w:type="dxa"/>
                  <w:vMerge/>
                  <w:tcBorders>
                    <w:left w:val="single" w:sz="4" w:space="0" w:color="auto"/>
                  </w:tcBorders>
                  <w:vAlign w:val="center"/>
                </w:tcPr>
                <w:p w:rsidR="007906D8" w:rsidRPr="00D83E4E" w:rsidRDefault="007906D8" w:rsidP="00FA13AE">
                  <w:pPr>
                    <w:jc w:val="center"/>
                    <w:rPr>
                      <w:rFonts w:eastAsia="宋体"/>
                      <w:sz w:val="21"/>
                      <w:szCs w:val="21"/>
                    </w:rPr>
                  </w:pPr>
                </w:p>
              </w:tc>
            </w:tr>
            <w:tr w:rsidR="00D83E4E" w:rsidRPr="00D83E4E" w:rsidTr="00FA13AE">
              <w:trPr>
                <w:trHeight w:val="397"/>
                <w:jc w:val="center"/>
              </w:trPr>
              <w:tc>
                <w:tcPr>
                  <w:tcW w:w="108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排污口</w:t>
                  </w:r>
                </w:p>
              </w:tc>
              <w:tc>
                <w:tcPr>
                  <w:tcW w:w="2657"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雨污管网及排口</w:t>
                  </w:r>
                </w:p>
              </w:tc>
              <w:tc>
                <w:tcPr>
                  <w:tcW w:w="99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065"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p>
              </w:tc>
              <w:tc>
                <w:tcPr>
                  <w:tcW w:w="2195" w:type="dxa"/>
                  <w:tcBorders>
                    <w:top w:val="single" w:sz="4" w:space="0" w:color="auto"/>
                    <w:bottom w:val="single" w:sz="4" w:space="0" w:color="auto"/>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901" w:type="dxa"/>
                  <w:vMerge/>
                  <w:tcBorders>
                    <w:left w:val="single" w:sz="4" w:space="0" w:color="auto"/>
                  </w:tcBorders>
                  <w:vAlign w:val="center"/>
                </w:tcPr>
                <w:p w:rsidR="00C63A22" w:rsidRPr="00D83E4E" w:rsidRDefault="00C63A22" w:rsidP="00FA13AE">
                  <w:pPr>
                    <w:jc w:val="center"/>
                    <w:rPr>
                      <w:rFonts w:eastAsia="宋体"/>
                      <w:sz w:val="21"/>
                      <w:szCs w:val="21"/>
                    </w:rPr>
                  </w:pPr>
                </w:p>
              </w:tc>
            </w:tr>
            <w:tr w:rsidR="00D83E4E" w:rsidRPr="00D83E4E" w:rsidTr="00FA13AE">
              <w:trPr>
                <w:trHeight w:val="397"/>
                <w:jc w:val="center"/>
              </w:trPr>
              <w:tc>
                <w:tcPr>
                  <w:tcW w:w="108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地下水防治措施</w:t>
                  </w:r>
                </w:p>
              </w:tc>
              <w:tc>
                <w:tcPr>
                  <w:tcW w:w="2657"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双层储油罐、埋地管道均采用环氧煤沥青加强级防腐处理；设置防漏罐池，把油罐放置在防漏罐池内，双层油罐、防渗罐池的渗漏检测采用在线监测系统</w:t>
                  </w:r>
                </w:p>
              </w:tc>
              <w:tc>
                <w:tcPr>
                  <w:tcW w:w="99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065"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6</w:t>
                  </w:r>
                </w:p>
              </w:tc>
              <w:tc>
                <w:tcPr>
                  <w:tcW w:w="2195" w:type="dxa"/>
                  <w:tcBorders>
                    <w:top w:val="single" w:sz="4" w:space="0" w:color="auto"/>
                    <w:bottom w:val="single" w:sz="4" w:space="0" w:color="auto"/>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满足要求</w:t>
                  </w:r>
                </w:p>
              </w:tc>
              <w:tc>
                <w:tcPr>
                  <w:tcW w:w="901" w:type="dxa"/>
                  <w:vMerge/>
                  <w:tcBorders>
                    <w:left w:val="single" w:sz="4" w:space="0" w:color="auto"/>
                  </w:tcBorders>
                  <w:vAlign w:val="center"/>
                </w:tcPr>
                <w:p w:rsidR="00C63A22" w:rsidRPr="00D83E4E" w:rsidRDefault="00C63A22" w:rsidP="00FA13AE">
                  <w:pPr>
                    <w:jc w:val="center"/>
                    <w:rPr>
                      <w:rFonts w:eastAsia="宋体"/>
                      <w:sz w:val="21"/>
                      <w:szCs w:val="21"/>
                    </w:rPr>
                  </w:pPr>
                </w:p>
              </w:tc>
            </w:tr>
            <w:tr w:rsidR="00D83E4E" w:rsidRPr="00D83E4E" w:rsidTr="00FA13AE">
              <w:trPr>
                <w:trHeight w:val="397"/>
                <w:jc w:val="center"/>
              </w:trPr>
              <w:tc>
                <w:tcPr>
                  <w:tcW w:w="108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风险</w:t>
                  </w:r>
                </w:p>
              </w:tc>
              <w:tc>
                <w:tcPr>
                  <w:tcW w:w="2657" w:type="dxa"/>
                  <w:tcBorders>
                    <w:top w:val="single" w:sz="4" w:space="0" w:color="auto"/>
                    <w:bottom w:val="single" w:sz="4" w:space="0" w:color="auto"/>
                  </w:tcBorders>
                  <w:vAlign w:val="center"/>
                </w:tcPr>
                <w:p w:rsidR="00C63A22" w:rsidRPr="00D83E4E" w:rsidRDefault="00C63A22" w:rsidP="00E474E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设置泄漏在线监测报警系统；制定环境应急预案，加强应急演练；定期检查更换应急物资等</w:t>
                  </w:r>
                  <w:r w:rsidR="00602FE1" w:rsidRPr="00D83E4E">
                    <w:rPr>
                      <w:rFonts w:eastAsia="宋体" w:hint="eastAsia"/>
                      <w:sz w:val="21"/>
                      <w:szCs w:val="21"/>
                    </w:rPr>
                    <w:t>；</w:t>
                  </w:r>
                  <w:r w:rsidR="002F41CF" w:rsidRPr="00D83E4E">
                    <w:rPr>
                      <w:rFonts w:eastAsia="宋体" w:hint="eastAsia"/>
                      <w:spacing w:val="4"/>
                      <w:sz w:val="21"/>
                      <w:szCs w:val="21"/>
                    </w:rPr>
                    <w:t>设置隔油池</w:t>
                  </w:r>
                  <w:r w:rsidR="002F41CF" w:rsidRPr="00D83E4E">
                    <w:rPr>
                      <w:rFonts w:eastAsia="宋体" w:hint="eastAsia"/>
                      <w:spacing w:val="4"/>
                      <w:sz w:val="21"/>
                      <w:szCs w:val="21"/>
                    </w:rPr>
                    <w:t>16</w:t>
                  </w:r>
                  <w:r w:rsidR="0039022F" w:rsidRPr="00D83E4E">
                    <w:rPr>
                      <w:rFonts w:eastAsia="宋体"/>
                      <w:spacing w:val="4"/>
                      <w:sz w:val="21"/>
                      <w:szCs w:val="21"/>
                    </w:rPr>
                    <w:t>m</w:t>
                  </w:r>
                  <w:r w:rsidR="0039022F" w:rsidRPr="00D83E4E">
                    <w:rPr>
                      <w:rFonts w:eastAsia="宋体" w:hint="eastAsia"/>
                      <w:spacing w:val="4"/>
                      <w:sz w:val="21"/>
                      <w:szCs w:val="21"/>
                      <w:vertAlign w:val="superscript"/>
                    </w:rPr>
                    <w:t>3</w:t>
                  </w:r>
                  <w:r w:rsidR="0039022F" w:rsidRPr="00D83E4E">
                    <w:rPr>
                      <w:rFonts w:eastAsia="宋体" w:hint="eastAsia"/>
                      <w:spacing w:val="4"/>
                      <w:sz w:val="21"/>
                      <w:szCs w:val="21"/>
                    </w:rPr>
                    <w:t>及切断阀</w:t>
                  </w:r>
                </w:p>
              </w:tc>
              <w:tc>
                <w:tcPr>
                  <w:tcW w:w="992"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1065" w:type="dxa"/>
                  <w:tcBorders>
                    <w:top w:val="single" w:sz="4" w:space="0" w:color="auto"/>
                    <w:bottom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2195" w:type="dxa"/>
                  <w:tcBorders>
                    <w:top w:val="single" w:sz="4" w:space="0" w:color="auto"/>
                    <w:bottom w:val="single" w:sz="4" w:space="0" w:color="auto"/>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满足要求</w:t>
                  </w:r>
                </w:p>
              </w:tc>
              <w:tc>
                <w:tcPr>
                  <w:tcW w:w="901" w:type="dxa"/>
                  <w:vMerge/>
                  <w:tcBorders>
                    <w:lef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p>
              </w:tc>
            </w:tr>
            <w:tr w:rsidR="00D83E4E" w:rsidRPr="00D83E4E" w:rsidTr="00FA13AE">
              <w:trPr>
                <w:trHeight w:val="397"/>
                <w:jc w:val="center"/>
              </w:trPr>
              <w:tc>
                <w:tcPr>
                  <w:tcW w:w="4731" w:type="dxa"/>
                  <w:gridSpan w:val="3"/>
                  <w:tcBorders>
                    <w:top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合计</w:t>
                  </w:r>
                </w:p>
              </w:tc>
              <w:tc>
                <w:tcPr>
                  <w:tcW w:w="1065" w:type="dxa"/>
                  <w:tcBorders>
                    <w:top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28</w:t>
                  </w:r>
                </w:p>
              </w:tc>
              <w:tc>
                <w:tcPr>
                  <w:tcW w:w="2195" w:type="dxa"/>
                  <w:tcBorders>
                    <w:top w:val="single" w:sz="4" w:space="0" w:color="auto"/>
                    <w:righ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901" w:type="dxa"/>
                  <w:tcBorders>
                    <w:left w:val="single" w:sz="4" w:space="0" w:color="auto"/>
                  </w:tcBorders>
                  <w:vAlign w:val="center"/>
                </w:tcPr>
                <w:p w:rsidR="00C63A22" w:rsidRPr="00D83E4E" w:rsidRDefault="00C63A2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r>
          </w:tbl>
          <w:bookmarkEnd w:id="0"/>
          <w:p w:rsidR="00150615" w:rsidRPr="00D83E4E" w:rsidRDefault="00C63A22">
            <w:pPr>
              <w:snapToGrid w:val="0"/>
              <w:spacing w:line="500" w:lineRule="exact"/>
              <w:ind w:rightChars="50" w:right="140" w:firstLineChars="200" w:firstLine="482"/>
              <w:rPr>
                <w:rFonts w:eastAsia="宋体"/>
                <w:b/>
                <w:sz w:val="24"/>
                <w:szCs w:val="24"/>
              </w:rPr>
            </w:pPr>
            <w:r w:rsidRPr="00D83E4E">
              <w:rPr>
                <w:rFonts w:eastAsia="宋体" w:hint="eastAsia"/>
                <w:b/>
                <w:sz w:val="24"/>
                <w:szCs w:val="24"/>
              </w:rPr>
              <w:t>6</w:t>
            </w:r>
            <w:r w:rsidR="00150615" w:rsidRPr="00D83E4E">
              <w:rPr>
                <w:rFonts w:eastAsia="宋体"/>
                <w:b/>
                <w:sz w:val="24"/>
                <w:szCs w:val="24"/>
              </w:rPr>
              <w:t>、产业政策</w:t>
            </w:r>
            <w:r w:rsidR="00122E9A" w:rsidRPr="00D83E4E">
              <w:rPr>
                <w:rFonts w:eastAsia="宋体" w:hint="eastAsia"/>
                <w:b/>
                <w:sz w:val="24"/>
                <w:szCs w:val="24"/>
              </w:rPr>
              <w:t>符合性分析</w:t>
            </w:r>
          </w:p>
          <w:p w:rsidR="00150615" w:rsidRPr="00D83E4E" w:rsidRDefault="00150615">
            <w:pPr>
              <w:snapToGrid w:val="0"/>
              <w:spacing w:line="500" w:lineRule="exact"/>
              <w:ind w:firstLineChars="200" w:firstLine="480"/>
              <w:rPr>
                <w:rFonts w:eastAsia="宋体"/>
                <w:sz w:val="24"/>
                <w:szCs w:val="24"/>
              </w:rPr>
            </w:pPr>
            <w:r w:rsidRPr="00D83E4E">
              <w:rPr>
                <w:rFonts w:eastAsia="宋体"/>
                <w:sz w:val="24"/>
                <w:szCs w:val="24"/>
              </w:rPr>
              <w:t>本项目属于机动车燃料零售业，对照《产业结构调整指导目录（</w:t>
            </w:r>
            <w:r w:rsidRPr="00D83E4E">
              <w:rPr>
                <w:rFonts w:eastAsia="宋体"/>
                <w:sz w:val="24"/>
                <w:szCs w:val="24"/>
              </w:rPr>
              <w:t>201</w:t>
            </w:r>
            <w:r w:rsidR="00FA7A0B" w:rsidRPr="00D83E4E">
              <w:rPr>
                <w:rFonts w:eastAsia="宋体" w:hint="eastAsia"/>
                <w:sz w:val="24"/>
                <w:szCs w:val="24"/>
              </w:rPr>
              <w:t>9</w:t>
            </w:r>
            <w:r w:rsidRPr="00D83E4E">
              <w:rPr>
                <w:rFonts w:eastAsia="宋体"/>
                <w:sz w:val="24"/>
                <w:szCs w:val="24"/>
              </w:rPr>
              <w:t>年本）》、《江苏省工业和信息产业结构调整指导目录（</w:t>
            </w:r>
            <w:r w:rsidRPr="00D83E4E">
              <w:rPr>
                <w:rFonts w:eastAsia="宋体"/>
                <w:sz w:val="24"/>
                <w:szCs w:val="24"/>
              </w:rPr>
              <w:t>2012</w:t>
            </w:r>
            <w:r w:rsidRPr="00D83E4E">
              <w:rPr>
                <w:rFonts w:eastAsia="宋体"/>
                <w:sz w:val="24"/>
                <w:szCs w:val="24"/>
              </w:rPr>
              <w:t>年本）》及其部分修改条目，不属于</w:t>
            </w:r>
            <w:r w:rsidR="00FA7A0B" w:rsidRPr="00D83E4E">
              <w:rPr>
                <w:rFonts w:eastAsia="宋体" w:hint="eastAsia"/>
                <w:sz w:val="24"/>
                <w:szCs w:val="24"/>
              </w:rPr>
              <w:t>其中的</w:t>
            </w:r>
            <w:r w:rsidRPr="00D83E4E">
              <w:rPr>
                <w:rFonts w:eastAsia="宋体"/>
                <w:sz w:val="24"/>
                <w:szCs w:val="24"/>
              </w:rPr>
              <w:t>鼓励类、淘汰类、限制类，为允许类。因此项目的建设符合国家及地方的产业政策。</w:t>
            </w:r>
          </w:p>
          <w:p w:rsidR="00150615" w:rsidRPr="00D83E4E" w:rsidRDefault="00C63A22">
            <w:pPr>
              <w:snapToGrid w:val="0"/>
              <w:spacing w:line="500" w:lineRule="exact"/>
              <w:ind w:rightChars="50" w:right="140" w:firstLineChars="200" w:firstLine="482"/>
              <w:rPr>
                <w:rFonts w:eastAsia="宋体"/>
                <w:b/>
                <w:sz w:val="24"/>
                <w:szCs w:val="24"/>
              </w:rPr>
            </w:pPr>
            <w:r w:rsidRPr="00D83E4E">
              <w:rPr>
                <w:rFonts w:eastAsia="宋体" w:hint="eastAsia"/>
                <w:b/>
                <w:sz w:val="24"/>
                <w:szCs w:val="24"/>
              </w:rPr>
              <w:t>7</w:t>
            </w:r>
            <w:r w:rsidR="00150615" w:rsidRPr="00D83E4E">
              <w:rPr>
                <w:rFonts w:eastAsia="宋体"/>
                <w:b/>
                <w:sz w:val="24"/>
                <w:szCs w:val="24"/>
              </w:rPr>
              <w:t>、选址</w:t>
            </w:r>
            <w:r w:rsidR="00283837" w:rsidRPr="00D83E4E">
              <w:rPr>
                <w:rFonts w:eastAsia="宋体" w:hint="eastAsia"/>
                <w:b/>
                <w:sz w:val="24"/>
                <w:szCs w:val="24"/>
              </w:rPr>
              <w:t>及</w:t>
            </w:r>
            <w:r w:rsidRPr="00D83E4E">
              <w:rPr>
                <w:rFonts w:eastAsia="宋体" w:hint="eastAsia"/>
                <w:b/>
                <w:sz w:val="24"/>
                <w:szCs w:val="24"/>
              </w:rPr>
              <w:t>平面布置合理性</w:t>
            </w:r>
            <w:r w:rsidR="00283837" w:rsidRPr="00D83E4E">
              <w:rPr>
                <w:rFonts w:eastAsia="宋体" w:hint="eastAsia"/>
                <w:b/>
                <w:sz w:val="24"/>
                <w:szCs w:val="24"/>
              </w:rPr>
              <w:t>分析</w:t>
            </w:r>
          </w:p>
          <w:p w:rsidR="00283837" w:rsidRPr="00D83E4E" w:rsidRDefault="00283837">
            <w:pPr>
              <w:snapToGrid w:val="0"/>
              <w:spacing w:line="500" w:lineRule="exact"/>
              <w:ind w:rightChars="50" w:right="140" w:firstLineChars="196" w:firstLine="470"/>
              <w:rPr>
                <w:rFonts w:eastAsia="宋体"/>
                <w:sz w:val="24"/>
                <w:szCs w:val="24"/>
              </w:rPr>
            </w:pPr>
            <w:r w:rsidRPr="00D83E4E">
              <w:rPr>
                <w:rFonts w:eastAsia="宋体" w:hint="eastAsia"/>
                <w:sz w:val="24"/>
                <w:szCs w:val="24"/>
              </w:rPr>
              <w:t>（</w:t>
            </w:r>
            <w:r w:rsidRPr="00D83E4E">
              <w:rPr>
                <w:rFonts w:eastAsia="宋体" w:hint="eastAsia"/>
                <w:sz w:val="24"/>
                <w:szCs w:val="24"/>
              </w:rPr>
              <w:t>1</w:t>
            </w:r>
            <w:r w:rsidRPr="00D83E4E">
              <w:rPr>
                <w:rFonts w:eastAsia="宋体" w:hint="eastAsia"/>
                <w:sz w:val="24"/>
                <w:szCs w:val="24"/>
              </w:rPr>
              <w:t>）选址合理性分析</w:t>
            </w:r>
          </w:p>
          <w:p w:rsidR="00403E98" w:rsidRPr="00D83E4E" w:rsidRDefault="00403E98">
            <w:pPr>
              <w:snapToGrid w:val="0"/>
              <w:spacing w:line="500" w:lineRule="exact"/>
              <w:ind w:rightChars="50" w:right="140" w:firstLineChars="196" w:firstLine="470"/>
              <w:rPr>
                <w:rFonts w:eastAsia="宋体"/>
                <w:sz w:val="24"/>
                <w:szCs w:val="24"/>
              </w:rPr>
            </w:pPr>
            <w:r w:rsidRPr="00D83E4E">
              <w:rPr>
                <w:rFonts w:eastAsia="宋体" w:hint="eastAsia"/>
                <w:sz w:val="24"/>
                <w:szCs w:val="24"/>
              </w:rPr>
              <w:t>本项目选址于</w:t>
            </w:r>
            <w:r w:rsidR="00C94813" w:rsidRPr="00D83E4E">
              <w:rPr>
                <w:rFonts w:eastAsia="宋体"/>
                <w:sz w:val="24"/>
                <w:szCs w:val="24"/>
              </w:rPr>
              <w:t>宿迁市</w:t>
            </w:r>
            <w:r w:rsidR="000820A6" w:rsidRPr="00D83E4E">
              <w:rPr>
                <w:rFonts w:eastAsia="宋体"/>
                <w:sz w:val="24"/>
                <w:szCs w:val="24"/>
              </w:rPr>
              <w:t>沭阳县吴集镇</w:t>
            </w:r>
            <w:r w:rsidR="000820A6" w:rsidRPr="00D83E4E">
              <w:rPr>
                <w:rFonts w:eastAsia="宋体"/>
                <w:sz w:val="24"/>
                <w:szCs w:val="24"/>
              </w:rPr>
              <w:t>S324</w:t>
            </w:r>
            <w:r w:rsidR="000820A6" w:rsidRPr="00D83E4E">
              <w:rPr>
                <w:rFonts w:eastAsia="宋体"/>
                <w:sz w:val="24"/>
                <w:szCs w:val="24"/>
              </w:rPr>
              <w:t>省道与沂昌路交叉口</w:t>
            </w:r>
            <w:r w:rsidRPr="00D83E4E">
              <w:rPr>
                <w:rFonts w:eastAsia="宋体" w:hint="eastAsia"/>
                <w:sz w:val="24"/>
                <w:szCs w:val="24"/>
              </w:rPr>
              <w:t>，</w:t>
            </w:r>
            <w:r w:rsidR="008F1FA6" w:rsidRPr="00D83E4E">
              <w:rPr>
                <w:rFonts w:eastAsia="宋体" w:hint="eastAsia"/>
                <w:sz w:val="24"/>
                <w:szCs w:val="24"/>
              </w:rPr>
              <w:t>为加油设施用地，</w:t>
            </w:r>
            <w:r w:rsidR="00EA6B81" w:rsidRPr="00D83E4E">
              <w:rPr>
                <w:rFonts w:eastAsia="宋体" w:hint="eastAsia"/>
                <w:sz w:val="24"/>
                <w:szCs w:val="24"/>
              </w:rPr>
              <w:t>项目</w:t>
            </w:r>
            <w:r w:rsidR="00A7213B" w:rsidRPr="00D83E4E">
              <w:rPr>
                <w:rFonts w:eastAsia="宋体" w:hint="eastAsia"/>
                <w:sz w:val="24"/>
                <w:szCs w:val="24"/>
              </w:rPr>
              <w:t>已取得</w:t>
            </w:r>
            <w:r w:rsidR="00D47747" w:rsidRPr="00D83E4E">
              <w:rPr>
                <w:rFonts w:eastAsia="宋体" w:hint="eastAsia"/>
                <w:sz w:val="24"/>
                <w:szCs w:val="24"/>
              </w:rPr>
              <w:t>沭阳县建设局建设用地规划许可证</w:t>
            </w:r>
            <w:r w:rsidR="00E118C4" w:rsidRPr="00D83E4E">
              <w:rPr>
                <w:rFonts w:eastAsia="宋体" w:hint="eastAsia"/>
                <w:sz w:val="24"/>
                <w:szCs w:val="24"/>
              </w:rPr>
              <w:t>，</w:t>
            </w:r>
            <w:r w:rsidR="00283837" w:rsidRPr="00D83E4E">
              <w:rPr>
                <w:rFonts w:eastAsia="宋体" w:hint="eastAsia"/>
                <w:sz w:val="24"/>
                <w:szCs w:val="24"/>
              </w:rPr>
              <w:t>符合用地规划</w:t>
            </w:r>
            <w:r w:rsidRPr="00D83E4E">
              <w:rPr>
                <w:rFonts w:eastAsia="宋体" w:hint="eastAsia"/>
                <w:sz w:val="24"/>
                <w:szCs w:val="24"/>
              </w:rPr>
              <w:t>。</w:t>
            </w:r>
          </w:p>
          <w:p w:rsidR="00150615" w:rsidRPr="00D83E4E" w:rsidRDefault="00150615">
            <w:pPr>
              <w:snapToGrid w:val="0"/>
              <w:spacing w:line="500" w:lineRule="exact"/>
              <w:ind w:rightChars="50" w:right="140" w:firstLineChars="196" w:firstLine="470"/>
              <w:rPr>
                <w:rFonts w:eastAsia="宋体"/>
                <w:sz w:val="24"/>
                <w:szCs w:val="24"/>
              </w:rPr>
            </w:pPr>
            <w:r w:rsidRPr="00D83E4E">
              <w:rPr>
                <w:rFonts w:eastAsia="宋体"/>
                <w:sz w:val="24"/>
                <w:szCs w:val="24"/>
              </w:rPr>
              <w:t>根据《汽车加油加气站设计与施工规范》（</w:t>
            </w:r>
            <w:r w:rsidRPr="00D83E4E">
              <w:rPr>
                <w:rFonts w:eastAsia="宋体"/>
                <w:sz w:val="24"/>
                <w:szCs w:val="24"/>
              </w:rPr>
              <w:t>GB50156-2012</w:t>
            </w:r>
            <w:r w:rsidRPr="00D83E4E">
              <w:rPr>
                <w:rFonts w:eastAsia="宋体"/>
                <w:sz w:val="24"/>
                <w:szCs w:val="24"/>
              </w:rPr>
              <w:t>，</w:t>
            </w:r>
            <w:r w:rsidRPr="00D83E4E">
              <w:rPr>
                <w:rFonts w:eastAsia="宋体"/>
                <w:sz w:val="24"/>
                <w:szCs w:val="24"/>
              </w:rPr>
              <w:t>2014</w:t>
            </w:r>
            <w:r w:rsidR="00122E9A" w:rsidRPr="00D83E4E">
              <w:rPr>
                <w:rFonts w:eastAsia="宋体" w:hint="eastAsia"/>
                <w:sz w:val="24"/>
                <w:szCs w:val="24"/>
              </w:rPr>
              <w:t>年</w:t>
            </w:r>
            <w:r w:rsidRPr="00D83E4E">
              <w:rPr>
                <w:rFonts w:eastAsia="宋体"/>
                <w:sz w:val="24"/>
                <w:szCs w:val="24"/>
              </w:rPr>
              <w:t>修订版），</w:t>
            </w:r>
            <w:r w:rsidR="00D308D3" w:rsidRPr="00D83E4E">
              <w:rPr>
                <w:rFonts w:eastAsia="宋体" w:hint="eastAsia"/>
                <w:sz w:val="24"/>
                <w:szCs w:val="24"/>
              </w:rPr>
              <w:t>本项目属于</w:t>
            </w:r>
            <w:r w:rsidR="00D47747" w:rsidRPr="00D83E4E">
              <w:rPr>
                <w:rFonts w:eastAsia="宋体" w:hint="eastAsia"/>
                <w:sz w:val="24"/>
                <w:szCs w:val="24"/>
              </w:rPr>
              <w:t>三</w:t>
            </w:r>
            <w:r w:rsidR="00D308D3" w:rsidRPr="00D83E4E">
              <w:rPr>
                <w:rFonts w:eastAsia="宋体" w:hint="eastAsia"/>
                <w:sz w:val="24"/>
                <w:szCs w:val="24"/>
              </w:rPr>
              <w:t>级加油站，</w:t>
            </w:r>
            <w:r w:rsidRPr="00D83E4E">
              <w:rPr>
                <w:rFonts w:eastAsia="宋体"/>
                <w:sz w:val="24"/>
                <w:szCs w:val="24"/>
              </w:rPr>
              <w:t>本项目选址与</w:t>
            </w:r>
            <w:r w:rsidR="00D308D3" w:rsidRPr="00D83E4E">
              <w:rPr>
                <w:rFonts w:eastAsia="宋体" w:hint="eastAsia"/>
                <w:sz w:val="24"/>
                <w:szCs w:val="24"/>
              </w:rPr>
              <w:t>规范中加油站选址</w:t>
            </w:r>
            <w:r w:rsidRPr="00D83E4E">
              <w:rPr>
                <w:rFonts w:eastAsia="宋体"/>
                <w:sz w:val="24"/>
                <w:szCs w:val="24"/>
              </w:rPr>
              <w:t>标准对比</w:t>
            </w:r>
            <w:r w:rsidR="00D308D3" w:rsidRPr="00D83E4E">
              <w:rPr>
                <w:rFonts w:eastAsia="宋体" w:hint="eastAsia"/>
                <w:sz w:val="24"/>
                <w:szCs w:val="24"/>
              </w:rPr>
              <w:t>情况</w:t>
            </w:r>
            <w:r w:rsidRPr="00D83E4E">
              <w:rPr>
                <w:rFonts w:eastAsia="宋体"/>
                <w:sz w:val="24"/>
                <w:szCs w:val="24"/>
              </w:rPr>
              <w:t>见表</w:t>
            </w:r>
            <w:r w:rsidRPr="00D83E4E">
              <w:rPr>
                <w:rFonts w:eastAsia="宋体"/>
                <w:sz w:val="24"/>
                <w:szCs w:val="24"/>
              </w:rPr>
              <w:t>1-</w:t>
            </w:r>
            <w:r w:rsidR="0078249B" w:rsidRPr="00D83E4E">
              <w:rPr>
                <w:rFonts w:eastAsia="宋体" w:hint="eastAsia"/>
                <w:sz w:val="24"/>
                <w:szCs w:val="24"/>
              </w:rPr>
              <w:t>7</w:t>
            </w:r>
            <w:r w:rsidRPr="00D83E4E">
              <w:rPr>
                <w:rFonts w:eastAsia="宋体"/>
                <w:sz w:val="24"/>
                <w:szCs w:val="24"/>
              </w:rPr>
              <w:t>。</w:t>
            </w:r>
          </w:p>
          <w:p w:rsidR="00150615" w:rsidRPr="00D83E4E" w:rsidRDefault="00150615" w:rsidP="00564BD3">
            <w:pPr>
              <w:snapToGrid w:val="0"/>
              <w:spacing w:line="500" w:lineRule="exact"/>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1-</w:t>
            </w:r>
            <w:r w:rsidR="0078249B" w:rsidRPr="00D83E4E">
              <w:rPr>
                <w:rFonts w:eastAsia="宋体" w:hint="eastAsia"/>
                <w:b/>
                <w:sz w:val="24"/>
                <w:szCs w:val="24"/>
              </w:rPr>
              <w:t>7</w:t>
            </w:r>
            <w:r w:rsidRPr="00D83E4E">
              <w:rPr>
                <w:rFonts w:eastAsia="宋体"/>
                <w:b/>
                <w:sz w:val="24"/>
                <w:szCs w:val="24"/>
              </w:rPr>
              <w:t>本项目选址与标准对比情况</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47"/>
              <w:gridCol w:w="3867"/>
              <w:gridCol w:w="3276"/>
              <w:gridCol w:w="1079"/>
            </w:tblGrid>
            <w:tr w:rsidR="00D83E4E" w:rsidRPr="00D83E4E">
              <w:trPr>
                <w:trHeight w:val="397"/>
              </w:trPr>
              <w:tc>
                <w:tcPr>
                  <w:tcW w:w="84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386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标准要求</w:t>
                  </w:r>
                </w:p>
              </w:tc>
              <w:tc>
                <w:tcPr>
                  <w:tcW w:w="3276"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本项目实际情况</w:t>
                  </w:r>
                </w:p>
              </w:tc>
              <w:tc>
                <w:tcPr>
                  <w:tcW w:w="107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符合情况</w:t>
                  </w:r>
                </w:p>
              </w:tc>
            </w:tr>
            <w:tr w:rsidR="00D83E4E" w:rsidRPr="00D83E4E">
              <w:trPr>
                <w:trHeight w:val="397"/>
              </w:trPr>
              <w:tc>
                <w:tcPr>
                  <w:tcW w:w="84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386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应符合城镇规划、环保和防火安全的要求，并选在交通便利的地方</w:t>
                  </w:r>
                </w:p>
              </w:tc>
              <w:tc>
                <w:tcPr>
                  <w:tcW w:w="3276" w:type="dxa"/>
                  <w:vAlign w:val="center"/>
                </w:tcPr>
                <w:p w:rsidR="00150615" w:rsidRPr="00D83E4E" w:rsidRDefault="00150615" w:rsidP="00D47747">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本项目符合</w:t>
                  </w:r>
                  <w:r w:rsidR="00D47747" w:rsidRPr="00D83E4E">
                    <w:rPr>
                      <w:rFonts w:eastAsia="宋体" w:hint="eastAsia"/>
                      <w:sz w:val="21"/>
                      <w:szCs w:val="21"/>
                    </w:rPr>
                    <w:t>沭阳县吴集镇</w:t>
                  </w:r>
                  <w:r w:rsidRPr="00D83E4E">
                    <w:rPr>
                      <w:rFonts w:eastAsia="宋体"/>
                      <w:sz w:val="21"/>
                      <w:szCs w:val="21"/>
                    </w:rPr>
                    <w:t>总体规划、环保和防火安全的要求，交通便利</w:t>
                  </w:r>
                </w:p>
              </w:tc>
              <w:tc>
                <w:tcPr>
                  <w:tcW w:w="107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符合</w:t>
                  </w:r>
                </w:p>
              </w:tc>
            </w:tr>
            <w:tr w:rsidR="00D83E4E" w:rsidRPr="00D83E4E">
              <w:trPr>
                <w:trHeight w:val="397"/>
              </w:trPr>
              <w:tc>
                <w:tcPr>
                  <w:tcW w:w="847" w:type="dxa"/>
                  <w:vAlign w:val="center"/>
                </w:tcPr>
                <w:p w:rsidR="00B84B13" w:rsidRPr="00D83E4E" w:rsidRDefault="00B84B13" w:rsidP="00B84B13">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3867" w:type="dxa"/>
                  <w:vAlign w:val="center"/>
                </w:tcPr>
                <w:p w:rsidR="00B84B13" w:rsidRPr="00D83E4E" w:rsidRDefault="00B84B13" w:rsidP="00B84B13">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在城市建成区不宜建一级加油站</w:t>
                  </w:r>
                </w:p>
              </w:tc>
              <w:tc>
                <w:tcPr>
                  <w:tcW w:w="3276" w:type="dxa"/>
                  <w:vAlign w:val="center"/>
                </w:tcPr>
                <w:p w:rsidR="00B84B13" w:rsidRPr="00D83E4E" w:rsidRDefault="00B84B13" w:rsidP="00D47747">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本项目为</w:t>
                  </w:r>
                  <w:r w:rsidR="00D47747" w:rsidRPr="00D83E4E">
                    <w:rPr>
                      <w:rFonts w:eastAsia="宋体" w:hint="eastAsia"/>
                      <w:sz w:val="21"/>
                      <w:szCs w:val="21"/>
                    </w:rPr>
                    <w:t>三</w:t>
                  </w:r>
                  <w:r w:rsidRPr="00D83E4E">
                    <w:rPr>
                      <w:rFonts w:eastAsia="宋体"/>
                      <w:sz w:val="21"/>
                      <w:szCs w:val="21"/>
                    </w:rPr>
                    <w:t>级加油站</w:t>
                  </w:r>
                </w:p>
              </w:tc>
              <w:tc>
                <w:tcPr>
                  <w:tcW w:w="1079" w:type="dxa"/>
                  <w:vAlign w:val="center"/>
                </w:tcPr>
                <w:p w:rsidR="00B84B13" w:rsidRPr="00D83E4E" w:rsidRDefault="00B84B13" w:rsidP="00B84B13">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符合</w:t>
                  </w:r>
                </w:p>
              </w:tc>
            </w:tr>
            <w:tr w:rsidR="00D83E4E" w:rsidRPr="00D83E4E">
              <w:trPr>
                <w:trHeight w:val="397"/>
              </w:trPr>
              <w:tc>
                <w:tcPr>
                  <w:tcW w:w="847" w:type="dxa"/>
                  <w:vAlign w:val="center"/>
                </w:tcPr>
                <w:p w:rsidR="00150615" w:rsidRPr="00D83E4E" w:rsidRDefault="00B84B13"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w:t>
                  </w:r>
                </w:p>
              </w:tc>
              <w:tc>
                <w:tcPr>
                  <w:tcW w:w="3867" w:type="dxa"/>
                  <w:vAlign w:val="center"/>
                </w:tcPr>
                <w:p w:rsidR="00150615" w:rsidRPr="00D83E4E" w:rsidRDefault="008631BB"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城市建成区内的加油加气站，宜靠近城市道路，但不宜选在城市干道的交叉路口附近。</w:t>
                  </w:r>
                </w:p>
              </w:tc>
              <w:tc>
                <w:tcPr>
                  <w:tcW w:w="3276" w:type="dxa"/>
                  <w:vAlign w:val="center"/>
                </w:tcPr>
                <w:p w:rsidR="00150615" w:rsidRPr="00D83E4E" w:rsidRDefault="008631BB" w:rsidP="00D47747">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本站靠近</w:t>
                  </w:r>
                  <w:r w:rsidR="00D47747" w:rsidRPr="00D83E4E">
                    <w:rPr>
                      <w:rFonts w:eastAsia="宋体" w:hint="eastAsia"/>
                      <w:sz w:val="21"/>
                      <w:szCs w:val="21"/>
                    </w:rPr>
                    <w:t>S324</w:t>
                  </w:r>
                  <w:r w:rsidR="00D47747" w:rsidRPr="00D83E4E">
                    <w:rPr>
                      <w:rFonts w:eastAsia="宋体" w:hint="eastAsia"/>
                      <w:sz w:val="21"/>
                      <w:szCs w:val="21"/>
                    </w:rPr>
                    <w:t>省道</w:t>
                  </w:r>
                  <w:r w:rsidRPr="00D83E4E">
                    <w:rPr>
                      <w:rFonts w:eastAsia="宋体" w:hint="eastAsia"/>
                      <w:sz w:val="21"/>
                      <w:szCs w:val="21"/>
                    </w:rPr>
                    <w:t>，</w:t>
                  </w:r>
                  <w:r w:rsidR="003C40D6" w:rsidRPr="00D83E4E">
                    <w:rPr>
                      <w:rFonts w:eastAsia="宋体" w:hint="eastAsia"/>
                      <w:sz w:val="21"/>
                      <w:szCs w:val="21"/>
                    </w:rPr>
                    <w:t>不在</w:t>
                  </w:r>
                  <w:r w:rsidRPr="00D83E4E">
                    <w:rPr>
                      <w:rFonts w:eastAsia="宋体" w:hint="eastAsia"/>
                      <w:sz w:val="21"/>
                      <w:szCs w:val="21"/>
                    </w:rPr>
                    <w:t>城市干道的交叉路口</w:t>
                  </w:r>
                </w:p>
              </w:tc>
              <w:tc>
                <w:tcPr>
                  <w:tcW w:w="107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符合</w:t>
                  </w:r>
                </w:p>
              </w:tc>
            </w:tr>
            <w:tr w:rsidR="00D83E4E" w:rsidRPr="00D83E4E">
              <w:trPr>
                <w:trHeight w:val="727"/>
              </w:trPr>
              <w:tc>
                <w:tcPr>
                  <w:tcW w:w="847" w:type="dxa"/>
                  <w:vAlign w:val="center"/>
                </w:tcPr>
                <w:p w:rsidR="00150615" w:rsidRPr="00D83E4E" w:rsidRDefault="00B84B13"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4</w:t>
                  </w:r>
                </w:p>
              </w:tc>
              <w:tc>
                <w:tcPr>
                  <w:tcW w:w="3867" w:type="dxa"/>
                  <w:vAlign w:val="center"/>
                </w:tcPr>
                <w:p w:rsidR="00150615" w:rsidRPr="00D83E4E" w:rsidRDefault="00150615" w:rsidP="00D308D3">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加油站的油罐、加油机和通气管道管口与站外建、构筑物的防火距离，不应小于《汽车加油加气站设计与施工规范》表</w:t>
                  </w:r>
                  <w:r w:rsidRPr="00D83E4E">
                    <w:rPr>
                      <w:rFonts w:eastAsia="宋体"/>
                      <w:sz w:val="21"/>
                      <w:szCs w:val="21"/>
                    </w:rPr>
                    <w:t>4.0.4</w:t>
                  </w:r>
                  <w:r w:rsidRPr="00D83E4E">
                    <w:rPr>
                      <w:rFonts w:eastAsia="宋体"/>
                      <w:sz w:val="21"/>
                      <w:szCs w:val="21"/>
                    </w:rPr>
                    <w:t>和表</w:t>
                  </w:r>
                  <w:r w:rsidRPr="00D83E4E">
                    <w:rPr>
                      <w:rFonts w:eastAsia="宋体"/>
                      <w:sz w:val="21"/>
                      <w:szCs w:val="21"/>
                    </w:rPr>
                    <w:t>4.0.5</w:t>
                  </w:r>
                  <w:r w:rsidRPr="00D83E4E">
                    <w:rPr>
                      <w:rFonts w:eastAsia="宋体"/>
                      <w:sz w:val="21"/>
                      <w:szCs w:val="21"/>
                    </w:rPr>
                    <w:t>的规定</w:t>
                  </w:r>
                </w:p>
              </w:tc>
              <w:tc>
                <w:tcPr>
                  <w:tcW w:w="3276" w:type="dxa"/>
                  <w:vAlign w:val="center"/>
                </w:tcPr>
                <w:p w:rsidR="00150615" w:rsidRPr="00D83E4E" w:rsidRDefault="009D4343"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通过消防验收（文号：沭公消验【</w:t>
                  </w:r>
                  <w:r w:rsidRPr="00D83E4E">
                    <w:rPr>
                      <w:rFonts w:eastAsia="宋体" w:hint="eastAsia"/>
                      <w:sz w:val="21"/>
                      <w:szCs w:val="21"/>
                    </w:rPr>
                    <w:t>2010</w:t>
                  </w:r>
                  <w:r w:rsidRPr="00D83E4E">
                    <w:rPr>
                      <w:rFonts w:eastAsia="宋体" w:hint="eastAsia"/>
                      <w:sz w:val="21"/>
                      <w:szCs w:val="21"/>
                    </w:rPr>
                    <w:t>】第</w:t>
                  </w:r>
                  <w:r w:rsidRPr="00D83E4E">
                    <w:rPr>
                      <w:rFonts w:eastAsia="宋体" w:hint="eastAsia"/>
                      <w:sz w:val="21"/>
                      <w:szCs w:val="21"/>
                    </w:rPr>
                    <w:t>02</w:t>
                  </w:r>
                  <w:r w:rsidRPr="00D83E4E">
                    <w:rPr>
                      <w:rFonts w:eastAsia="宋体" w:hint="eastAsia"/>
                      <w:sz w:val="21"/>
                      <w:szCs w:val="21"/>
                    </w:rPr>
                    <w:t>号）</w:t>
                  </w:r>
                </w:p>
              </w:tc>
              <w:tc>
                <w:tcPr>
                  <w:tcW w:w="107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符合</w:t>
                  </w:r>
                </w:p>
              </w:tc>
            </w:tr>
          </w:tbl>
          <w:p w:rsidR="00283837" w:rsidRPr="00D83E4E" w:rsidRDefault="00283837">
            <w:pPr>
              <w:snapToGrid w:val="0"/>
              <w:spacing w:line="500" w:lineRule="exact"/>
              <w:ind w:rightChars="50" w:right="140" w:firstLineChars="196" w:firstLine="470"/>
              <w:rPr>
                <w:rFonts w:eastAsia="宋体"/>
                <w:sz w:val="24"/>
                <w:szCs w:val="24"/>
              </w:rPr>
            </w:pPr>
            <w:r w:rsidRPr="00D83E4E">
              <w:rPr>
                <w:rFonts w:eastAsia="宋体" w:hint="eastAsia"/>
                <w:sz w:val="24"/>
                <w:szCs w:val="24"/>
              </w:rPr>
              <w:t>（</w:t>
            </w:r>
            <w:r w:rsidRPr="00D83E4E">
              <w:rPr>
                <w:rFonts w:eastAsia="宋体" w:hint="eastAsia"/>
                <w:sz w:val="24"/>
                <w:szCs w:val="24"/>
              </w:rPr>
              <w:t>2</w:t>
            </w:r>
            <w:r w:rsidRPr="00D83E4E">
              <w:rPr>
                <w:rFonts w:eastAsia="宋体" w:hint="eastAsia"/>
                <w:sz w:val="24"/>
                <w:szCs w:val="24"/>
              </w:rPr>
              <w:t>）布局合理性分析</w:t>
            </w:r>
          </w:p>
          <w:p w:rsidR="00832CE4" w:rsidRPr="00D83E4E" w:rsidRDefault="005D2C2A" w:rsidP="00C65227">
            <w:pPr>
              <w:snapToGrid w:val="0"/>
              <w:spacing w:line="500" w:lineRule="exact"/>
              <w:ind w:rightChars="50" w:right="140" w:firstLineChars="196" w:firstLine="470"/>
              <w:rPr>
                <w:rFonts w:eastAsia="宋体"/>
                <w:bCs/>
                <w:sz w:val="24"/>
                <w:szCs w:val="24"/>
              </w:rPr>
            </w:pPr>
            <w:r w:rsidRPr="00D83E4E">
              <w:rPr>
                <w:rFonts w:eastAsia="宋体" w:hint="eastAsia"/>
                <w:sz w:val="24"/>
                <w:szCs w:val="24"/>
              </w:rPr>
              <w:t>本项目</w:t>
            </w:r>
            <w:r w:rsidR="00A9430E" w:rsidRPr="00D83E4E">
              <w:rPr>
                <w:rFonts w:eastAsia="宋体" w:hint="eastAsia"/>
                <w:sz w:val="24"/>
                <w:szCs w:val="24"/>
              </w:rPr>
              <w:t>属于</w:t>
            </w:r>
            <w:r w:rsidR="006318CE" w:rsidRPr="00D83E4E">
              <w:rPr>
                <w:rFonts w:eastAsia="宋体" w:hint="eastAsia"/>
                <w:sz w:val="24"/>
                <w:szCs w:val="24"/>
              </w:rPr>
              <w:t>三</w:t>
            </w:r>
            <w:r w:rsidR="00A9430E" w:rsidRPr="00D83E4E">
              <w:rPr>
                <w:rFonts w:eastAsia="宋体" w:hint="eastAsia"/>
                <w:sz w:val="24"/>
                <w:szCs w:val="24"/>
              </w:rPr>
              <w:t>级站，</w:t>
            </w:r>
            <w:r w:rsidR="00C65227" w:rsidRPr="00D83E4E">
              <w:rPr>
                <w:rFonts w:eastAsia="宋体"/>
                <w:bCs/>
                <w:sz w:val="24"/>
                <w:szCs w:val="24"/>
              </w:rPr>
              <w:t>按功能可分为加油区、储油区及其他服务设施。项目</w:t>
            </w:r>
            <w:r w:rsidR="00C65227" w:rsidRPr="00D83E4E">
              <w:rPr>
                <w:rFonts w:eastAsia="宋体" w:hint="eastAsia"/>
                <w:bCs/>
                <w:sz w:val="24"/>
                <w:szCs w:val="24"/>
              </w:rPr>
              <w:t>地下</w:t>
            </w:r>
            <w:r w:rsidR="00C65227" w:rsidRPr="00D83E4E">
              <w:rPr>
                <w:rFonts w:eastAsia="宋体"/>
                <w:bCs/>
                <w:sz w:val="24"/>
                <w:szCs w:val="24"/>
              </w:rPr>
              <w:t>储油区位于</w:t>
            </w:r>
            <w:r w:rsidR="00C65227" w:rsidRPr="00D83E4E">
              <w:rPr>
                <w:rFonts w:eastAsia="宋体" w:hint="eastAsia"/>
                <w:bCs/>
                <w:sz w:val="24"/>
                <w:szCs w:val="24"/>
              </w:rPr>
              <w:t>站</w:t>
            </w:r>
            <w:r w:rsidR="00C65227" w:rsidRPr="00D83E4E">
              <w:rPr>
                <w:rFonts w:eastAsia="宋体"/>
                <w:bCs/>
                <w:sz w:val="24"/>
                <w:szCs w:val="24"/>
              </w:rPr>
              <w:t>区</w:t>
            </w:r>
            <w:r w:rsidR="00D47747" w:rsidRPr="00D83E4E">
              <w:rPr>
                <w:rFonts w:eastAsia="宋体" w:hint="eastAsia"/>
                <w:bCs/>
                <w:sz w:val="24"/>
                <w:szCs w:val="24"/>
              </w:rPr>
              <w:t>西</w:t>
            </w:r>
            <w:r w:rsidR="00C65227" w:rsidRPr="00D83E4E">
              <w:rPr>
                <w:rFonts w:eastAsia="宋体"/>
                <w:bCs/>
                <w:sz w:val="24"/>
                <w:szCs w:val="24"/>
              </w:rPr>
              <w:t>侧，加油</w:t>
            </w:r>
            <w:r w:rsidR="00C65227" w:rsidRPr="00D83E4E">
              <w:rPr>
                <w:rFonts w:eastAsia="宋体" w:hint="eastAsia"/>
                <w:bCs/>
                <w:sz w:val="24"/>
                <w:szCs w:val="24"/>
              </w:rPr>
              <w:t>罩棚</w:t>
            </w:r>
            <w:r w:rsidR="00C65227" w:rsidRPr="00D83E4E">
              <w:rPr>
                <w:rFonts w:eastAsia="宋体"/>
                <w:bCs/>
                <w:sz w:val="24"/>
                <w:szCs w:val="24"/>
              </w:rPr>
              <w:t>位于场地中间，</w:t>
            </w:r>
            <w:r w:rsidR="00C65227" w:rsidRPr="00D83E4E">
              <w:rPr>
                <w:rFonts w:eastAsia="宋体" w:hint="eastAsia"/>
                <w:bCs/>
                <w:sz w:val="24"/>
                <w:szCs w:val="24"/>
              </w:rPr>
              <w:t>站房位于厂区北侧，</w:t>
            </w:r>
            <w:r w:rsidR="00D47747" w:rsidRPr="00D83E4E">
              <w:rPr>
                <w:rFonts w:eastAsia="宋体" w:hint="eastAsia"/>
                <w:bCs/>
                <w:sz w:val="24"/>
                <w:szCs w:val="24"/>
              </w:rPr>
              <w:t>北</w:t>
            </w:r>
            <w:r w:rsidR="00C65227" w:rsidRPr="00D83E4E">
              <w:rPr>
                <w:rFonts w:eastAsia="宋体" w:hint="eastAsia"/>
                <w:bCs/>
                <w:sz w:val="24"/>
                <w:szCs w:val="24"/>
              </w:rPr>
              <w:t>侧临近</w:t>
            </w:r>
            <w:r w:rsidR="00D47747" w:rsidRPr="00D83E4E">
              <w:rPr>
                <w:rFonts w:eastAsia="宋体" w:hint="eastAsia"/>
                <w:bCs/>
                <w:sz w:val="24"/>
                <w:szCs w:val="24"/>
              </w:rPr>
              <w:t>S324</w:t>
            </w:r>
            <w:r w:rsidR="00D47747" w:rsidRPr="00D83E4E">
              <w:rPr>
                <w:rFonts w:eastAsia="宋体" w:hint="eastAsia"/>
                <w:bCs/>
                <w:sz w:val="24"/>
                <w:szCs w:val="24"/>
              </w:rPr>
              <w:t>省道</w:t>
            </w:r>
            <w:r w:rsidR="00C65227" w:rsidRPr="00D83E4E">
              <w:rPr>
                <w:rFonts w:eastAsia="宋体" w:hint="eastAsia"/>
                <w:bCs/>
                <w:sz w:val="24"/>
                <w:szCs w:val="24"/>
              </w:rPr>
              <w:t>设置</w:t>
            </w:r>
            <w:r w:rsidR="00D47747" w:rsidRPr="00D83E4E">
              <w:rPr>
                <w:rFonts w:eastAsia="宋体" w:hint="eastAsia"/>
                <w:bCs/>
                <w:sz w:val="24"/>
                <w:szCs w:val="24"/>
              </w:rPr>
              <w:t>出</w:t>
            </w:r>
            <w:r w:rsidR="00C65227" w:rsidRPr="00D83E4E">
              <w:rPr>
                <w:rFonts w:eastAsia="宋体"/>
                <w:bCs/>
                <w:sz w:val="24"/>
                <w:szCs w:val="24"/>
              </w:rPr>
              <w:t>入口。</w:t>
            </w:r>
            <w:r w:rsidR="00C65227" w:rsidRPr="00D83E4E">
              <w:rPr>
                <w:rFonts w:eastAsia="宋体" w:hint="eastAsia"/>
                <w:bCs/>
                <w:sz w:val="24"/>
                <w:szCs w:val="24"/>
              </w:rPr>
              <w:t>本项目已于</w:t>
            </w:r>
            <w:r w:rsidR="00C65227" w:rsidRPr="00D83E4E">
              <w:rPr>
                <w:rFonts w:eastAsia="宋体" w:hint="eastAsia"/>
                <w:bCs/>
                <w:sz w:val="24"/>
                <w:szCs w:val="24"/>
              </w:rPr>
              <w:t>20</w:t>
            </w:r>
            <w:r w:rsidR="00E474EE" w:rsidRPr="00D83E4E">
              <w:rPr>
                <w:rFonts w:eastAsia="宋体" w:hint="eastAsia"/>
                <w:bCs/>
                <w:sz w:val="24"/>
                <w:szCs w:val="24"/>
              </w:rPr>
              <w:t>10</w:t>
            </w:r>
            <w:r w:rsidR="00C65227" w:rsidRPr="00D83E4E">
              <w:rPr>
                <w:rFonts w:eastAsia="宋体" w:hint="eastAsia"/>
                <w:bCs/>
                <w:sz w:val="24"/>
                <w:szCs w:val="24"/>
              </w:rPr>
              <w:t>年</w:t>
            </w:r>
            <w:r w:rsidR="00E474EE" w:rsidRPr="00D83E4E">
              <w:rPr>
                <w:rFonts w:eastAsia="宋体" w:hint="eastAsia"/>
                <w:bCs/>
                <w:sz w:val="24"/>
                <w:szCs w:val="24"/>
              </w:rPr>
              <w:t>1</w:t>
            </w:r>
            <w:r w:rsidR="00C65227" w:rsidRPr="00D83E4E">
              <w:rPr>
                <w:rFonts w:eastAsia="宋体" w:hint="eastAsia"/>
                <w:bCs/>
                <w:sz w:val="24"/>
                <w:szCs w:val="24"/>
              </w:rPr>
              <w:t>月</w:t>
            </w:r>
            <w:r w:rsidR="00E474EE" w:rsidRPr="00D83E4E">
              <w:rPr>
                <w:rFonts w:eastAsia="宋体" w:hint="eastAsia"/>
                <w:bCs/>
                <w:sz w:val="24"/>
                <w:szCs w:val="24"/>
              </w:rPr>
              <w:t>13</w:t>
            </w:r>
            <w:r w:rsidR="00C65227" w:rsidRPr="00D83E4E">
              <w:rPr>
                <w:rFonts w:eastAsia="宋体" w:hint="eastAsia"/>
                <w:bCs/>
                <w:sz w:val="24"/>
                <w:szCs w:val="24"/>
              </w:rPr>
              <w:t>日通过消防验收</w:t>
            </w:r>
            <w:r w:rsidR="00C65227" w:rsidRPr="00D83E4E">
              <w:rPr>
                <w:rFonts w:eastAsia="宋体" w:hint="eastAsia"/>
                <w:sz w:val="24"/>
                <w:szCs w:val="24"/>
              </w:rPr>
              <w:t>（文号：</w:t>
            </w:r>
            <w:r w:rsidR="00E474EE" w:rsidRPr="00D83E4E">
              <w:rPr>
                <w:rFonts w:eastAsia="宋体" w:hint="eastAsia"/>
                <w:sz w:val="24"/>
                <w:szCs w:val="24"/>
              </w:rPr>
              <w:t>沭</w:t>
            </w:r>
            <w:r w:rsidR="00C65227" w:rsidRPr="00D83E4E">
              <w:rPr>
                <w:rFonts w:eastAsia="宋体" w:hint="eastAsia"/>
                <w:sz w:val="24"/>
                <w:szCs w:val="24"/>
              </w:rPr>
              <w:t>公消验</w:t>
            </w:r>
            <w:r w:rsidR="00E474EE" w:rsidRPr="00D83E4E">
              <w:rPr>
                <w:rFonts w:eastAsia="宋体" w:hint="eastAsia"/>
                <w:sz w:val="24"/>
                <w:szCs w:val="24"/>
              </w:rPr>
              <w:t>【</w:t>
            </w:r>
            <w:r w:rsidR="00E474EE" w:rsidRPr="00D83E4E">
              <w:rPr>
                <w:rFonts w:eastAsia="宋体" w:hint="eastAsia"/>
                <w:sz w:val="24"/>
                <w:szCs w:val="24"/>
              </w:rPr>
              <w:t>2010</w:t>
            </w:r>
            <w:r w:rsidR="00E474EE" w:rsidRPr="00D83E4E">
              <w:rPr>
                <w:rFonts w:eastAsia="宋体" w:hint="eastAsia"/>
                <w:sz w:val="24"/>
                <w:szCs w:val="24"/>
              </w:rPr>
              <w:t>】第</w:t>
            </w:r>
            <w:r w:rsidR="00E474EE" w:rsidRPr="00D83E4E">
              <w:rPr>
                <w:rFonts w:eastAsia="宋体" w:hint="eastAsia"/>
                <w:sz w:val="24"/>
                <w:szCs w:val="24"/>
              </w:rPr>
              <w:t>02</w:t>
            </w:r>
            <w:r w:rsidR="00C65227" w:rsidRPr="00D83E4E">
              <w:rPr>
                <w:rFonts w:eastAsia="宋体" w:hint="eastAsia"/>
                <w:sz w:val="24"/>
                <w:szCs w:val="24"/>
              </w:rPr>
              <w:t>号）</w:t>
            </w:r>
            <w:r w:rsidR="001140C9" w:rsidRPr="00D83E4E">
              <w:rPr>
                <w:rFonts w:eastAsia="宋体" w:hint="eastAsia"/>
                <w:sz w:val="24"/>
                <w:szCs w:val="24"/>
              </w:rPr>
              <w:t>，</w:t>
            </w:r>
            <w:r w:rsidR="00C65227" w:rsidRPr="00D83E4E">
              <w:rPr>
                <w:rFonts w:eastAsia="宋体" w:hint="eastAsia"/>
                <w:sz w:val="24"/>
                <w:szCs w:val="24"/>
              </w:rPr>
              <w:t>建筑工程消防</w:t>
            </w:r>
            <w:r w:rsidR="00E474EE" w:rsidRPr="00D83E4E">
              <w:rPr>
                <w:rFonts w:eastAsia="宋体" w:hint="eastAsia"/>
                <w:sz w:val="24"/>
                <w:szCs w:val="24"/>
              </w:rPr>
              <w:t>设计</w:t>
            </w:r>
            <w:r w:rsidR="00C65227" w:rsidRPr="00D83E4E">
              <w:rPr>
                <w:rFonts w:eastAsia="宋体" w:hint="eastAsia"/>
                <w:sz w:val="24"/>
                <w:szCs w:val="24"/>
              </w:rPr>
              <w:t>验收意见书附后</w:t>
            </w:r>
            <w:r w:rsidR="001140C9" w:rsidRPr="00D83E4E">
              <w:rPr>
                <w:rFonts w:eastAsia="宋体" w:hint="eastAsia"/>
                <w:sz w:val="24"/>
                <w:szCs w:val="24"/>
              </w:rPr>
              <w:t>，因此</w:t>
            </w:r>
            <w:r w:rsidR="00C63A22" w:rsidRPr="00D83E4E">
              <w:rPr>
                <w:rFonts w:eastAsia="宋体" w:hint="eastAsia"/>
                <w:bCs/>
                <w:sz w:val="24"/>
                <w:szCs w:val="24"/>
              </w:rPr>
              <w:t>本项目汽油、柴油设备与站外建（构）筑物的安全间距符合</w:t>
            </w:r>
            <w:r w:rsidR="00C65227" w:rsidRPr="00D83E4E">
              <w:rPr>
                <w:rFonts w:eastAsia="宋体"/>
                <w:bCs/>
                <w:sz w:val="24"/>
                <w:szCs w:val="24"/>
              </w:rPr>
              <w:t>《汽车加油加气站设计与施工规范》（</w:t>
            </w:r>
            <w:r w:rsidR="00C65227" w:rsidRPr="00D83E4E">
              <w:rPr>
                <w:rFonts w:eastAsia="宋体"/>
                <w:bCs/>
                <w:sz w:val="24"/>
                <w:szCs w:val="24"/>
              </w:rPr>
              <w:t>GB50156-2012</w:t>
            </w:r>
            <w:r w:rsidR="00C65227" w:rsidRPr="00D83E4E">
              <w:rPr>
                <w:rFonts w:eastAsia="宋体"/>
                <w:bCs/>
                <w:sz w:val="24"/>
                <w:szCs w:val="24"/>
              </w:rPr>
              <w:t>）（</w:t>
            </w:r>
            <w:r w:rsidR="00C65227" w:rsidRPr="00D83E4E">
              <w:rPr>
                <w:rFonts w:eastAsia="宋体"/>
                <w:bCs/>
                <w:sz w:val="24"/>
                <w:szCs w:val="24"/>
              </w:rPr>
              <w:t>2014</w:t>
            </w:r>
            <w:r w:rsidR="00C65227" w:rsidRPr="00D83E4E">
              <w:rPr>
                <w:rFonts w:eastAsia="宋体"/>
                <w:bCs/>
                <w:sz w:val="24"/>
                <w:szCs w:val="24"/>
              </w:rPr>
              <w:t>年修订）</w:t>
            </w:r>
            <w:r w:rsidR="00C65227" w:rsidRPr="00D83E4E">
              <w:rPr>
                <w:rFonts w:eastAsia="宋体" w:hint="eastAsia"/>
                <w:bCs/>
                <w:sz w:val="24"/>
                <w:szCs w:val="24"/>
              </w:rPr>
              <w:t>和</w:t>
            </w:r>
            <w:r w:rsidR="00C65227" w:rsidRPr="00D83E4E">
              <w:rPr>
                <w:rFonts w:eastAsia="宋体"/>
                <w:bCs/>
                <w:sz w:val="24"/>
                <w:szCs w:val="24"/>
              </w:rPr>
              <w:t>《建筑设计防火规范》（</w:t>
            </w:r>
            <w:r w:rsidR="00C65227" w:rsidRPr="00D83E4E">
              <w:rPr>
                <w:rFonts w:eastAsia="宋体"/>
                <w:sz w:val="24"/>
                <w:szCs w:val="24"/>
              </w:rPr>
              <w:t>GB50016-2014</w:t>
            </w:r>
            <w:r w:rsidR="00C65227" w:rsidRPr="00D83E4E">
              <w:rPr>
                <w:rFonts w:eastAsia="宋体"/>
                <w:bCs/>
                <w:sz w:val="24"/>
                <w:szCs w:val="24"/>
              </w:rPr>
              <w:t>）</w:t>
            </w:r>
            <w:r w:rsidR="00C65227" w:rsidRPr="00D83E4E">
              <w:rPr>
                <w:rFonts w:eastAsia="宋体" w:hint="eastAsia"/>
                <w:bCs/>
                <w:sz w:val="24"/>
                <w:szCs w:val="24"/>
              </w:rPr>
              <w:t>（</w:t>
            </w:r>
            <w:r w:rsidR="00C65227" w:rsidRPr="00D83E4E">
              <w:rPr>
                <w:rFonts w:eastAsia="宋体" w:hint="eastAsia"/>
                <w:bCs/>
                <w:sz w:val="24"/>
                <w:szCs w:val="24"/>
              </w:rPr>
              <w:t>2018</w:t>
            </w:r>
            <w:r w:rsidR="00C65227" w:rsidRPr="00D83E4E">
              <w:rPr>
                <w:rFonts w:eastAsia="宋体" w:hint="eastAsia"/>
                <w:bCs/>
                <w:sz w:val="24"/>
                <w:szCs w:val="24"/>
              </w:rPr>
              <w:t>年修订）</w:t>
            </w:r>
            <w:r w:rsidR="00C63A22" w:rsidRPr="00D83E4E">
              <w:rPr>
                <w:rFonts w:eastAsia="宋体" w:hint="eastAsia"/>
                <w:bCs/>
                <w:sz w:val="24"/>
                <w:szCs w:val="24"/>
              </w:rPr>
              <w:t>相关要求</w:t>
            </w:r>
            <w:r w:rsidR="00C65227" w:rsidRPr="00D83E4E">
              <w:rPr>
                <w:rFonts w:eastAsia="宋体" w:hint="eastAsia"/>
                <w:bCs/>
                <w:sz w:val="24"/>
                <w:szCs w:val="24"/>
              </w:rPr>
              <w:t>，平面布局合理</w:t>
            </w:r>
            <w:r w:rsidR="00C63A22" w:rsidRPr="00D83E4E">
              <w:rPr>
                <w:rFonts w:eastAsia="宋体" w:hint="eastAsia"/>
                <w:bCs/>
                <w:sz w:val="24"/>
                <w:szCs w:val="24"/>
              </w:rPr>
              <w:t>。</w:t>
            </w:r>
          </w:p>
          <w:p w:rsidR="00C63A22" w:rsidRPr="00D83E4E" w:rsidRDefault="00BD1EE2" w:rsidP="00B869B3">
            <w:pPr>
              <w:snapToGrid w:val="0"/>
              <w:spacing w:line="500" w:lineRule="exact"/>
              <w:ind w:rightChars="50" w:right="140" w:firstLineChars="196" w:firstLine="470"/>
              <w:rPr>
                <w:rFonts w:eastAsia="宋体"/>
                <w:sz w:val="24"/>
                <w:szCs w:val="24"/>
              </w:rPr>
            </w:pPr>
            <w:r w:rsidRPr="00D83E4E">
              <w:rPr>
                <w:rFonts w:eastAsia="宋体" w:hint="eastAsia"/>
                <w:sz w:val="24"/>
                <w:szCs w:val="24"/>
              </w:rPr>
              <w:t>（</w:t>
            </w:r>
            <w:r w:rsidRPr="00D83E4E">
              <w:rPr>
                <w:rFonts w:eastAsia="宋体" w:hint="eastAsia"/>
                <w:sz w:val="24"/>
                <w:szCs w:val="24"/>
              </w:rPr>
              <w:t>3</w:t>
            </w:r>
            <w:r w:rsidRPr="00D83E4E">
              <w:rPr>
                <w:rFonts w:eastAsia="宋体" w:hint="eastAsia"/>
                <w:sz w:val="24"/>
                <w:szCs w:val="24"/>
              </w:rPr>
              <w:t>）</w:t>
            </w:r>
            <w:r w:rsidR="00B869B3" w:rsidRPr="00D83E4E">
              <w:rPr>
                <w:rFonts w:eastAsia="宋体" w:hint="eastAsia"/>
                <w:sz w:val="24"/>
                <w:szCs w:val="24"/>
              </w:rPr>
              <w:t>其他与</w:t>
            </w:r>
            <w:r w:rsidR="00B869B3" w:rsidRPr="00D83E4E">
              <w:rPr>
                <w:rFonts w:eastAsia="宋体"/>
                <w:sz w:val="24"/>
                <w:szCs w:val="24"/>
              </w:rPr>
              <w:t>GB50156-2012</w:t>
            </w:r>
            <w:r w:rsidR="00B869B3" w:rsidRPr="00D83E4E">
              <w:rPr>
                <w:rFonts w:eastAsia="宋体" w:hint="eastAsia"/>
                <w:sz w:val="24"/>
                <w:szCs w:val="24"/>
              </w:rPr>
              <w:t>符合性分析</w:t>
            </w:r>
          </w:p>
          <w:p w:rsidR="00C63A22" w:rsidRPr="00D83E4E" w:rsidRDefault="00C63A22" w:rsidP="00B869B3">
            <w:pPr>
              <w:snapToGrid w:val="0"/>
              <w:spacing w:line="500" w:lineRule="exact"/>
              <w:ind w:rightChars="50" w:right="140" w:firstLineChars="196" w:firstLine="470"/>
              <w:rPr>
                <w:rFonts w:eastAsia="宋体"/>
                <w:sz w:val="24"/>
                <w:szCs w:val="24"/>
              </w:rPr>
            </w:pPr>
            <w:r w:rsidRPr="00D83E4E">
              <w:rPr>
                <w:rFonts w:eastAsia="宋体"/>
                <w:sz w:val="24"/>
                <w:szCs w:val="24"/>
              </w:rPr>
              <w:t>本项目汽油及柴油储罐采用卧式地埋式</w:t>
            </w:r>
            <w:r w:rsidR="005246C0" w:rsidRPr="00D83E4E">
              <w:rPr>
                <w:rFonts w:eastAsia="宋体" w:hint="eastAsia"/>
                <w:sz w:val="24"/>
                <w:szCs w:val="24"/>
              </w:rPr>
              <w:t>SF</w:t>
            </w:r>
            <w:r w:rsidRPr="00D83E4E">
              <w:rPr>
                <w:rFonts w:eastAsia="宋体"/>
                <w:sz w:val="24"/>
                <w:szCs w:val="24"/>
              </w:rPr>
              <w:t>双层钢制储罐，油罐单个容积最大为</w:t>
            </w:r>
            <w:r w:rsidRPr="00D83E4E">
              <w:rPr>
                <w:rFonts w:eastAsia="宋体"/>
                <w:sz w:val="24"/>
                <w:szCs w:val="24"/>
              </w:rPr>
              <w:t>30m</w:t>
            </w:r>
            <w:r w:rsidRPr="00D83E4E">
              <w:rPr>
                <w:rFonts w:eastAsia="宋体"/>
                <w:sz w:val="24"/>
                <w:szCs w:val="24"/>
                <w:vertAlign w:val="superscript"/>
              </w:rPr>
              <w:t>3</w:t>
            </w:r>
            <w:r w:rsidRPr="00D83E4E">
              <w:rPr>
                <w:rFonts w:eastAsia="宋体"/>
                <w:sz w:val="24"/>
                <w:szCs w:val="24"/>
              </w:rPr>
              <w:t>，满足《汽车加油加气站设计与施工规范》（</w:t>
            </w:r>
            <w:r w:rsidRPr="00D83E4E">
              <w:rPr>
                <w:rFonts w:eastAsia="宋体"/>
                <w:sz w:val="24"/>
                <w:szCs w:val="24"/>
              </w:rPr>
              <w:t>GB50156-2012</w:t>
            </w:r>
            <w:r w:rsidRPr="00D83E4E">
              <w:rPr>
                <w:rFonts w:eastAsia="宋体"/>
                <w:sz w:val="24"/>
                <w:szCs w:val="24"/>
              </w:rPr>
              <w:t>）</w:t>
            </w:r>
            <w:r w:rsidRPr="00D83E4E">
              <w:rPr>
                <w:rFonts w:eastAsia="宋体" w:hint="eastAsia"/>
                <w:sz w:val="24"/>
                <w:szCs w:val="24"/>
              </w:rPr>
              <w:t>（</w:t>
            </w:r>
            <w:r w:rsidRPr="00D83E4E">
              <w:rPr>
                <w:rFonts w:eastAsia="宋体"/>
                <w:sz w:val="24"/>
                <w:szCs w:val="24"/>
              </w:rPr>
              <w:t>2014</w:t>
            </w:r>
            <w:r w:rsidRPr="00D83E4E">
              <w:rPr>
                <w:rFonts w:eastAsia="宋体" w:hint="eastAsia"/>
                <w:sz w:val="24"/>
                <w:szCs w:val="24"/>
              </w:rPr>
              <w:t>年</w:t>
            </w:r>
            <w:r w:rsidRPr="00D83E4E">
              <w:rPr>
                <w:rFonts w:eastAsia="宋体"/>
                <w:sz w:val="24"/>
                <w:szCs w:val="24"/>
              </w:rPr>
              <w:t>修订版</w:t>
            </w:r>
            <w:r w:rsidRPr="00D83E4E">
              <w:rPr>
                <w:rFonts w:eastAsia="宋体" w:hint="eastAsia"/>
                <w:sz w:val="24"/>
                <w:szCs w:val="24"/>
              </w:rPr>
              <w:t>）“</w:t>
            </w:r>
            <w:r w:rsidRPr="00D83E4E">
              <w:rPr>
                <w:rFonts w:eastAsia="宋体"/>
                <w:sz w:val="24"/>
                <w:szCs w:val="24"/>
              </w:rPr>
              <w:t>当油罐总容积大于</w:t>
            </w:r>
            <w:r w:rsidRPr="00D83E4E">
              <w:rPr>
                <w:rFonts w:eastAsia="宋体"/>
                <w:sz w:val="24"/>
                <w:szCs w:val="24"/>
              </w:rPr>
              <w:t>90m</w:t>
            </w:r>
            <w:r w:rsidRPr="00D83E4E">
              <w:rPr>
                <w:rFonts w:eastAsia="宋体"/>
                <w:sz w:val="24"/>
                <w:szCs w:val="24"/>
                <w:vertAlign w:val="superscript"/>
              </w:rPr>
              <w:t>3</w:t>
            </w:r>
            <w:r w:rsidRPr="00D83E4E">
              <w:rPr>
                <w:rFonts w:eastAsia="宋体"/>
                <w:sz w:val="24"/>
                <w:szCs w:val="24"/>
              </w:rPr>
              <w:t>时，油罐单罐容积不应大于</w:t>
            </w:r>
            <w:r w:rsidRPr="00D83E4E">
              <w:rPr>
                <w:rFonts w:eastAsia="宋体"/>
                <w:sz w:val="24"/>
                <w:szCs w:val="24"/>
              </w:rPr>
              <w:t>50m</w:t>
            </w:r>
            <w:r w:rsidRPr="00D83E4E">
              <w:rPr>
                <w:rFonts w:eastAsia="宋体"/>
                <w:sz w:val="24"/>
                <w:szCs w:val="24"/>
                <w:vertAlign w:val="superscript"/>
              </w:rPr>
              <w:t>3</w:t>
            </w:r>
            <w:r w:rsidRPr="00D83E4E">
              <w:rPr>
                <w:rFonts w:eastAsia="宋体"/>
                <w:sz w:val="24"/>
                <w:szCs w:val="24"/>
              </w:rPr>
              <w:t>；当油罐总容积小于或等于</w:t>
            </w:r>
            <w:r w:rsidRPr="00D83E4E">
              <w:rPr>
                <w:rFonts w:eastAsia="宋体"/>
                <w:sz w:val="24"/>
                <w:szCs w:val="24"/>
              </w:rPr>
              <w:t>90 m</w:t>
            </w:r>
            <w:r w:rsidRPr="00D83E4E">
              <w:rPr>
                <w:rFonts w:eastAsia="宋体"/>
                <w:sz w:val="24"/>
                <w:szCs w:val="24"/>
                <w:vertAlign w:val="superscript"/>
              </w:rPr>
              <w:t>3</w:t>
            </w:r>
            <w:r w:rsidRPr="00D83E4E">
              <w:rPr>
                <w:rFonts w:eastAsia="宋体"/>
                <w:sz w:val="24"/>
                <w:szCs w:val="24"/>
              </w:rPr>
              <w:t>时，汽油罐单罐容积不应大于</w:t>
            </w:r>
            <w:r w:rsidRPr="00D83E4E">
              <w:rPr>
                <w:rFonts w:eastAsia="宋体"/>
                <w:sz w:val="24"/>
                <w:szCs w:val="24"/>
              </w:rPr>
              <w:t>30 m</w:t>
            </w:r>
            <w:r w:rsidRPr="00D83E4E">
              <w:rPr>
                <w:rFonts w:eastAsia="宋体"/>
                <w:sz w:val="24"/>
                <w:szCs w:val="24"/>
                <w:vertAlign w:val="superscript"/>
              </w:rPr>
              <w:t>3</w:t>
            </w:r>
            <w:r w:rsidRPr="00D83E4E">
              <w:rPr>
                <w:rFonts w:eastAsia="宋体"/>
                <w:sz w:val="24"/>
                <w:szCs w:val="24"/>
              </w:rPr>
              <w:t>，柴油罐单罐容积不应大于</w:t>
            </w:r>
            <w:r w:rsidRPr="00D83E4E">
              <w:rPr>
                <w:rFonts w:eastAsia="宋体"/>
                <w:sz w:val="24"/>
                <w:szCs w:val="24"/>
              </w:rPr>
              <w:t>50m</w:t>
            </w:r>
            <w:r w:rsidRPr="00D83E4E">
              <w:rPr>
                <w:rFonts w:eastAsia="宋体"/>
                <w:sz w:val="24"/>
                <w:szCs w:val="24"/>
                <w:vertAlign w:val="superscript"/>
              </w:rPr>
              <w:t>3</w:t>
            </w:r>
            <w:r w:rsidRPr="00D83E4E">
              <w:rPr>
                <w:rFonts w:eastAsia="宋体" w:hint="eastAsia"/>
                <w:sz w:val="24"/>
                <w:szCs w:val="24"/>
              </w:rPr>
              <w:t>”</w:t>
            </w:r>
            <w:r w:rsidRPr="00D83E4E">
              <w:rPr>
                <w:rFonts w:eastAsia="宋体"/>
                <w:sz w:val="24"/>
                <w:szCs w:val="24"/>
              </w:rPr>
              <w:t>的规定。本项目油罐采用</w:t>
            </w:r>
            <w:r w:rsidRPr="00D83E4E">
              <w:rPr>
                <w:rFonts w:eastAsia="宋体" w:hint="eastAsia"/>
                <w:sz w:val="24"/>
                <w:szCs w:val="24"/>
              </w:rPr>
              <w:t>玻璃钢</w:t>
            </w:r>
            <w:r w:rsidRPr="00D83E4E">
              <w:rPr>
                <w:rFonts w:eastAsia="宋体"/>
                <w:sz w:val="24"/>
                <w:szCs w:val="24"/>
              </w:rPr>
              <w:t>钢制卧式油罐，所采用的储罐符合国家现行标准《钢制压力容器》</w:t>
            </w:r>
            <w:r w:rsidRPr="00D83E4E">
              <w:rPr>
                <w:rFonts w:eastAsia="宋体"/>
                <w:sz w:val="24"/>
                <w:szCs w:val="24"/>
              </w:rPr>
              <w:t>GB150</w:t>
            </w:r>
            <w:r w:rsidRPr="00D83E4E">
              <w:rPr>
                <w:rFonts w:eastAsia="宋体"/>
                <w:sz w:val="24"/>
                <w:szCs w:val="24"/>
              </w:rPr>
              <w:t>、《低温绝热压力容器》</w:t>
            </w:r>
            <w:r w:rsidRPr="00D83E4E">
              <w:rPr>
                <w:rFonts w:eastAsia="宋体"/>
                <w:sz w:val="24"/>
                <w:szCs w:val="24"/>
              </w:rPr>
              <w:t>GB18442</w:t>
            </w:r>
            <w:r w:rsidRPr="00D83E4E">
              <w:rPr>
                <w:rFonts w:eastAsia="宋体"/>
                <w:sz w:val="24"/>
                <w:szCs w:val="24"/>
              </w:rPr>
              <w:t>和《固定式压力容器安全技术监察规程》</w:t>
            </w:r>
            <w:r w:rsidRPr="00D83E4E">
              <w:rPr>
                <w:rFonts w:eastAsia="宋体"/>
                <w:sz w:val="24"/>
                <w:szCs w:val="24"/>
              </w:rPr>
              <w:t>TSGR0004</w:t>
            </w:r>
            <w:r w:rsidRPr="00D83E4E">
              <w:rPr>
                <w:rFonts w:eastAsia="宋体"/>
                <w:sz w:val="24"/>
                <w:szCs w:val="24"/>
              </w:rPr>
              <w:t>的有关规定。</w:t>
            </w:r>
          </w:p>
          <w:p w:rsidR="00C63A22" w:rsidRPr="00D83E4E" w:rsidRDefault="00C63A22" w:rsidP="00B869B3">
            <w:pPr>
              <w:snapToGrid w:val="0"/>
              <w:spacing w:line="500" w:lineRule="exact"/>
              <w:ind w:rightChars="50" w:right="140" w:firstLineChars="196" w:firstLine="470"/>
              <w:rPr>
                <w:rFonts w:eastAsia="宋体"/>
                <w:sz w:val="24"/>
                <w:szCs w:val="24"/>
              </w:rPr>
            </w:pPr>
            <w:r w:rsidRPr="00D83E4E">
              <w:rPr>
                <w:rFonts w:eastAsia="宋体" w:hint="eastAsia"/>
                <w:sz w:val="24"/>
                <w:szCs w:val="24"/>
              </w:rPr>
              <w:t>本站埋地汽</w:t>
            </w:r>
            <w:r w:rsidR="005246C0" w:rsidRPr="00D83E4E">
              <w:rPr>
                <w:rFonts w:eastAsia="宋体" w:hint="eastAsia"/>
                <w:sz w:val="24"/>
                <w:szCs w:val="24"/>
              </w:rPr>
              <w:t>、</w:t>
            </w:r>
            <w:r w:rsidRPr="00D83E4E">
              <w:rPr>
                <w:rFonts w:eastAsia="宋体" w:hint="eastAsia"/>
                <w:sz w:val="24"/>
                <w:szCs w:val="24"/>
              </w:rPr>
              <w:t>柴油储罐选用</w:t>
            </w:r>
            <w:r w:rsidR="005246C0" w:rsidRPr="00D83E4E">
              <w:rPr>
                <w:rFonts w:eastAsia="宋体" w:hint="eastAsia"/>
                <w:sz w:val="24"/>
                <w:szCs w:val="24"/>
              </w:rPr>
              <w:t>S</w:t>
            </w:r>
            <w:r w:rsidRPr="00D83E4E">
              <w:rPr>
                <w:rFonts w:eastAsia="宋体" w:hint="eastAsia"/>
                <w:sz w:val="24"/>
                <w:szCs w:val="24"/>
              </w:rPr>
              <w:t>F</w:t>
            </w:r>
            <w:r w:rsidRPr="00D83E4E">
              <w:rPr>
                <w:rFonts w:eastAsia="宋体" w:hint="eastAsia"/>
                <w:sz w:val="24"/>
                <w:szCs w:val="24"/>
              </w:rPr>
              <w:t>双层罐，</w:t>
            </w:r>
            <w:r w:rsidRPr="00D83E4E">
              <w:rPr>
                <w:rFonts w:eastAsia="宋体"/>
                <w:sz w:val="24"/>
                <w:szCs w:val="24"/>
              </w:rPr>
              <w:t>符合《加油站地下水污染防治技术指南（试行）》中的规定，双层</w:t>
            </w:r>
            <w:r w:rsidRPr="00D83E4E">
              <w:rPr>
                <w:rFonts w:eastAsia="宋体" w:hint="eastAsia"/>
                <w:sz w:val="24"/>
                <w:szCs w:val="24"/>
              </w:rPr>
              <w:t>玻璃钢</w:t>
            </w:r>
            <w:r w:rsidRPr="00D83E4E">
              <w:rPr>
                <w:rFonts w:eastAsia="宋体"/>
                <w:sz w:val="24"/>
                <w:szCs w:val="24"/>
              </w:rPr>
              <w:t>油罐的罐体结构设计符合行业标准《钢制常压储罐第一部分：储存对水有污染的易燃和不易燃液体的埋地卧式圆筒形单层和双层储罐》（</w:t>
            </w:r>
            <w:r w:rsidRPr="00D83E4E">
              <w:rPr>
                <w:rFonts w:eastAsia="宋体"/>
                <w:sz w:val="24"/>
                <w:szCs w:val="24"/>
              </w:rPr>
              <w:t>AQ 3020</w:t>
            </w:r>
            <w:r w:rsidRPr="00D83E4E">
              <w:rPr>
                <w:rFonts w:eastAsia="宋体"/>
                <w:sz w:val="24"/>
                <w:szCs w:val="24"/>
              </w:rPr>
              <w:t>）的相关规定，油罐外表面防腐设计符合现行行业标准《石油化工设备和管道涂料防腐蚀技术规范》（</w:t>
            </w:r>
            <w:r w:rsidRPr="00D83E4E">
              <w:rPr>
                <w:rFonts w:eastAsia="宋体"/>
                <w:sz w:val="24"/>
                <w:szCs w:val="24"/>
              </w:rPr>
              <w:t>SH 3022</w:t>
            </w:r>
            <w:r w:rsidRPr="00D83E4E">
              <w:rPr>
                <w:rFonts w:eastAsia="宋体"/>
                <w:sz w:val="24"/>
                <w:szCs w:val="24"/>
              </w:rPr>
              <w:t>）中的有关规定，且防腐等级不低于加强级。</w:t>
            </w:r>
          </w:p>
          <w:p w:rsidR="00C63A22" w:rsidRPr="00D83E4E" w:rsidRDefault="00C63A22" w:rsidP="00B869B3">
            <w:pPr>
              <w:snapToGrid w:val="0"/>
              <w:spacing w:line="500" w:lineRule="exact"/>
              <w:ind w:rightChars="50" w:right="140" w:firstLineChars="196" w:firstLine="470"/>
              <w:rPr>
                <w:rFonts w:eastAsia="宋体"/>
                <w:sz w:val="24"/>
                <w:szCs w:val="24"/>
              </w:rPr>
            </w:pPr>
            <w:r w:rsidRPr="00D83E4E">
              <w:rPr>
                <w:rFonts w:eastAsia="宋体"/>
                <w:sz w:val="24"/>
                <w:szCs w:val="24"/>
              </w:rPr>
              <w:t>本项目埋地加油管道采用双层管道，设计要求符合《汽车加油加气站设计与施工规范》（</w:t>
            </w:r>
            <w:r w:rsidRPr="00D83E4E">
              <w:rPr>
                <w:rFonts w:eastAsia="宋体"/>
                <w:sz w:val="24"/>
                <w:szCs w:val="24"/>
              </w:rPr>
              <w:t>GB50156-2012</w:t>
            </w:r>
            <w:r w:rsidRPr="00D83E4E">
              <w:rPr>
                <w:rFonts w:eastAsia="宋体" w:hint="eastAsia"/>
                <w:sz w:val="24"/>
                <w:szCs w:val="24"/>
              </w:rPr>
              <w:t>，</w:t>
            </w:r>
            <w:r w:rsidRPr="00D83E4E">
              <w:rPr>
                <w:rFonts w:eastAsia="宋体"/>
                <w:sz w:val="24"/>
                <w:szCs w:val="24"/>
              </w:rPr>
              <w:t>2014</w:t>
            </w:r>
            <w:r w:rsidRPr="00D83E4E">
              <w:rPr>
                <w:rFonts w:eastAsia="宋体" w:hint="eastAsia"/>
                <w:sz w:val="24"/>
                <w:szCs w:val="24"/>
              </w:rPr>
              <w:t>年</w:t>
            </w:r>
            <w:r w:rsidRPr="00D83E4E">
              <w:rPr>
                <w:rFonts w:eastAsia="宋体"/>
                <w:sz w:val="24"/>
                <w:szCs w:val="24"/>
              </w:rPr>
              <w:t>修订版）。</w:t>
            </w:r>
          </w:p>
          <w:p w:rsidR="008C1367" w:rsidRPr="00D83E4E" w:rsidRDefault="00356A3B" w:rsidP="00356A3B">
            <w:pPr>
              <w:spacing w:line="480" w:lineRule="exact"/>
              <w:ind w:firstLineChars="200" w:firstLine="482"/>
              <w:rPr>
                <w:rFonts w:eastAsia="宋体"/>
                <w:b/>
                <w:sz w:val="24"/>
                <w:szCs w:val="24"/>
              </w:rPr>
            </w:pPr>
            <w:r w:rsidRPr="00D83E4E">
              <w:rPr>
                <w:rFonts w:eastAsia="宋体" w:hint="eastAsia"/>
                <w:b/>
                <w:sz w:val="24"/>
                <w:szCs w:val="24"/>
              </w:rPr>
              <w:t>10</w:t>
            </w:r>
            <w:r w:rsidRPr="00D83E4E">
              <w:rPr>
                <w:rFonts w:eastAsia="宋体" w:hint="eastAsia"/>
                <w:b/>
                <w:sz w:val="24"/>
                <w:szCs w:val="24"/>
              </w:rPr>
              <w:t>、</w:t>
            </w:r>
            <w:r w:rsidR="008C1367" w:rsidRPr="00D83E4E">
              <w:rPr>
                <w:rFonts w:eastAsia="宋体" w:hint="eastAsia"/>
                <w:b/>
                <w:sz w:val="24"/>
                <w:szCs w:val="24"/>
              </w:rPr>
              <w:t>与</w:t>
            </w:r>
            <w:r w:rsidR="008C1367" w:rsidRPr="00D83E4E">
              <w:rPr>
                <w:rFonts w:eastAsia="宋体"/>
                <w:b/>
                <w:sz w:val="24"/>
                <w:szCs w:val="24"/>
              </w:rPr>
              <w:t>《</w:t>
            </w:r>
            <w:r w:rsidR="008C1367" w:rsidRPr="00D83E4E">
              <w:rPr>
                <w:rFonts w:eastAsia="宋体" w:hint="eastAsia"/>
                <w:b/>
                <w:sz w:val="24"/>
                <w:szCs w:val="24"/>
              </w:rPr>
              <w:t>重点行业挥发性有机物综合治理方案》相符性分析</w:t>
            </w:r>
          </w:p>
          <w:p w:rsidR="00356A3B" w:rsidRPr="00D83E4E" w:rsidRDefault="00356A3B" w:rsidP="00356A3B">
            <w:pPr>
              <w:snapToGrid w:val="0"/>
              <w:spacing w:line="500" w:lineRule="exact"/>
              <w:ind w:rightChars="50" w:right="140" w:firstLineChars="196" w:firstLine="470"/>
              <w:rPr>
                <w:rFonts w:eastAsia="宋体"/>
                <w:sz w:val="24"/>
                <w:szCs w:val="24"/>
              </w:rPr>
            </w:pPr>
            <w:r w:rsidRPr="00D83E4E">
              <w:rPr>
                <w:rFonts w:eastAsia="宋体" w:hint="eastAsia"/>
                <w:sz w:val="24"/>
                <w:szCs w:val="24"/>
              </w:rPr>
              <w:t>生态环境部于</w:t>
            </w:r>
            <w:r w:rsidRPr="00D83E4E">
              <w:rPr>
                <w:rFonts w:eastAsia="宋体" w:hint="eastAsia"/>
                <w:sz w:val="24"/>
                <w:szCs w:val="24"/>
              </w:rPr>
              <w:t>2019</w:t>
            </w:r>
            <w:r w:rsidRPr="00D83E4E">
              <w:rPr>
                <w:rFonts w:eastAsia="宋体" w:hint="eastAsia"/>
                <w:sz w:val="24"/>
                <w:szCs w:val="24"/>
              </w:rPr>
              <w:t>年</w:t>
            </w:r>
            <w:r w:rsidRPr="00D83E4E">
              <w:rPr>
                <w:rFonts w:eastAsia="宋体" w:hint="eastAsia"/>
                <w:sz w:val="24"/>
                <w:szCs w:val="24"/>
              </w:rPr>
              <w:t>6</w:t>
            </w:r>
            <w:r w:rsidRPr="00D83E4E">
              <w:rPr>
                <w:rFonts w:eastAsia="宋体" w:hint="eastAsia"/>
                <w:sz w:val="24"/>
                <w:szCs w:val="24"/>
              </w:rPr>
              <w:t>月</w:t>
            </w:r>
            <w:r w:rsidRPr="00D83E4E">
              <w:rPr>
                <w:rFonts w:eastAsia="宋体" w:hint="eastAsia"/>
                <w:sz w:val="24"/>
                <w:szCs w:val="24"/>
              </w:rPr>
              <w:t>26</w:t>
            </w:r>
            <w:r w:rsidRPr="00D83E4E">
              <w:rPr>
                <w:rFonts w:eastAsia="宋体" w:hint="eastAsia"/>
                <w:sz w:val="24"/>
                <w:szCs w:val="24"/>
              </w:rPr>
              <w:t>日发布了《关于印发〈重点行业挥发性有机物综合治理方案〉的通知》（环大气</w:t>
            </w:r>
            <w:r w:rsidRPr="00D83E4E">
              <w:rPr>
                <w:rFonts w:eastAsia="宋体" w:hint="eastAsia"/>
                <w:sz w:val="24"/>
                <w:szCs w:val="24"/>
              </w:rPr>
              <w:t>[2019]53</w:t>
            </w:r>
            <w:r w:rsidRPr="00D83E4E">
              <w:rPr>
                <w:rFonts w:eastAsia="宋体" w:hint="eastAsia"/>
                <w:sz w:val="24"/>
                <w:szCs w:val="24"/>
              </w:rPr>
              <w:t>号），重点行业治理任务第五条对油品储运销</w:t>
            </w:r>
            <w:r w:rsidRPr="00D83E4E">
              <w:rPr>
                <w:rFonts w:eastAsia="宋体" w:hint="eastAsia"/>
                <w:sz w:val="24"/>
                <w:szCs w:val="24"/>
              </w:rPr>
              <w:t>VOCs</w:t>
            </w:r>
            <w:r w:rsidRPr="00D83E4E">
              <w:rPr>
                <w:rFonts w:eastAsia="宋体" w:hint="eastAsia"/>
                <w:sz w:val="24"/>
                <w:szCs w:val="24"/>
              </w:rPr>
              <w:t>综合治理提出了具体要求。本项目与治理方案相符性分析见表</w:t>
            </w:r>
            <w:r w:rsidR="002E2EF1" w:rsidRPr="00D83E4E">
              <w:rPr>
                <w:rFonts w:eastAsia="宋体" w:hint="eastAsia"/>
                <w:sz w:val="24"/>
                <w:szCs w:val="24"/>
              </w:rPr>
              <w:t>1-11</w:t>
            </w:r>
            <w:r w:rsidRPr="00D83E4E">
              <w:rPr>
                <w:rFonts w:eastAsia="宋体" w:hint="eastAsia"/>
                <w:sz w:val="24"/>
                <w:szCs w:val="24"/>
              </w:rPr>
              <w:t>。</w:t>
            </w:r>
          </w:p>
          <w:p w:rsidR="005D774F" w:rsidRPr="00D83E4E" w:rsidRDefault="005D774F" w:rsidP="005D774F">
            <w:pPr>
              <w:snapToGrid w:val="0"/>
              <w:spacing w:line="500" w:lineRule="exact"/>
              <w:ind w:rightChars="50" w:right="140" w:firstLineChars="196" w:firstLine="472"/>
              <w:jc w:val="center"/>
              <w:rPr>
                <w:rFonts w:eastAsia="宋体"/>
                <w:b/>
                <w:sz w:val="24"/>
                <w:szCs w:val="24"/>
              </w:rPr>
            </w:pPr>
            <w:r w:rsidRPr="00D83E4E">
              <w:rPr>
                <w:rFonts w:eastAsia="宋体" w:hint="eastAsia"/>
                <w:b/>
                <w:sz w:val="24"/>
                <w:szCs w:val="24"/>
              </w:rPr>
              <w:t>表</w:t>
            </w:r>
            <w:r w:rsidRPr="00D83E4E">
              <w:rPr>
                <w:rFonts w:eastAsia="宋体" w:hint="eastAsia"/>
                <w:b/>
                <w:sz w:val="24"/>
                <w:szCs w:val="24"/>
              </w:rPr>
              <w:t>1-</w:t>
            </w:r>
            <w:r w:rsidR="002E2EF1" w:rsidRPr="00D83E4E">
              <w:rPr>
                <w:rFonts w:eastAsia="宋体" w:hint="eastAsia"/>
                <w:b/>
                <w:sz w:val="24"/>
                <w:szCs w:val="24"/>
              </w:rPr>
              <w:t>11</w:t>
            </w:r>
            <w:r w:rsidR="00356A3B" w:rsidRPr="00D83E4E">
              <w:rPr>
                <w:rFonts w:eastAsia="宋体"/>
                <w:b/>
                <w:sz w:val="24"/>
                <w:szCs w:val="24"/>
              </w:rPr>
              <w:t>《</w:t>
            </w:r>
            <w:r w:rsidR="00356A3B" w:rsidRPr="00D83E4E">
              <w:rPr>
                <w:rFonts w:eastAsia="宋体" w:hint="eastAsia"/>
                <w:b/>
                <w:sz w:val="24"/>
                <w:szCs w:val="24"/>
              </w:rPr>
              <w:t>重点行业挥发性有机物综合治理方案》相符性分析</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103"/>
              <w:gridCol w:w="2835"/>
              <w:gridCol w:w="1117"/>
            </w:tblGrid>
            <w:tr w:rsidR="00D83E4E" w:rsidRPr="00D83E4E" w:rsidTr="005D774F">
              <w:tc>
                <w:tcPr>
                  <w:tcW w:w="5103" w:type="dxa"/>
                  <w:shd w:val="clear" w:color="auto" w:fill="auto"/>
                  <w:vAlign w:val="center"/>
                </w:tcPr>
                <w:p w:rsidR="005D774F" w:rsidRPr="00D83E4E" w:rsidRDefault="005D774F" w:rsidP="005D774F">
                  <w:pPr>
                    <w:widowControl w:val="0"/>
                    <w:tabs>
                      <w:tab w:val="center" w:pos="4153"/>
                      <w:tab w:val="right" w:pos="8306"/>
                    </w:tabs>
                    <w:snapToGrid w:val="0"/>
                    <w:spacing w:line="240" w:lineRule="auto"/>
                    <w:jc w:val="center"/>
                    <w:rPr>
                      <w:rFonts w:eastAsia="宋体"/>
                      <w:b/>
                      <w:sz w:val="21"/>
                      <w:szCs w:val="21"/>
                    </w:rPr>
                  </w:pPr>
                  <w:r w:rsidRPr="00D83E4E">
                    <w:rPr>
                      <w:rFonts w:eastAsia="宋体" w:hint="eastAsia"/>
                      <w:b/>
                      <w:sz w:val="21"/>
                      <w:szCs w:val="21"/>
                    </w:rPr>
                    <w:t>加油站相关综合治理方案要求</w:t>
                  </w:r>
                </w:p>
              </w:tc>
              <w:tc>
                <w:tcPr>
                  <w:tcW w:w="2835"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b/>
                      <w:sz w:val="21"/>
                      <w:szCs w:val="21"/>
                    </w:rPr>
                  </w:pPr>
                  <w:r w:rsidRPr="00D83E4E">
                    <w:rPr>
                      <w:rFonts w:eastAsia="宋体" w:hint="eastAsia"/>
                      <w:b/>
                      <w:sz w:val="21"/>
                      <w:szCs w:val="21"/>
                    </w:rPr>
                    <w:t>本站情况</w:t>
                  </w:r>
                </w:p>
              </w:tc>
              <w:tc>
                <w:tcPr>
                  <w:tcW w:w="1117"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b/>
                      <w:sz w:val="21"/>
                      <w:szCs w:val="21"/>
                    </w:rPr>
                  </w:pPr>
                  <w:r w:rsidRPr="00D83E4E">
                    <w:rPr>
                      <w:rFonts w:eastAsia="宋体" w:hint="eastAsia"/>
                      <w:b/>
                      <w:sz w:val="21"/>
                      <w:szCs w:val="21"/>
                    </w:rPr>
                    <w:t>符合性</w:t>
                  </w:r>
                </w:p>
              </w:tc>
            </w:tr>
            <w:tr w:rsidR="00D83E4E" w:rsidRPr="00D83E4E" w:rsidTr="005D774F">
              <w:tc>
                <w:tcPr>
                  <w:tcW w:w="5103"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加大汽油（含乙醇汽油）、石脑油、煤油（含航空煤油）以及原油等</w:t>
                  </w:r>
                  <w:r w:rsidRPr="00D83E4E">
                    <w:rPr>
                      <w:rFonts w:eastAsia="宋体" w:hint="eastAsia"/>
                      <w:sz w:val="21"/>
                      <w:szCs w:val="21"/>
                    </w:rPr>
                    <w:t>VOCs</w:t>
                  </w:r>
                  <w:r w:rsidRPr="00D83E4E">
                    <w:rPr>
                      <w:rFonts w:eastAsia="宋体" w:hint="eastAsia"/>
                      <w:sz w:val="21"/>
                      <w:szCs w:val="21"/>
                    </w:rPr>
                    <w:t>排放控制，重点推进加油站、油罐车、储油库油气回收治理。</w:t>
                  </w:r>
                </w:p>
              </w:tc>
              <w:tc>
                <w:tcPr>
                  <w:tcW w:w="2835" w:type="dxa"/>
                  <w:shd w:val="clear" w:color="auto" w:fill="auto"/>
                  <w:vAlign w:val="center"/>
                </w:tcPr>
                <w:p w:rsidR="005D774F" w:rsidRPr="00D83E4E" w:rsidRDefault="005D774F" w:rsidP="005D774F">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本项目加油站汽油卸油、加油已采取汽油油气回收系统</w:t>
                  </w:r>
                </w:p>
              </w:tc>
              <w:tc>
                <w:tcPr>
                  <w:tcW w:w="1117"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符合</w:t>
                  </w:r>
                </w:p>
              </w:tc>
            </w:tr>
            <w:tr w:rsidR="00D83E4E" w:rsidRPr="00D83E4E" w:rsidTr="005D774F">
              <w:tc>
                <w:tcPr>
                  <w:tcW w:w="5103"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深化加油站油气回收工作。</w:t>
                  </w:r>
                  <w:r w:rsidRPr="00D83E4E">
                    <w:rPr>
                      <w:rFonts w:eastAsia="宋体" w:hint="eastAsia"/>
                      <w:sz w:val="21"/>
                      <w:szCs w:val="21"/>
                    </w:rPr>
                    <w:t>O3</w:t>
                  </w:r>
                  <w:r w:rsidRPr="00D83E4E">
                    <w:rPr>
                      <w:rFonts w:eastAsia="宋体" w:hint="eastAsia"/>
                      <w:sz w:val="21"/>
                      <w:szCs w:val="21"/>
                    </w:rPr>
                    <w:t>污染较重的地区，行政区域内大力推进加油站储油、加油油气回收治理工作，重点区域</w:t>
                  </w:r>
                  <w:r w:rsidRPr="00D83E4E">
                    <w:rPr>
                      <w:rFonts w:eastAsia="宋体" w:hint="eastAsia"/>
                      <w:sz w:val="21"/>
                      <w:szCs w:val="21"/>
                    </w:rPr>
                    <w:t>2019</w:t>
                  </w:r>
                  <w:r w:rsidRPr="00D83E4E">
                    <w:rPr>
                      <w:rFonts w:eastAsia="宋体" w:hint="eastAsia"/>
                      <w:sz w:val="21"/>
                      <w:szCs w:val="21"/>
                    </w:rPr>
                    <w:t>年年底前基本完成。</w:t>
                  </w:r>
                </w:p>
              </w:tc>
              <w:tc>
                <w:tcPr>
                  <w:tcW w:w="2835"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本项目位于江苏省宿迁市，属于重点区域。目前站内已完成加油站储油、加油油气回收治理工作。</w:t>
                  </w:r>
                </w:p>
              </w:tc>
              <w:tc>
                <w:tcPr>
                  <w:tcW w:w="1117"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符合</w:t>
                  </w:r>
                </w:p>
              </w:tc>
            </w:tr>
            <w:tr w:rsidR="00D83E4E" w:rsidRPr="00D83E4E" w:rsidTr="005D774F">
              <w:tc>
                <w:tcPr>
                  <w:tcW w:w="5103"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埋地油罐全面采用电子液位仪进行汽油密闭测量。</w:t>
                  </w:r>
                </w:p>
              </w:tc>
              <w:tc>
                <w:tcPr>
                  <w:tcW w:w="2835"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已采用电子液位仪进行汽油密闭测量</w:t>
                  </w:r>
                </w:p>
              </w:tc>
              <w:tc>
                <w:tcPr>
                  <w:tcW w:w="1117"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符合</w:t>
                  </w:r>
                </w:p>
              </w:tc>
            </w:tr>
            <w:tr w:rsidR="00D83E4E" w:rsidRPr="00D83E4E" w:rsidTr="005D774F">
              <w:tc>
                <w:tcPr>
                  <w:tcW w:w="5103"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规范油气回收设施运行，自行或聘请第三方加强加油枪气液比、系统密闭性及管线液阻等检查，提高检测频次，重点区域原则上每半年开展一次，确保油气回收系统正常运行。</w:t>
                  </w:r>
                </w:p>
              </w:tc>
              <w:tc>
                <w:tcPr>
                  <w:tcW w:w="2835" w:type="dxa"/>
                  <w:shd w:val="clear" w:color="auto" w:fill="auto"/>
                  <w:vAlign w:val="center"/>
                </w:tcPr>
                <w:p w:rsidR="005D774F" w:rsidRPr="00D83E4E" w:rsidRDefault="005D774F" w:rsidP="005D774F">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企业聘请了第三方检测机构，半年检测一次汽油加油枪气液比、系统密闭性及管线液阻</w:t>
                  </w:r>
                </w:p>
              </w:tc>
              <w:tc>
                <w:tcPr>
                  <w:tcW w:w="1117"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符合</w:t>
                  </w:r>
                </w:p>
              </w:tc>
            </w:tr>
            <w:tr w:rsidR="00D83E4E" w:rsidRPr="00D83E4E" w:rsidTr="005D774F">
              <w:tc>
                <w:tcPr>
                  <w:tcW w:w="5103"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重点区域加快推进年销售汽油量大于</w:t>
                  </w:r>
                  <w:r w:rsidRPr="00D83E4E">
                    <w:rPr>
                      <w:rFonts w:eastAsia="宋体" w:hint="eastAsia"/>
                      <w:sz w:val="21"/>
                      <w:szCs w:val="21"/>
                    </w:rPr>
                    <w:t>5000</w:t>
                  </w:r>
                  <w:r w:rsidRPr="00D83E4E">
                    <w:rPr>
                      <w:rFonts w:eastAsia="宋体" w:hint="eastAsia"/>
                      <w:sz w:val="21"/>
                      <w:szCs w:val="21"/>
                    </w:rPr>
                    <w:t>吨的加油站安装油气回收自动监控设备，并与生态环境部门联网，</w:t>
                  </w:r>
                  <w:r w:rsidRPr="00D83E4E">
                    <w:rPr>
                      <w:rFonts w:eastAsia="宋体" w:hint="eastAsia"/>
                      <w:sz w:val="21"/>
                      <w:szCs w:val="21"/>
                    </w:rPr>
                    <w:t>2020</w:t>
                  </w:r>
                  <w:r w:rsidRPr="00D83E4E">
                    <w:rPr>
                      <w:rFonts w:eastAsia="宋体" w:hint="eastAsia"/>
                      <w:sz w:val="21"/>
                      <w:szCs w:val="21"/>
                    </w:rPr>
                    <w:t>年年底前基本完成。</w:t>
                  </w:r>
                </w:p>
              </w:tc>
              <w:tc>
                <w:tcPr>
                  <w:tcW w:w="2835" w:type="dxa"/>
                  <w:shd w:val="clear" w:color="auto" w:fill="auto"/>
                  <w:vAlign w:val="center"/>
                </w:tcPr>
                <w:p w:rsidR="005D774F" w:rsidRPr="00D83E4E" w:rsidRDefault="005D774F" w:rsidP="00A83243">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本项目汽油销售量</w:t>
                  </w:r>
                  <w:r w:rsidR="00A942FF" w:rsidRPr="00D83E4E">
                    <w:rPr>
                      <w:rFonts w:eastAsia="宋体" w:hint="eastAsia"/>
                      <w:sz w:val="21"/>
                      <w:szCs w:val="21"/>
                    </w:rPr>
                    <w:t>1278</w:t>
                  </w:r>
                  <w:r w:rsidRPr="00D83E4E">
                    <w:rPr>
                      <w:rFonts w:eastAsia="宋体" w:hint="eastAsia"/>
                      <w:sz w:val="21"/>
                      <w:szCs w:val="21"/>
                    </w:rPr>
                    <w:t>t/a</w:t>
                  </w:r>
                  <w:r w:rsidRPr="00D83E4E">
                    <w:rPr>
                      <w:rFonts w:eastAsia="宋体" w:hint="eastAsia"/>
                      <w:sz w:val="21"/>
                      <w:szCs w:val="21"/>
                    </w:rPr>
                    <w:t>，小于</w:t>
                  </w:r>
                  <w:r w:rsidRPr="00D83E4E">
                    <w:rPr>
                      <w:rFonts w:eastAsia="宋体" w:hint="eastAsia"/>
                      <w:sz w:val="21"/>
                      <w:szCs w:val="21"/>
                    </w:rPr>
                    <w:t>5000t/a</w:t>
                  </w:r>
                </w:p>
              </w:tc>
              <w:tc>
                <w:tcPr>
                  <w:tcW w:w="1117" w:type="dxa"/>
                  <w:shd w:val="clear" w:color="auto" w:fill="auto"/>
                  <w:vAlign w:val="center"/>
                </w:tcPr>
                <w:p w:rsidR="005D774F" w:rsidRPr="00D83E4E" w:rsidRDefault="005D774F"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符合</w:t>
                  </w:r>
                </w:p>
              </w:tc>
            </w:tr>
          </w:tbl>
          <w:p w:rsidR="008C1367" w:rsidRPr="00D83E4E" w:rsidRDefault="00356A3B" w:rsidP="00356A3B">
            <w:pPr>
              <w:snapToGrid w:val="0"/>
              <w:spacing w:line="500" w:lineRule="exact"/>
              <w:ind w:rightChars="50" w:right="140" w:firstLineChars="196" w:firstLine="470"/>
              <w:rPr>
                <w:rFonts w:eastAsia="宋体"/>
                <w:sz w:val="24"/>
                <w:szCs w:val="24"/>
              </w:rPr>
            </w:pPr>
            <w:r w:rsidRPr="00D83E4E">
              <w:rPr>
                <w:rFonts w:eastAsia="宋体" w:hint="eastAsia"/>
                <w:sz w:val="24"/>
                <w:szCs w:val="24"/>
              </w:rPr>
              <w:t>根据上表分析，本项目加油站已落实《重点行业挥发性有机物综合治理方案》中提出的各项针对加油站的综合治理措施。</w:t>
            </w:r>
          </w:p>
          <w:p w:rsidR="00356A3B" w:rsidRPr="00D83E4E" w:rsidRDefault="00356A3B" w:rsidP="00356A3B">
            <w:pPr>
              <w:snapToGrid w:val="0"/>
              <w:spacing w:line="500" w:lineRule="exact"/>
              <w:ind w:rightChars="50" w:right="140" w:firstLineChars="196" w:firstLine="470"/>
              <w:rPr>
                <w:rFonts w:eastAsia="宋体"/>
                <w:sz w:val="24"/>
                <w:szCs w:val="24"/>
              </w:rPr>
            </w:pPr>
            <w:r w:rsidRPr="00D83E4E">
              <w:rPr>
                <w:rFonts w:eastAsia="宋体" w:hint="eastAsia"/>
                <w:sz w:val="24"/>
                <w:szCs w:val="24"/>
              </w:rPr>
              <w:t>加油站应根据《重点行业挥发性有机物综合治理方案》中“附件</w:t>
            </w:r>
            <w:r w:rsidRPr="00D83E4E">
              <w:rPr>
                <w:rFonts w:eastAsia="宋体" w:hint="eastAsia"/>
                <w:sz w:val="24"/>
                <w:szCs w:val="24"/>
              </w:rPr>
              <w:t xml:space="preserve">3 </w:t>
            </w:r>
            <w:r w:rsidRPr="00D83E4E">
              <w:rPr>
                <w:rFonts w:eastAsia="宋体" w:hint="eastAsia"/>
                <w:sz w:val="24"/>
                <w:szCs w:val="24"/>
              </w:rPr>
              <w:t>中</w:t>
            </w:r>
            <w:r w:rsidRPr="00D83E4E">
              <w:rPr>
                <w:rFonts w:eastAsia="宋体" w:hint="eastAsia"/>
                <w:sz w:val="24"/>
                <w:szCs w:val="24"/>
              </w:rPr>
              <w:t xml:space="preserve">VOCs </w:t>
            </w:r>
            <w:r w:rsidRPr="00D83E4E">
              <w:rPr>
                <w:rFonts w:eastAsia="宋体" w:hint="eastAsia"/>
                <w:sz w:val="24"/>
                <w:szCs w:val="24"/>
              </w:rPr>
              <w:t>治理台帐记录要求”中“加油站”项进一步完善日常台帐记录工作，日常管理检查时根据“附件</w:t>
            </w:r>
            <w:r w:rsidRPr="00D83E4E">
              <w:rPr>
                <w:rFonts w:eastAsia="宋体" w:hint="eastAsia"/>
                <w:sz w:val="24"/>
                <w:szCs w:val="24"/>
              </w:rPr>
              <w:t xml:space="preserve">4 </w:t>
            </w:r>
            <w:r w:rsidRPr="00D83E4E">
              <w:rPr>
                <w:rFonts w:eastAsia="宋体" w:hint="eastAsia"/>
                <w:sz w:val="24"/>
                <w:szCs w:val="24"/>
              </w:rPr>
              <w:t>油品储运销</w:t>
            </w:r>
            <w:r w:rsidRPr="00D83E4E">
              <w:rPr>
                <w:rFonts w:eastAsia="宋体" w:hint="eastAsia"/>
                <w:sz w:val="24"/>
                <w:szCs w:val="24"/>
              </w:rPr>
              <w:t xml:space="preserve">VOCs </w:t>
            </w:r>
            <w:r w:rsidRPr="00D83E4E">
              <w:rPr>
                <w:rFonts w:eastAsia="宋体" w:hint="eastAsia"/>
                <w:sz w:val="24"/>
                <w:szCs w:val="24"/>
              </w:rPr>
              <w:t>治理检查要点”中“加油站”项完善日常检查工作。</w:t>
            </w:r>
          </w:p>
          <w:p w:rsidR="00150615" w:rsidRPr="00D83E4E" w:rsidRDefault="00150615">
            <w:pPr>
              <w:spacing w:line="480" w:lineRule="exact"/>
              <w:ind w:firstLineChars="200" w:firstLine="482"/>
              <w:rPr>
                <w:rFonts w:eastAsia="宋体"/>
                <w:b/>
                <w:sz w:val="24"/>
                <w:szCs w:val="24"/>
              </w:rPr>
            </w:pPr>
            <w:r w:rsidRPr="00D83E4E">
              <w:rPr>
                <w:rFonts w:eastAsia="宋体"/>
                <w:b/>
                <w:sz w:val="24"/>
                <w:szCs w:val="24"/>
              </w:rPr>
              <w:t>1</w:t>
            </w:r>
            <w:r w:rsidR="00356A3B" w:rsidRPr="00D83E4E">
              <w:rPr>
                <w:rFonts w:eastAsia="宋体" w:hint="eastAsia"/>
                <w:b/>
                <w:sz w:val="24"/>
                <w:szCs w:val="24"/>
              </w:rPr>
              <w:t>1</w:t>
            </w:r>
            <w:r w:rsidRPr="00D83E4E">
              <w:rPr>
                <w:rFonts w:eastAsia="宋体"/>
                <w:b/>
                <w:sz w:val="24"/>
                <w:szCs w:val="24"/>
              </w:rPr>
              <w:t>、</w:t>
            </w:r>
            <w:r w:rsidRPr="00D83E4E">
              <w:rPr>
                <w:rFonts w:eastAsia="宋体"/>
                <w:b/>
                <w:sz w:val="24"/>
                <w:szCs w:val="24"/>
              </w:rPr>
              <w:t>“</w:t>
            </w:r>
            <w:r w:rsidRPr="00D83E4E">
              <w:rPr>
                <w:rFonts w:eastAsia="宋体"/>
                <w:b/>
                <w:sz w:val="24"/>
                <w:szCs w:val="24"/>
              </w:rPr>
              <w:t>三线一单</w:t>
            </w:r>
            <w:r w:rsidRPr="00D83E4E">
              <w:rPr>
                <w:rFonts w:eastAsia="宋体"/>
                <w:b/>
                <w:sz w:val="24"/>
                <w:szCs w:val="24"/>
              </w:rPr>
              <w:t>”</w:t>
            </w:r>
            <w:r w:rsidRPr="00D83E4E">
              <w:rPr>
                <w:rFonts w:eastAsia="宋体"/>
                <w:b/>
                <w:sz w:val="24"/>
                <w:szCs w:val="24"/>
              </w:rPr>
              <w:t>相符性分析</w:t>
            </w:r>
          </w:p>
          <w:p w:rsidR="00150615" w:rsidRPr="00D83E4E" w:rsidRDefault="00150615" w:rsidP="00B869B3">
            <w:pPr>
              <w:snapToGrid w:val="0"/>
              <w:spacing w:line="500" w:lineRule="exact"/>
              <w:ind w:rightChars="50" w:right="140" w:firstLineChars="196" w:firstLine="470"/>
              <w:rPr>
                <w:rFonts w:eastAsia="宋体"/>
                <w:sz w:val="24"/>
                <w:szCs w:val="24"/>
              </w:rPr>
            </w:pPr>
            <w:r w:rsidRPr="00D83E4E">
              <w:rPr>
                <w:rFonts w:eastAsia="宋体"/>
                <w:sz w:val="24"/>
                <w:szCs w:val="24"/>
              </w:rPr>
              <w:t>（</w:t>
            </w:r>
            <w:r w:rsidRPr="00D83E4E">
              <w:rPr>
                <w:rFonts w:eastAsia="宋体"/>
                <w:sz w:val="24"/>
                <w:szCs w:val="24"/>
              </w:rPr>
              <w:t>1</w:t>
            </w:r>
            <w:r w:rsidRPr="00D83E4E">
              <w:rPr>
                <w:rFonts w:eastAsia="宋体"/>
                <w:sz w:val="24"/>
                <w:szCs w:val="24"/>
              </w:rPr>
              <w:t>）生态红线</w:t>
            </w:r>
          </w:p>
          <w:p w:rsidR="004F7325" w:rsidRPr="00D83E4E" w:rsidRDefault="004F7325" w:rsidP="009605C7">
            <w:pPr>
              <w:ind w:firstLineChars="200" w:firstLine="480"/>
              <w:rPr>
                <w:rFonts w:eastAsia="宋体"/>
                <w:bCs/>
                <w:kern w:val="0"/>
                <w:sz w:val="24"/>
                <w:szCs w:val="24"/>
              </w:rPr>
            </w:pPr>
            <w:r w:rsidRPr="00D83E4E">
              <w:rPr>
                <w:rFonts w:eastAsiaTheme="minorEastAsia"/>
                <w:bCs/>
                <w:kern w:val="0"/>
                <w:sz w:val="24"/>
                <w:szCs w:val="24"/>
              </w:rPr>
              <w:t>根据</w:t>
            </w:r>
            <w:r w:rsidRPr="00D83E4E">
              <w:rPr>
                <w:rFonts w:eastAsia="宋体"/>
                <w:kern w:val="0"/>
                <w:sz w:val="24"/>
                <w:szCs w:val="24"/>
              </w:rPr>
              <w:t>《省政府关于印发江苏省生态空间管控区域规划的通知》</w:t>
            </w:r>
            <w:r w:rsidRPr="00D83E4E">
              <w:rPr>
                <w:rFonts w:eastAsiaTheme="minorEastAsia"/>
                <w:bCs/>
                <w:kern w:val="0"/>
                <w:sz w:val="24"/>
                <w:szCs w:val="24"/>
              </w:rPr>
              <w:t>（苏政发〔</w:t>
            </w:r>
            <w:r w:rsidRPr="00D83E4E">
              <w:rPr>
                <w:rFonts w:eastAsiaTheme="minorEastAsia"/>
                <w:bCs/>
                <w:kern w:val="0"/>
                <w:sz w:val="24"/>
                <w:szCs w:val="24"/>
              </w:rPr>
              <w:t>2020</w:t>
            </w:r>
            <w:r w:rsidRPr="00D83E4E">
              <w:rPr>
                <w:rFonts w:eastAsiaTheme="minorEastAsia"/>
                <w:bCs/>
                <w:kern w:val="0"/>
                <w:sz w:val="24"/>
                <w:szCs w:val="24"/>
              </w:rPr>
              <w:t>〕</w:t>
            </w:r>
            <w:r w:rsidRPr="00D83E4E">
              <w:rPr>
                <w:rFonts w:eastAsiaTheme="minorEastAsia"/>
                <w:bCs/>
                <w:kern w:val="0"/>
                <w:sz w:val="24"/>
                <w:szCs w:val="24"/>
              </w:rPr>
              <w:t>1</w:t>
            </w:r>
            <w:r w:rsidRPr="00D83E4E">
              <w:rPr>
                <w:rFonts w:eastAsiaTheme="minorEastAsia"/>
                <w:bCs/>
                <w:kern w:val="0"/>
                <w:sz w:val="24"/>
                <w:szCs w:val="24"/>
              </w:rPr>
              <w:t>号），</w:t>
            </w:r>
            <w:r w:rsidRPr="00D83E4E">
              <w:rPr>
                <w:rFonts w:eastAsiaTheme="minorEastAsia" w:hint="eastAsia"/>
                <w:bCs/>
                <w:kern w:val="0"/>
                <w:sz w:val="24"/>
                <w:szCs w:val="24"/>
              </w:rPr>
              <w:t>全省陆域共划定</w:t>
            </w:r>
            <w:r w:rsidRPr="00D83E4E">
              <w:rPr>
                <w:rFonts w:eastAsiaTheme="minorEastAsia"/>
                <w:bCs/>
                <w:kern w:val="0"/>
                <w:sz w:val="24"/>
                <w:szCs w:val="24"/>
              </w:rPr>
              <w:t>15</w:t>
            </w:r>
            <w:r w:rsidRPr="00D83E4E">
              <w:rPr>
                <w:rFonts w:eastAsiaTheme="minorEastAsia"/>
                <w:bCs/>
                <w:kern w:val="0"/>
                <w:sz w:val="24"/>
                <w:szCs w:val="24"/>
              </w:rPr>
              <w:t>大类</w:t>
            </w:r>
            <w:r w:rsidRPr="00D83E4E">
              <w:rPr>
                <w:rFonts w:eastAsiaTheme="minorEastAsia"/>
                <w:bCs/>
                <w:kern w:val="0"/>
                <w:sz w:val="24"/>
                <w:szCs w:val="24"/>
              </w:rPr>
              <w:t>811</w:t>
            </w:r>
            <w:r w:rsidRPr="00D83E4E">
              <w:rPr>
                <w:rFonts w:eastAsiaTheme="minorEastAsia"/>
                <w:bCs/>
                <w:kern w:val="0"/>
                <w:sz w:val="24"/>
                <w:szCs w:val="24"/>
              </w:rPr>
              <w:t>块生态空间保护区域</w:t>
            </w:r>
            <w:r w:rsidRPr="00D83E4E">
              <w:rPr>
                <w:rFonts w:eastAsiaTheme="minorEastAsia" w:hint="eastAsia"/>
                <w:bCs/>
                <w:kern w:val="0"/>
                <w:sz w:val="24"/>
                <w:szCs w:val="24"/>
              </w:rPr>
              <w:t>，并实行分级管理（分为国家级生态保护红线、生态空间管控区域</w:t>
            </w:r>
            <w:r w:rsidRPr="00D83E4E">
              <w:rPr>
                <w:rFonts w:eastAsiaTheme="minorEastAsia" w:hint="eastAsia"/>
                <w:bCs/>
                <w:kern w:val="0"/>
                <w:sz w:val="24"/>
                <w:szCs w:val="24"/>
              </w:rPr>
              <w:t>2</w:t>
            </w:r>
            <w:r w:rsidRPr="00D83E4E">
              <w:rPr>
                <w:rFonts w:eastAsiaTheme="minorEastAsia" w:hint="eastAsia"/>
                <w:bCs/>
                <w:kern w:val="0"/>
                <w:sz w:val="24"/>
                <w:szCs w:val="24"/>
              </w:rPr>
              <w:t>级）。国家级生态保护红线原则上按禁止开发区域的要求进行管理，严禁不符合主体功能定位的各类开发活动，严禁任意改变用途。生态空间管控区域以生态保护为重点，原则上不得开展有损主导生态功能的开发建设活动，不得随意占用和调整。经查该通知附件《</w:t>
            </w:r>
            <w:r w:rsidRPr="00D83E4E">
              <w:rPr>
                <w:rFonts w:eastAsiaTheme="minorEastAsia"/>
                <w:bCs/>
                <w:kern w:val="0"/>
                <w:sz w:val="24"/>
                <w:szCs w:val="24"/>
              </w:rPr>
              <w:t>生态空间保护区域名录及分布图</w:t>
            </w:r>
            <w:r w:rsidRPr="00D83E4E">
              <w:rPr>
                <w:rFonts w:eastAsiaTheme="minorEastAsia" w:hint="eastAsia"/>
                <w:bCs/>
                <w:kern w:val="0"/>
                <w:sz w:val="24"/>
                <w:szCs w:val="24"/>
              </w:rPr>
              <w:t>》，与本项目所在地距离最近的</w:t>
            </w:r>
            <w:r w:rsidRPr="00D83E4E">
              <w:rPr>
                <w:rFonts w:eastAsiaTheme="minorEastAsia"/>
                <w:bCs/>
                <w:kern w:val="0"/>
                <w:sz w:val="24"/>
                <w:szCs w:val="24"/>
              </w:rPr>
              <w:t>生态空间保护区域</w:t>
            </w:r>
            <w:r w:rsidRPr="00D83E4E">
              <w:rPr>
                <w:rFonts w:eastAsiaTheme="minorEastAsia" w:hint="eastAsia"/>
                <w:bCs/>
                <w:kern w:val="0"/>
                <w:sz w:val="24"/>
                <w:szCs w:val="24"/>
              </w:rPr>
              <w:t>为“</w:t>
            </w:r>
            <w:r w:rsidR="004532E6" w:rsidRPr="00D83E4E">
              <w:rPr>
                <w:rFonts w:eastAsia="宋体" w:hint="eastAsia"/>
                <w:bCs/>
                <w:kern w:val="0"/>
                <w:sz w:val="24"/>
                <w:szCs w:val="24"/>
              </w:rPr>
              <w:t>新沂河（沭阳县）洪水调蓄区</w:t>
            </w:r>
            <w:r w:rsidRPr="00D83E4E">
              <w:rPr>
                <w:rFonts w:eastAsiaTheme="minorEastAsia" w:hint="eastAsia"/>
                <w:bCs/>
                <w:kern w:val="0"/>
                <w:sz w:val="24"/>
                <w:szCs w:val="24"/>
              </w:rPr>
              <w:t>”，详见表</w:t>
            </w:r>
            <w:r w:rsidRPr="00D83E4E">
              <w:rPr>
                <w:rFonts w:eastAsiaTheme="minorEastAsia" w:hint="eastAsia"/>
                <w:bCs/>
                <w:kern w:val="0"/>
                <w:sz w:val="24"/>
                <w:szCs w:val="24"/>
              </w:rPr>
              <w:t>1-12</w:t>
            </w:r>
            <w:r w:rsidRPr="00D83E4E">
              <w:rPr>
                <w:rFonts w:eastAsiaTheme="minorEastAsia" w:hint="eastAsia"/>
                <w:bCs/>
                <w:kern w:val="0"/>
                <w:sz w:val="24"/>
                <w:szCs w:val="24"/>
              </w:rPr>
              <w:t>。</w:t>
            </w:r>
          </w:p>
          <w:p w:rsidR="004F7325" w:rsidRPr="00D83E4E" w:rsidRDefault="004F7325" w:rsidP="004F7325">
            <w:pPr>
              <w:spacing w:after="120" w:line="240" w:lineRule="auto"/>
              <w:ind w:firstLineChars="100" w:firstLine="241"/>
              <w:jc w:val="center"/>
              <w:rPr>
                <w:rFonts w:ascii="宋体" w:eastAsia="宋体" w:hAnsi="宋体" w:cs="宋体"/>
                <w:b/>
                <w:kern w:val="0"/>
                <w:sz w:val="24"/>
                <w:szCs w:val="24"/>
              </w:rPr>
            </w:pPr>
            <w:r w:rsidRPr="00D83E4E">
              <w:rPr>
                <w:rFonts w:eastAsiaTheme="minorEastAsia" w:hint="eastAsia"/>
                <w:b/>
                <w:bCs/>
                <w:kern w:val="0"/>
                <w:sz w:val="24"/>
                <w:szCs w:val="24"/>
              </w:rPr>
              <w:t>表</w:t>
            </w:r>
            <w:r w:rsidRPr="00D83E4E">
              <w:rPr>
                <w:rFonts w:eastAsiaTheme="minorEastAsia" w:hint="eastAsia"/>
                <w:b/>
                <w:bCs/>
                <w:kern w:val="0"/>
                <w:sz w:val="24"/>
                <w:szCs w:val="24"/>
              </w:rPr>
              <w:t>1-12</w:t>
            </w:r>
            <w:r w:rsidRPr="00D83E4E">
              <w:rPr>
                <w:rFonts w:eastAsiaTheme="minorEastAsia"/>
                <w:b/>
                <w:bCs/>
                <w:kern w:val="0"/>
                <w:sz w:val="24"/>
                <w:szCs w:val="24"/>
              </w:rPr>
              <w:t>生态空间保护区域</w:t>
            </w:r>
            <w:r w:rsidRPr="00D83E4E">
              <w:rPr>
                <w:rFonts w:eastAsiaTheme="minorEastAsia" w:hint="eastAsia"/>
                <w:b/>
                <w:bCs/>
                <w:kern w:val="0"/>
                <w:sz w:val="24"/>
                <w:szCs w:val="24"/>
              </w:rPr>
              <w:t>名录（相关摘选）</w:t>
            </w:r>
          </w:p>
          <w:tbl>
            <w:tblPr>
              <w:tblW w:w="4923"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992"/>
              <w:gridCol w:w="708"/>
              <w:gridCol w:w="1985"/>
              <w:gridCol w:w="1843"/>
              <w:gridCol w:w="1134"/>
              <w:gridCol w:w="1134"/>
              <w:gridCol w:w="1134"/>
            </w:tblGrid>
            <w:tr w:rsidR="00D83E4E" w:rsidRPr="00D83E4E" w:rsidTr="004532E6">
              <w:trPr>
                <w:trHeight w:val="264"/>
                <w:jc w:val="center"/>
              </w:trPr>
              <w:tc>
                <w:tcPr>
                  <w:tcW w:w="992" w:type="dxa"/>
                  <w:vMerge w:val="restart"/>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b/>
                      <w:sz w:val="21"/>
                      <w:szCs w:val="21"/>
                    </w:rPr>
                    <w:t>红线</w:t>
                  </w:r>
                  <w:r w:rsidRPr="00D83E4E">
                    <w:rPr>
                      <w:rFonts w:eastAsia="宋体" w:hint="eastAsia"/>
                      <w:b/>
                      <w:sz w:val="21"/>
                      <w:szCs w:val="21"/>
                    </w:rPr>
                    <w:t>空间保护</w:t>
                  </w:r>
                  <w:r w:rsidRPr="00D83E4E">
                    <w:rPr>
                      <w:rFonts w:eastAsia="宋体"/>
                      <w:b/>
                      <w:sz w:val="21"/>
                      <w:szCs w:val="21"/>
                    </w:rPr>
                    <w:t>区域名称</w:t>
                  </w:r>
                </w:p>
              </w:tc>
              <w:tc>
                <w:tcPr>
                  <w:tcW w:w="708" w:type="dxa"/>
                  <w:vMerge w:val="restart"/>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b/>
                      <w:sz w:val="21"/>
                      <w:szCs w:val="21"/>
                    </w:rPr>
                    <w:t>主导生态功能</w:t>
                  </w:r>
                </w:p>
              </w:tc>
              <w:tc>
                <w:tcPr>
                  <w:tcW w:w="3828" w:type="dxa"/>
                  <w:gridSpan w:val="2"/>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b/>
                      <w:sz w:val="21"/>
                      <w:szCs w:val="21"/>
                    </w:rPr>
                    <w:t>范围</w:t>
                  </w:r>
                </w:p>
              </w:tc>
              <w:tc>
                <w:tcPr>
                  <w:tcW w:w="3402" w:type="dxa"/>
                  <w:gridSpan w:val="3"/>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b/>
                      <w:sz w:val="21"/>
                      <w:szCs w:val="21"/>
                    </w:rPr>
                    <w:t>面积（</w:t>
                  </w:r>
                  <w:r w:rsidRPr="00D83E4E">
                    <w:rPr>
                      <w:rFonts w:eastAsia="宋体" w:hint="eastAsia"/>
                      <w:b/>
                      <w:sz w:val="21"/>
                      <w:szCs w:val="21"/>
                    </w:rPr>
                    <w:t>平方公里</w:t>
                  </w:r>
                  <w:r w:rsidRPr="00D83E4E">
                    <w:rPr>
                      <w:rFonts w:eastAsia="宋体"/>
                      <w:b/>
                      <w:sz w:val="21"/>
                      <w:szCs w:val="21"/>
                    </w:rPr>
                    <w:t>）</w:t>
                  </w:r>
                </w:p>
              </w:tc>
            </w:tr>
            <w:tr w:rsidR="00D83E4E" w:rsidRPr="00D83E4E" w:rsidTr="004532E6">
              <w:trPr>
                <w:trHeight w:val="140"/>
                <w:jc w:val="center"/>
              </w:trPr>
              <w:tc>
                <w:tcPr>
                  <w:tcW w:w="992" w:type="dxa"/>
                  <w:vMerge/>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p>
              </w:tc>
              <w:tc>
                <w:tcPr>
                  <w:tcW w:w="708" w:type="dxa"/>
                  <w:vMerge/>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p>
              </w:tc>
              <w:tc>
                <w:tcPr>
                  <w:tcW w:w="1985" w:type="dxa"/>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hint="eastAsia"/>
                      <w:b/>
                      <w:sz w:val="21"/>
                      <w:szCs w:val="21"/>
                    </w:rPr>
                    <w:t>国家级生态</w:t>
                  </w:r>
                </w:p>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hint="eastAsia"/>
                      <w:b/>
                      <w:sz w:val="21"/>
                      <w:szCs w:val="21"/>
                    </w:rPr>
                    <w:t>保护红线范围</w:t>
                  </w:r>
                </w:p>
              </w:tc>
              <w:tc>
                <w:tcPr>
                  <w:tcW w:w="1843" w:type="dxa"/>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hint="eastAsia"/>
                      <w:b/>
                      <w:sz w:val="21"/>
                      <w:szCs w:val="21"/>
                    </w:rPr>
                    <w:t>生态空间</w:t>
                  </w:r>
                </w:p>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hint="eastAsia"/>
                      <w:b/>
                      <w:sz w:val="21"/>
                      <w:szCs w:val="21"/>
                    </w:rPr>
                    <w:t>管控区域范围</w:t>
                  </w:r>
                </w:p>
              </w:tc>
              <w:tc>
                <w:tcPr>
                  <w:tcW w:w="1134" w:type="dxa"/>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hint="eastAsia"/>
                      <w:b/>
                      <w:sz w:val="21"/>
                      <w:szCs w:val="21"/>
                    </w:rPr>
                    <w:t>国家级生态保护红线面积</w:t>
                  </w:r>
                </w:p>
              </w:tc>
              <w:tc>
                <w:tcPr>
                  <w:tcW w:w="1134" w:type="dxa"/>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hint="eastAsia"/>
                      <w:b/>
                      <w:sz w:val="21"/>
                      <w:szCs w:val="21"/>
                    </w:rPr>
                    <w:t>生态空间管控区域面积</w:t>
                  </w:r>
                </w:p>
              </w:tc>
              <w:tc>
                <w:tcPr>
                  <w:tcW w:w="1134" w:type="dxa"/>
                  <w:noWrap/>
                  <w:vAlign w:val="center"/>
                </w:tcPr>
                <w:p w:rsidR="004532E6" w:rsidRPr="00D83E4E" w:rsidRDefault="004532E6" w:rsidP="009605C7">
                  <w:pPr>
                    <w:widowControl w:val="0"/>
                    <w:autoSpaceDE w:val="0"/>
                    <w:autoSpaceDN w:val="0"/>
                    <w:adjustRightInd w:val="0"/>
                    <w:spacing w:line="240" w:lineRule="auto"/>
                    <w:jc w:val="center"/>
                    <w:rPr>
                      <w:rFonts w:eastAsia="宋体"/>
                      <w:b/>
                      <w:sz w:val="21"/>
                      <w:szCs w:val="21"/>
                    </w:rPr>
                  </w:pPr>
                  <w:r w:rsidRPr="00D83E4E">
                    <w:rPr>
                      <w:rFonts w:eastAsia="宋体"/>
                      <w:b/>
                      <w:sz w:val="21"/>
                      <w:szCs w:val="21"/>
                    </w:rPr>
                    <w:t>总面积</w:t>
                  </w:r>
                </w:p>
              </w:tc>
            </w:tr>
            <w:tr w:rsidR="00D83E4E" w:rsidRPr="00D83E4E" w:rsidTr="004532E6">
              <w:trPr>
                <w:trHeight w:val="789"/>
                <w:jc w:val="center"/>
              </w:trPr>
              <w:tc>
                <w:tcPr>
                  <w:tcW w:w="992" w:type="dxa"/>
                  <w:vAlign w:val="center"/>
                </w:tcPr>
                <w:p w:rsidR="004532E6" w:rsidRPr="00D83E4E" w:rsidRDefault="004532E6" w:rsidP="009605C7">
                  <w:pPr>
                    <w:widowControl w:val="0"/>
                    <w:autoSpaceDE w:val="0"/>
                    <w:autoSpaceDN w:val="0"/>
                    <w:adjustRightInd w:val="0"/>
                    <w:spacing w:line="240" w:lineRule="auto"/>
                    <w:jc w:val="center"/>
                    <w:rPr>
                      <w:rFonts w:eastAsia="宋体"/>
                      <w:bCs/>
                      <w:sz w:val="21"/>
                      <w:szCs w:val="21"/>
                    </w:rPr>
                  </w:pPr>
                  <w:r w:rsidRPr="00D83E4E">
                    <w:rPr>
                      <w:rFonts w:eastAsia="宋体" w:hint="eastAsia"/>
                      <w:bCs/>
                      <w:sz w:val="21"/>
                      <w:szCs w:val="21"/>
                    </w:rPr>
                    <w:t>新沂河（沭阳县）洪水调蓄区</w:t>
                  </w:r>
                </w:p>
              </w:tc>
              <w:tc>
                <w:tcPr>
                  <w:tcW w:w="708" w:type="dxa"/>
                  <w:noWrap/>
                  <w:vAlign w:val="center"/>
                </w:tcPr>
                <w:p w:rsidR="004532E6" w:rsidRPr="00D83E4E" w:rsidRDefault="004532E6" w:rsidP="009605C7">
                  <w:pPr>
                    <w:widowControl w:val="0"/>
                    <w:autoSpaceDE w:val="0"/>
                    <w:autoSpaceDN w:val="0"/>
                    <w:adjustRightInd w:val="0"/>
                    <w:spacing w:line="240" w:lineRule="auto"/>
                    <w:jc w:val="center"/>
                    <w:rPr>
                      <w:rFonts w:eastAsia="宋体"/>
                      <w:bCs/>
                      <w:sz w:val="21"/>
                      <w:szCs w:val="21"/>
                    </w:rPr>
                  </w:pPr>
                  <w:r w:rsidRPr="00D83E4E">
                    <w:rPr>
                      <w:rFonts w:eastAsia="宋体" w:hint="eastAsia"/>
                      <w:bCs/>
                      <w:sz w:val="21"/>
                      <w:szCs w:val="21"/>
                    </w:rPr>
                    <w:t>洪水调蓄</w:t>
                  </w:r>
                </w:p>
              </w:tc>
              <w:tc>
                <w:tcPr>
                  <w:tcW w:w="1985" w:type="dxa"/>
                  <w:noWrap/>
                  <w:vAlign w:val="center"/>
                </w:tcPr>
                <w:p w:rsidR="004532E6" w:rsidRPr="00D83E4E" w:rsidRDefault="004532E6" w:rsidP="009605C7">
                  <w:pPr>
                    <w:widowControl w:val="0"/>
                    <w:autoSpaceDE w:val="0"/>
                    <w:autoSpaceDN w:val="0"/>
                    <w:adjustRightInd w:val="0"/>
                    <w:spacing w:line="240" w:lineRule="auto"/>
                    <w:jc w:val="center"/>
                    <w:rPr>
                      <w:rFonts w:eastAsia="宋体"/>
                      <w:bCs/>
                      <w:sz w:val="21"/>
                      <w:szCs w:val="21"/>
                    </w:rPr>
                  </w:pPr>
                  <w:r w:rsidRPr="00D83E4E">
                    <w:rPr>
                      <w:rFonts w:eastAsia="宋体" w:hint="eastAsia"/>
                      <w:bCs/>
                      <w:sz w:val="21"/>
                      <w:szCs w:val="21"/>
                    </w:rPr>
                    <w:t>/</w:t>
                  </w:r>
                </w:p>
              </w:tc>
              <w:tc>
                <w:tcPr>
                  <w:tcW w:w="1843" w:type="dxa"/>
                  <w:noWrap/>
                  <w:vAlign w:val="center"/>
                </w:tcPr>
                <w:p w:rsidR="004532E6" w:rsidRPr="00D83E4E" w:rsidRDefault="004532E6" w:rsidP="004532E6">
                  <w:pPr>
                    <w:widowControl w:val="0"/>
                    <w:autoSpaceDE w:val="0"/>
                    <w:autoSpaceDN w:val="0"/>
                    <w:adjustRightInd w:val="0"/>
                    <w:spacing w:line="240" w:lineRule="auto"/>
                    <w:jc w:val="center"/>
                    <w:rPr>
                      <w:rFonts w:eastAsia="宋体"/>
                      <w:bCs/>
                      <w:sz w:val="21"/>
                      <w:szCs w:val="21"/>
                    </w:rPr>
                  </w:pPr>
                  <w:r w:rsidRPr="00D83E4E">
                    <w:rPr>
                      <w:rFonts w:eastAsia="宋体" w:hint="eastAsia"/>
                      <w:bCs/>
                      <w:sz w:val="21"/>
                      <w:szCs w:val="21"/>
                    </w:rPr>
                    <w:t>新沂河两岸河堤之间的范围</w:t>
                  </w:r>
                </w:p>
              </w:tc>
              <w:tc>
                <w:tcPr>
                  <w:tcW w:w="1134" w:type="dxa"/>
                  <w:noWrap/>
                  <w:vAlign w:val="center"/>
                </w:tcPr>
                <w:p w:rsidR="004532E6" w:rsidRPr="00D83E4E" w:rsidRDefault="004532E6" w:rsidP="009605C7">
                  <w:pPr>
                    <w:widowControl w:val="0"/>
                    <w:autoSpaceDE w:val="0"/>
                    <w:autoSpaceDN w:val="0"/>
                    <w:adjustRightInd w:val="0"/>
                    <w:spacing w:line="240" w:lineRule="auto"/>
                    <w:jc w:val="center"/>
                    <w:rPr>
                      <w:rFonts w:eastAsia="宋体"/>
                      <w:bCs/>
                      <w:sz w:val="21"/>
                      <w:szCs w:val="21"/>
                    </w:rPr>
                  </w:pPr>
                  <w:r w:rsidRPr="00D83E4E">
                    <w:rPr>
                      <w:rFonts w:eastAsia="宋体" w:hint="eastAsia"/>
                      <w:bCs/>
                      <w:sz w:val="21"/>
                      <w:szCs w:val="21"/>
                    </w:rPr>
                    <w:t>/</w:t>
                  </w:r>
                </w:p>
              </w:tc>
              <w:tc>
                <w:tcPr>
                  <w:tcW w:w="1134" w:type="dxa"/>
                  <w:noWrap/>
                  <w:vAlign w:val="center"/>
                </w:tcPr>
                <w:p w:rsidR="004532E6" w:rsidRPr="00D83E4E" w:rsidRDefault="004532E6" w:rsidP="004532E6">
                  <w:pPr>
                    <w:widowControl w:val="0"/>
                    <w:autoSpaceDE w:val="0"/>
                    <w:autoSpaceDN w:val="0"/>
                    <w:adjustRightInd w:val="0"/>
                    <w:spacing w:line="240" w:lineRule="auto"/>
                    <w:jc w:val="center"/>
                    <w:rPr>
                      <w:rFonts w:eastAsia="宋体"/>
                      <w:bCs/>
                      <w:sz w:val="21"/>
                      <w:szCs w:val="21"/>
                    </w:rPr>
                  </w:pPr>
                  <w:r w:rsidRPr="00D83E4E">
                    <w:rPr>
                      <w:rFonts w:eastAsia="宋体"/>
                      <w:bCs/>
                      <w:sz w:val="21"/>
                      <w:szCs w:val="21"/>
                    </w:rPr>
                    <w:t xml:space="preserve">68.34 </w:t>
                  </w:r>
                </w:p>
              </w:tc>
              <w:tc>
                <w:tcPr>
                  <w:tcW w:w="1134" w:type="dxa"/>
                  <w:noWrap/>
                  <w:vAlign w:val="center"/>
                </w:tcPr>
                <w:p w:rsidR="004532E6" w:rsidRPr="00D83E4E" w:rsidRDefault="004532E6" w:rsidP="009605C7">
                  <w:pPr>
                    <w:widowControl w:val="0"/>
                    <w:autoSpaceDE w:val="0"/>
                    <w:autoSpaceDN w:val="0"/>
                    <w:adjustRightInd w:val="0"/>
                    <w:spacing w:line="240" w:lineRule="auto"/>
                    <w:jc w:val="center"/>
                    <w:rPr>
                      <w:rFonts w:eastAsia="宋体"/>
                      <w:bCs/>
                      <w:sz w:val="21"/>
                      <w:szCs w:val="21"/>
                    </w:rPr>
                  </w:pPr>
                  <w:r w:rsidRPr="00D83E4E">
                    <w:rPr>
                      <w:rFonts w:eastAsia="宋体"/>
                      <w:bCs/>
                      <w:sz w:val="21"/>
                      <w:szCs w:val="21"/>
                    </w:rPr>
                    <w:t>68.34</w:t>
                  </w:r>
                </w:p>
              </w:tc>
            </w:tr>
          </w:tbl>
          <w:p w:rsidR="004F7325" w:rsidRPr="00D83E4E" w:rsidRDefault="004F7325" w:rsidP="004F7325">
            <w:pPr>
              <w:spacing w:after="120" w:line="240" w:lineRule="auto"/>
              <w:ind w:firstLineChars="100" w:firstLine="240"/>
              <w:rPr>
                <w:rFonts w:ascii="宋体" w:eastAsia="宋体" w:hAnsi="宋体" w:cs="宋体"/>
                <w:kern w:val="0"/>
                <w:sz w:val="24"/>
                <w:szCs w:val="24"/>
              </w:rPr>
            </w:pPr>
          </w:p>
          <w:p w:rsidR="006744A8" w:rsidRPr="00D83E4E" w:rsidRDefault="004F7325" w:rsidP="004F7325">
            <w:pPr>
              <w:adjustRightInd w:val="0"/>
              <w:snapToGrid w:val="0"/>
              <w:ind w:firstLineChars="200" w:firstLine="480"/>
              <w:rPr>
                <w:rFonts w:eastAsiaTheme="minorEastAsia"/>
                <w:bCs/>
                <w:kern w:val="0"/>
                <w:sz w:val="24"/>
                <w:szCs w:val="24"/>
              </w:rPr>
            </w:pPr>
            <w:r w:rsidRPr="00D83E4E">
              <w:rPr>
                <w:rFonts w:eastAsiaTheme="minorEastAsia" w:hint="eastAsia"/>
                <w:bCs/>
                <w:kern w:val="0"/>
                <w:sz w:val="24"/>
                <w:szCs w:val="24"/>
              </w:rPr>
              <w:t>经对比分析，</w:t>
            </w:r>
            <w:r w:rsidRPr="00D83E4E">
              <w:rPr>
                <w:rFonts w:eastAsiaTheme="minorEastAsia"/>
                <w:bCs/>
                <w:kern w:val="0"/>
                <w:sz w:val="24"/>
                <w:szCs w:val="24"/>
              </w:rPr>
              <w:t>生态空间保护区域</w:t>
            </w:r>
            <w:r w:rsidRPr="00D83E4E">
              <w:rPr>
                <w:rFonts w:eastAsiaTheme="minorEastAsia" w:hint="eastAsia"/>
                <w:bCs/>
                <w:kern w:val="0"/>
                <w:sz w:val="24"/>
                <w:szCs w:val="24"/>
              </w:rPr>
              <w:t>“</w:t>
            </w:r>
            <w:r w:rsidR="004532E6" w:rsidRPr="00D83E4E">
              <w:rPr>
                <w:rFonts w:eastAsia="宋体" w:hint="eastAsia"/>
                <w:bCs/>
                <w:kern w:val="0"/>
                <w:sz w:val="24"/>
                <w:szCs w:val="24"/>
              </w:rPr>
              <w:t>新沂河（沭阳县）洪水调蓄区</w:t>
            </w:r>
            <w:r w:rsidRPr="00D83E4E">
              <w:rPr>
                <w:rFonts w:eastAsiaTheme="minorEastAsia" w:hint="eastAsia"/>
                <w:bCs/>
                <w:kern w:val="0"/>
                <w:sz w:val="24"/>
                <w:szCs w:val="24"/>
              </w:rPr>
              <w:t>”位于本项目所在地北侧，最近相对距离为</w:t>
            </w:r>
            <w:r w:rsidR="004532E6" w:rsidRPr="00D83E4E">
              <w:rPr>
                <w:rFonts w:eastAsiaTheme="minorEastAsia" w:hint="eastAsia"/>
                <w:bCs/>
                <w:kern w:val="0"/>
                <w:sz w:val="24"/>
                <w:szCs w:val="24"/>
              </w:rPr>
              <w:t>2.4</w:t>
            </w:r>
            <w:r w:rsidR="00D75F80" w:rsidRPr="00D83E4E">
              <w:rPr>
                <w:rFonts w:eastAsiaTheme="minorEastAsia" w:hint="eastAsia"/>
                <w:bCs/>
                <w:kern w:val="0"/>
                <w:sz w:val="24"/>
                <w:szCs w:val="24"/>
              </w:rPr>
              <w:t>k</w:t>
            </w:r>
            <w:r w:rsidRPr="00D83E4E">
              <w:rPr>
                <w:rFonts w:eastAsiaTheme="minorEastAsia" w:hint="eastAsia"/>
                <w:bCs/>
                <w:kern w:val="0"/>
                <w:sz w:val="24"/>
                <w:szCs w:val="24"/>
              </w:rPr>
              <w:t>m</w:t>
            </w:r>
            <w:r w:rsidRPr="00D83E4E">
              <w:rPr>
                <w:rFonts w:eastAsiaTheme="minorEastAsia" w:hint="eastAsia"/>
                <w:bCs/>
                <w:kern w:val="0"/>
                <w:sz w:val="24"/>
                <w:szCs w:val="24"/>
              </w:rPr>
              <w:t>，相对距离较远，不在该生态空间管控区域范围内（相对位置详见附图）。因此，本项目的建设不违背《省政府关于印发江苏省生态空间管控区域规划的通知》（苏政发〔</w:t>
            </w:r>
            <w:r w:rsidRPr="00D83E4E">
              <w:rPr>
                <w:rFonts w:eastAsiaTheme="minorEastAsia"/>
                <w:bCs/>
                <w:kern w:val="0"/>
                <w:sz w:val="24"/>
                <w:szCs w:val="24"/>
              </w:rPr>
              <w:t>2020</w:t>
            </w:r>
            <w:r w:rsidRPr="00D83E4E">
              <w:rPr>
                <w:rFonts w:eastAsiaTheme="minorEastAsia"/>
                <w:bCs/>
                <w:kern w:val="0"/>
                <w:sz w:val="24"/>
                <w:szCs w:val="24"/>
              </w:rPr>
              <w:t>〕</w:t>
            </w:r>
            <w:r w:rsidRPr="00D83E4E">
              <w:rPr>
                <w:rFonts w:eastAsiaTheme="minorEastAsia"/>
                <w:bCs/>
                <w:kern w:val="0"/>
                <w:sz w:val="24"/>
                <w:szCs w:val="24"/>
              </w:rPr>
              <w:t>1</w:t>
            </w:r>
            <w:r w:rsidRPr="00D83E4E">
              <w:rPr>
                <w:rFonts w:eastAsiaTheme="minorEastAsia"/>
                <w:bCs/>
                <w:kern w:val="0"/>
                <w:sz w:val="24"/>
                <w:szCs w:val="24"/>
              </w:rPr>
              <w:t>号）</w:t>
            </w:r>
            <w:r w:rsidRPr="00D83E4E">
              <w:rPr>
                <w:rFonts w:eastAsiaTheme="minorEastAsia" w:hint="eastAsia"/>
                <w:bCs/>
                <w:kern w:val="0"/>
                <w:sz w:val="24"/>
                <w:szCs w:val="24"/>
              </w:rPr>
              <w:t>及《省政府关于印发江苏省国家级生态保护红线规划的通知》（苏政发〔</w:t>
            </w:r>
            <w:r w:rsidRPr="00D83E4E">
              <w:rPr>
                <w:rFonts w:eastAsiaTheme="minorEastAsia"/>
                <w:bCs/>
                <w:kern w:val="0"/>
                <w:sz w:val="24"/>
                <w:szCs w:val="24"/>
              </w:rPr>
              <w:t>2018</w:t>
            </w:r>
            <w:r w:rsidRPr="00D83E4E">
              <w:rPr>
                <w:rFonts w:eastAsiaTheme="minorEastAsia"/>
                <w:bCs/>
                <w:kern w:val="0"/>
                <w:sz w:val="24"/>
                <w:szCs w:val="24"/>
              </w:rPr>
              <w:t>〕</w:t>
            </w:r>
            <w:r w:rsidRPr="00D83E4E">
              <w:rPr>
                <w:rFonts w:eastAsiaTheme="minorEastAsia"/>
                <w:bCs/>
                <w:kern w:val="0"/>
                <w:sz w:val="24"/>
                <w:szCs w:val="24"/>
              </w:rPr>
              <w:t>74</w:t>
            </w:r>
            <w:r w:rsidRPr="00D83E4E">
              <w:rPr>
                <w:rFonts w:eastAsiaTheme="minorEastAsia"/>
                <w:bCs/>
                <w:kern w:val="0"/>
                <w:sz w:val="24"/>
                <w:szCs w:val="24"/>
              </w:rPr>
              <w:t>号）</w:t>
            </w:r>
            <w:r w:rsidRPr="00D83E4E">
              <w:rPr>
                <w:rFonts w:eastAsiaTheme="minorEastAsia" w:hint="eastAsia"/>
                <w:bCs/>
                <w:kern w:val="0"/>
                <w:sz w:val="24"/>
                <w:szCs w:val="24"/>
              </w:rPr>
              <w:t>生态红线相关要求。</w:t>
            </w:r>
          </w:p>
          <w:p w:rsidR="00150615" w:rsidRPr="00D83E4E" w:rsidRDefault="00313C23" w:rsidP="00844016">
            <w:pPr>
              <w:adjustRightInd w:val="0"/>
              <w:snapToGrid w:val="0"/>
              <w:ind w:firstLineChars="200" w:firstLine="480"/>
              <w:rPr>
                <w:rFonts w:eastAsia="宋体"/>
                <w:bCs/>
                <w:sz w:val="24"/>
                <w:szCs w:val="24"/>
              </w:rPr>
            </w:pPr>
            <w:r w:rsidRPr="00D83E4E">
              <w:rPr>
                <w:rFonts w:eastAsia="宋体"/>
                <w:bCs/>
                <w:sz w:val="24"/>
                <w:szCs w:val="24"/>
              </w:rPr>
              <w:t>（</w:t>
            </w:r>
            <w:r w:rsidRPr="00D83E4E">
              <w:rPr>
                <w:rFonts w:eastAsia="宋体"/>
                <w:bCs/>
                <w:sz w:val="24"/>
                <w:szCs w:val="24"/>
              </w:rPr>
              <w:t>2</w:t>
            </w:r>
            <w:r w:rsidRPr="00D83E4E">
              <w:rPr>
                <w:rFonts w:eastAsia="宋体"/>
                <w:bCs/>
                <w:sz w:val="24"/>
                <w:szCs w:val="24"/>
              </w:rPr>
              <w:t>）</w:t>
            </w:r>
            <w:r w:rsidR="00150615" w:rsidRPr="00D83E4E">
              <w:rPr>
                <w:rFonts w:eastAsia="宋体"/>
                <w:bCs/>
                <w:sz w:val="24"/>
                <w:szCs w:val="24"/>
              </w:rPr>
              <w:t>环境质量底线</w:t>
            </w:r>
          </w:p>
          <w:p w:rsidR="007C3F94" w:rsidRPr="00D83E4E" w:rsidRDefault="004E2D58" w:rsidP="008E587F">
            <w:pPr>
              <w:adjustRightInd w:val="0"/>
              <w:snapToGrid w:val="0"/>
              <w:ind w:firstLineChars="200" w:firstLine="480"/>
              <w:rPr>
                <w:rFonts w:eastAsia="宋体"/>
                <w:bCs/>
                <w:sz w:val="24"/>
                <w:szCs w:val="24"/>
              </w:rPr>
            </w:pPr>
            <w:r w:rsidRPr="00D83E4E">
              <w:rPr>
                <w:rFonts w:eastAsia="宋体" w:hint="eastAsia"/>
                <w:sz w:val="24"/>
                <w:szCs w:val="24"/>
              </w:rPr>
              <w:t>项目选取</w:t>
            </w:r>
            <w:r w:rsidRPr="00D83E4E">
              <w:rPr>
                <w:rFonts w:eastAsia="宋体" w:hint="eastAsia"/>
                <w:sz w:val="24"/>
                <w:szCs w:val="24"/>
              </w:rPr>
              <w:t>2018</w:t>
            </w:r>
            <w:r w:rsidRPr="00D83E4E">
              <w:rPr>
                <w:rFonts w:eastAsia="宋体" w:hint="eastAsia"/>
                <w:sz w:val="24"/>
                <w:szCs w:val="24"/>
              </w:rPr>
              <w:t>年作为大气评价基准年，根据《</w:t>
            </w:r>
            <w:r w:rsidRPr="00D83E4E">
              <w:rPr>
                <w:rFonts w:eastAsia="宋体" w:hint="eastAsia"/>
                <w:sz w:val="24"/>
                <w:szCs w:val="24"/>
              </w:rPr>
              <w:t>2018</w:t>
            </w:r>
            <w:r w:rsidRPr="00D83E4E">
              <w:rPr>
                <w:rFonts w:eastAsia="宋体" w:hint="eastAsia"/>
                <w:sz w:val="24"/>
                <w:szCs w:val="24"/>
              </w:rPr>
              <w:t>年沭阳县环境质量报告书》，</w:t>
            </w:r>
            <w:r w:rsidRPr="00D83E4E">
              <w:rPr>
                <w:rFonts w:eastAsia="宋体" w:hint="eastAsia"/>
                <w:sz w:val="24"/>
                <w:szCs w:val="24"/>
              </w:rPr>
              <w:t>2018</w:t>
            </w:r>
            <w:r w:rsidRPr="00D83E4E">
              <w:rPr>
                <w:rFonts w:eastAsia="宋体" w:hint="eastAsia"/>
                <w:sz w:val="24"/>
                <w:szCs w:val="24"/>
              </w:rPr>
              <w:t>年沭阳县环境空气中除</w:t>
            </w:r>
            <w:r w:rsidRPr="00D83E4E">
              <w:rPr>
                <w:rFonts w:eastAsia="宋体" w:hint="eastAsia"/>
                <w:sz w:val="24"/>
                <w:szCs w:val="24"/>
              </w:rPr>
              <w:t xml:space="preserve"> PM10</w:t>
            </w:r>
            <w:r w:rsidRPr="00D83E4E">
              <w:rPr>
                <w:rFonts w:eastAsia="宋体" w:hint="eastAsia"/>
                <w:sz w:val="24"/>
                <w:szCs w:val="24"/>
              </w:rPr>
              <w:t>、</w:t>
            </w:r>
            <w:r w:rsidRPr="00D83E4E">
              <w:rPr>
                <w:rFonts w:eastAsia="宋体" w:hint="eastAsia"/>
                <w:sz w:val="24"/>
                <w:szCs w:val="24"/>
              </w:rPr>
              <w:t xml:space="preserve">PM2.5 </w:t>
            </w:r>
            <w:r w:rsidRPr="00D83E4E">
              <w:rPr>
                <w:rFonts w:eastAsia="宋体" w:hint="eastAsia"/>
                <w:sz w:val="24"/>
                <w:szCs w:val="24"/>
              </w:rPr>
              <w:t>年均值超标外均可达到《环境空气质量标准》</w:t>
            </w:r>
            <w:r w:rsidRPr="00D83E4E">
              <w:rPr>
                <w:rFonts w:eastAsia="宋体" w:hint="eastAsia"/>
                <w:sz w:val="24"/>
                <w:szCs w:val="24"/>
              </w:rPr>
              <w:t>(GB3095-2012)</w:t>
            </w:r>
            <w:r w:rsidRPr="00D83E4E">
              <w:rPr>
                <w:rFonts w:eastAsia="宋体" w:hint="eastAsia"/>
                <w:sz w:val="24"/>
                <w:szCs w:val="24"/>
              </w:rPr>
              <w:t>中的二级标准要求，项目所在地判定为不达标区</w:t>
            </w:r>
            <w:r w:rsidR="008E587F" w:rsidRPr="00D83E4E">
              <w:rPr>
                <w:rFonts w:eastAsia="宋体"/>
                <w:bCs/>
                <w:sz w:val="24"/>
                <w:szCs w:val="24"/>
              </w:rPr>
              <w:t>；</w:t>
            </w:r>
            <w:r w:rsidR="00A56994" w:rsidRPr="00D83E4E">
              <w:rPr>
                <w:rFonts w:eastAsia="宋体"/>
                <w:bCs/>
                <w:sz w:val="24"/>
                <w:szCs w:val="24"/>
              </w:rPr>
              <w:t>本项目所处区域声环境质量满足《声环境质量标准》</w:t>
            </w:r>
            <w:r w:rsidR="00A56994" w:rsidRPr="00D83E4E">
              <w:rPr>
                <w:rFonts w:eastAsia="宋体" w:hint="eastAsia"/>
                <w:bCs/>
                <w:sz w:val="24"/>
                <w:szCs w:val="24"/>
              </w:rPr>
              <w:t>（</w:t>
            </w:r>
            <w:r w:rsidR="00A56994" w:rsidRPr="00D83E4E">
              <w:rPr>
                <w:rFonts w:eastAsia="宋体"/>
                <w:bCs/>
                <w:sz w:val="24"/>
                <w:szCs w:val="24"/>
              </w:rPr>
              <w:t>GB3096-2008</w:t>
            </w:r>
            <w:r w:rsidR="00A56994" w:rsidRPr="00D83E4E">
              <w:rPr>
                <w:rFonts w:eastAsia="宋体" w:hint="eastAsia"/>
                <w:bCs/>
                <w:sz w:val="24"/>
                <w:szCs w:val="24"/>
              </w:rPr>
              <w:t>）</w:t>
            </w:r>
            <w:r w:rsidR="004A7C49" w:rsidRPr="00D83E4E">
              <w:rPr>
                <w:rFonts w:eastAsia="宋体" w:hint="eastAsia"/>
                <w:bCs/>
                <w:sz w:val="24"/>
                <w:szCs w:val="24"/>
              </w:rPr>
              <w:t>2</w:t>
            </w:r>
            <w:r w:rsidR="00A56994" w:rsidRPr="00D83E4E">
              <w:rPr>
                <w:rFonts w:eastAsia="宋体"/>
                <w:bCs/>
                <w:sz w:val="24"/>
                <w:szCs w:val="24"/>
              </w:rPr>
              <w:t>类标准要求</w:t>
            </w:r>
            <w:r w:rsidR="00A56994" w:rsidRPr="00D83E4E">
              <w:rPr>
                <w:rFonts w:eastAsia="宋体" w:hint="eastAsia"/>
                <w:bCs/>
                <w:sz w:val="24"/>
                <w:szCs w:val="24"/>
              </w:rPr>
              <w:t>；</w:t>
            </w:r>
            <w:r w:rsidRPr="00D83E4E">
              <w:rPr>
                <w:rFonts w:eastAsia="宋体"/>
                <w:bCs/>
                <w:sz w:val="24"/>
                <w:szCs w:val="24"/>
              </w:rPr>
              <w:t>2018</w:t>
            </w:r>
            <w:r w:rsidRPr="00D83E4E">
              <w:rPr>
                <w:rFonts w:eastAsia="宋体"/>
                <w:bCs/>
                <w:sz w:val="24"/>
                <w:szCs w:val="24"/>
              </w:rPr>
              <w:t>年，对纳入国家土壤监测网的</w:t>
            </w:r>
            <w:r w:rsidRPr="00D83E4E">
              <w:rPr>
                <w:rFonts w:eastAsia="宋体"/>
                <w:bCs/>
                <w:sz w:val="24"/>
                <w:szCs w:val="24"/>
              </w:rPr>
              <w:t>5</w:t>
            </w:r>
            <w:r w:rsidRPr="00D83E4E">
              <w:rPr>
                <w:rFonts w:eastAsia="宋体"/>
                <w:bCs/>
                <w:sz w:val="24"/>
                <w:szCs w:val="24"/>
              </w:rPr>
              <w:t>个背景点位开展土壤环境质量例行监测，并按《土壤环境质量农用地土壤污染风险管控标准》（</w:t>
            </w:r>
            <w:r w:rsidRPr="00D83E4E">
              <w:rPr>
                <w:rFonts w:eastAsia="宋体"/>
                <w:bCs/>
                <w:sz w:val="24"/>
                <w:szCs w:val="24"/>
              </w:rPr>
              <w:t>GB15618-2018</w:t>
            </w:r>
            <w:r w:rsidRPr="00D83E4E">
              <w:rPr>
                <w:rFonts w:eastAsia="宋体"/>
                <w:bCs/>
                <w:sz w:val="24"/>
                <w:szCs w:val="24"/>
              </w:rPr>
              <w:t>）进行风险评估，</w:t>
            </w:r>
            <w:r w:rsidRPr="00D83E4E">
              <w:rPr>
                <w:rFonts w:eastAsia="宋体"/>
                <w:bCs/>
                <w:sz w:val="24"/>
                <w:szCs w:val="24"/>
              </w:rPr>
              <w:t>5</w:t>
            </w:r>
            <w:r w:rsidRPr="00D83E4E">
              <w:rPr>
                <w:rFonts w:eastAsia="宋体"/>
                <w:bCs/>
                <w:sz w:val="24"/>
                <w:szCs w:val="24"/>
              </w:rPr>
              <w:t>个背景点的</w:t>
            </w:r>
            <w:r w:rsidRPr="00D83E4E">
              <w:rPr>
                <w:rFonts w:eastAsia="宋体"/>
                <w:bCs/>
                <w:sz w:val="24"/>
                <w:szCs w:val="24"/>
              </w:rPr>
              <w:t>11</w:t>
            </w:r>
            <w:r w:rsidRPr="00D83E4E">
              <w:rPr>
                <w:rFonts w:eastAsia="宋体"/>
                <w:bCs/>
                <w:sz w:val="24"/>
                <w:szCs w:val="24"/>
              </w:rPr>
              <w:t>个风险筛选项目均小于风险筛选值，全市土壤污染风险低</w:t>
            </w:r>
            <w:r w:rsidR="001251B2" w:rsidRPr="00D83E4E">
              <w:rPr>
                <w:rFonts w:eastAsia="宋体" w:hint="eastAsia"/>
                <w:bCs/>
                <w:sz w:val="24"/>
                <w:szCs w:val="24"/>
              </w:rPr>
              <w:t>；</w:t>
            </w:r>
            <w:r w:rsidR="007C3F94" w:rsidRPr="00D83E4E">
              <w:rPr>
                <w:rFonts w:eastAsia="宋体" w:hint="eastAsia"/>
                <w:bCs/>
                <w:sz w:val="24"/>
                <w:szCs w:val="24"/>
              </w:rPr>
              <w:t>建设项目所在地无不良辐射环境和生态环境影响。</w:t>
            </w:r>
          </w:p>
          <w:p w:rsidR="007C3F94" w:rsidRPr="00D83E4E" w:rsidRDefault="007C3F94" w:rsidP="007C3F94">
            <w:pPr>
              <w:adjustRightInd w:val="0"/>
              <w:snapToGrid w:val="0"/>
              <w:ind w:firstLineChars="200" w:firstLine="480"/>
            </w:pPr>
            <w:r w:rsidRPr="00D83E4E">
              <w:rPr>
                <w:rFonts w:eastAsia="宋体" w:hint="eastAsia"/>
                <w:sz w:val="24"/>
                <w:szCs w:val="24"/>
              </w:rPr>
              <w:t>项目大气污染源主要是是卸油、储存、加油过程中排放的油气，配套建设了二级油气回收系统，少量未回收的油气不会对周边大气环境造成明显影响；生活污水</w:t>
            </w:r>
            <w:r w:rsidR="0079624B" w:rsidRPr="00D83E4E">
              <w:rPr>
                <w:rFonts w:eastAsia="宋体"/>
                <w:sz w:val="24"/>
                <w:szCs w:val="24"/>
              </w:rPr>
              <w:t>经化粪池预处理后</w:t>
            </w:r>
            <w:r w:rsidR="000323EB" w:rsidRPr="00D83E4E">
              <w:rPr>
                <w:rFonts w:eastAsia="宋体" w:hint="eastAsia"/>
                <w:sz w:val="24"/>
                <w:szCs w:val="24"/>
              </w:rPr>
              <w:t>由附近农户定期抽取用于苗木施肥</w:t>
            </w:r>
            <w:r w:rsidRPr="00D83E4E">
              <w:rPr>
                <w:rFonts w:eastAsia="宋体" w:hint="eastAsia"/>
                <w:sz w:val="24"/>
                <w:szCs w:val="24"/>
              </w:rPr>
              <w:t>；项目各类输送泵属于低噪声设备，能确保厂界达标。因此项目的建设不会突破环境质量底线。</w:t>
            </w:r>
          </w:p>
          <w:p w:rsidR="00150615" w:rsidRPr="00D83E4E" w:rsidRDefault="00313C23">
            <w:pPr>
              <w:adjustRightInd w:val="0"/>
              <w:snapToGrid w:val="0"/>
              <w:ind w:firstLineChars="200" w:firstLine="480"/>
              <w:rPr>
                <w:rFonts w:eastAsia="宋体"/>
                <w:bCs/>
                <w:sz w:val="24"/>
                <w:szCs w:val="24"/>
              </w:rPr>
            </w:pPr>
            <w:r w:rsidRPr="00D83E4E">
              <w:rPr>
                <w:rFonts w:ascii="宋体" w:eastAsia="宋体" w:hAnsi="宋体" w:cs="宋体" w:hint="eastAsia"/>
                <w:bCs/>
                <w:sz w:val="24"/>
                <w:szCs w:val="24"/>
              </w:rPr>
              <w:t>（3）</w:t>
            </w:r>
            <w:r w:rsidR="00150615" w:rsidRPr="00D83E4E">
              <w:rPr>
                <w:rFonts w:eastAsia="宋体"/>
                <w:bCs/>
                <w:sz w:val="24"/>
                <w:szCs w:val="24"/>
              </w:rPr>
              <w:t>资源利用上线</w:t>
            </w:r>
          </w:p>
          <w:p w:rsidR="00150615" w:rsidRPr="00D83E4E" w:rsidRDefault="00150615">
            <w:pPr>
              <w:adjustRightInd w:val="0"/>
              <w:snapToGrid w:val="0"/>
              <w:ind w:firstLineChars="200" w:firstLine="480"/>
              <w:rPr>
                <w:rFonts w:eastAsia="宋体"/>
                <w:bCs/>
                <w:sz w:val="24"/>
                <w:szCs w:val="24"/>
              </w:rPr>
            </w:pPr>
            <w:r w:rsidRPr="00D83E4E">
              <w:rPr>
                <w:rFonts w:eastAsia="宋体"/>
                <w:bCs/>
                <w:sz w:val="24"/>
                <w:szCs w:val="24"/>
              </w:rPr>
              <w:t>本项目用水来自区域自来水管网，用电由市政电网供给，不会达到资源利用上线；项目用地为</w:t>
            </w:r>
            <w:r w:rsidR="007C3F94" w:rsidRPr="00D83E4E">
              <w:rPr>
                <w:rFonts w:eastAsia="宋体" w:hint="eastAsia"/>
                <w:bCs/>
                <w:sz w:val="24"/>
                <w:szCs w:val="24"/>
              </w:rPr>
              <w:t>商业</w:t>
            </w:r>
            <w:r w:rsidRPr="00D83E4E">
              <w:rPr>
                <w:rFonts w:eastAsia="宋体"/>
                <w:bCs/>
                <w:sz w:val="24"/>
                <w:szCs w:val="24"/>
              </w:rPr>
              <w:t>用地，符合当地土地规划要求，亦不会达到资源利用上线。</w:t>
            </w:r>
          </w:p>
          <w:p w:rsidR="00150615" w:rsidRPr="00D83E4E" w:rsidRDefault="00313C23">
            <w:pPr>
              <w:adjustRightInd w:val="0"/>
              <w:snapToGrid w:val="0"/>
              <w:ind w:firstLineChars="200" w:firstLine="480"/>
              <w:rPr>
                <w:rFonts w:eastAsia="宋体"/>
                <w:bCs/>
                <w:sz w:val="24"/>
                <w:szCs w:val="24"/>
              </w:rPr>
            </w:pPr>
            <w:r w:rsidRPr="00D83E4E">
              <w:rPr>
                <w:rFonts w:ascii="宋体" w:eastAsia="宋体" w:hAnsi="宋体" w:cs="宋体" w:hint="eastAsia"/>
                <w:bCs/>
                <w:sz w:val="24"/>
                <w:szCs w:val="24"/>
              </w:rPr>
              <w:t>（4）</w:t>
            </w:r>
            <w:r w:rsidR="00150615" w:rsidRPr="00D83E4E">
              <w:rPr>
                <w:rFonts w:eastAsia="宋体"/>
                <w:bCs/>
                <w:sz w:val="24"/>
                <w:szCs w:val="24"/>
              </w:rPr>
              <w:t>环境准入负面清单</w:t>
            </w:r>
          </w:p>
          <w:p w:rsidR="00150615" w:rsidRPr="00D83E4E" w:rsidRDefault="00150615">
            <w:pPr>
              <w:adjustRightInd w:val="0"/>
              <w:snapToGrid w:val="0"/>
              <w:ind w:firstLineChars="200" w:firstLine="480"/>
              <w:rPr>
                <w:rFonts w:eastAsia="宋体"/>
                <w:sz w:val="24"/>
                <w:szCs w:val="24"/>
              </w:rPr>
            </w:pPr>
            <w:r w:rsidRPr="00D83E4E">
              <w:rPr>
                <w:rFonts w:eastAsia="宋体"/>
                <w:bCs/>
                <w:sz w:val="24"/>
                <w:szCs w:val="24"/>
              </w:rPr>
              <w:t>项目所在地目前未制定环境准入负面清单，本次环评对照国家及地方产业政策和《市场准入负面清单案》进行说明，具体见表</w:t>
            </w:r>
            <w:r w:rsidRPr="00D83E4E">
              <w:rPr>
                <w:rFonts w:eastAsia="宋体"/>
                <w:bCs/>
                <w:sz w:val="24"/>
                <w:szCs w:val="24"/>
              </w:rPr>
              <w:t>1-</w:t>
            </w:r>
            <w:r w:rsidR="00DD2D36" w:rsidRPr="00D83E4E">
              <w:rPr>
                <w:rFonts w:eastAsia="宋体" w:hint="eastAsia"/>
                <w:bCs/>
                <w:sz w:val="24"/>
                <w:szCs w:val="24"/>
              </w:rPr>
              <w:t>1</w:t>
            </w:r>
            <w:r w:rsidR="002E2EF1" w:rsidRPr="00D83E4E">
              <w:rPr>
                <w:rFonts w:eastAsia="宋体" w:hint="eastAsia"/>
                <w:bCs/>
                <w:sz w:val="24"/>
                <w:szCs w:val="24"/>
              </w:rPr>
              <w:t>4</w:t>
            </w:r>
            <w:r w:rsidRPr="00D83E4E">
              <w:rPr>
                <w:rFonts w:eastAsia="宋体"/>
                <w:bCs/>
                <w:sz w:val="24"/>
                <w:szCs w:val="24"/>
              </w:rPr>
              <w:t>。</w:t>
            </w:r>
          </w:p>
          <w:p w:rsidR="00150615" w:rsidRPr="00D83E4E" w:rsidRDefault="00150615" w:rsidP="009B2902">
            <w:pPr>
              <w:pStyle w:val="Default"/>
              <w:jc w:val="center"/>
              <w:rPr>
                <w:rFonts w:ascii="Times New Roman"/>
                <w:b/>
                <w:color w:val="auto"/>
              </w:rPr>
            </w:pPr>
            <w:r w:rsidRPr="00D83E4E">
              <w:rPr>
                <w:rFonts w:ascii="Times New Roman"/>
                <w:b/>
                <w:color w:val="auto"/>
              </w:rPr>
              <w:t>表</w:t>
            </w:r>
            <w:r w:rsidRPr="00D83E4E">
              <w:rPr>
                <w:rFonts w:ascii="Times New Roman"/>
                <w:b/>
                <w:bCs/>
                <w:color w:val="auto"/>
              </w:rPr>
              <w:t>1-</w:t>
            </w:r>
            <w:r w:rsidR="00DD2D36" w:rsidRPr="00D83E4E">
              <w:rPr>
                <w:rFonts w:ascii="Times New Roman" w:hint="eastAsia"/>
                <w:b/>
                <w:bCs/>
                <w:color w:val="auto"/>
              </w:rPr>
              <w:t>1</w:t>
            </w:r>
            <w:r w:rsidR="002E2EF1" w:rsidRPr="00D83E4E">
              <w:rPr>
                <w:rFonts w:ascii="Times New Roman" w:hint="eastAsia"/>
                <w:b/>
                <w:bCs/>
                <w:color w:val="auto"/>
              </w:rPr>
              <w:t>4</w:t>
            </w:r>
            <w:r w:rsidRPr="00D83E4E">
              <w:rPr>
                <w:rFonts w:ascii="Times New Roman"/>
                <w:b/>
                <w:color w:val="auto"/>
              </w:rPr>
              <w:t>本项目与国家及地方产业政策和</w:t>
            </w:r>
            <w:r w:rsidR="00843995" w:rsidRPr="00D83E4E">
              <w:rPr>
                <w:rFonts w:ascii="Times New Roman" w:hint="eastAsia"/>
                <w:b/>
                <w:color w:val="auto"/>
              </w:rPr>
              <w:t>《市场准入负面清单》</w:t>
            </w:r>
            <w:r w:rsidRPr="00D83E4E">
              <w:rPr>
                <w:rFonts w:ascii="Times New Roman"/>
                <w:b/>
                <w:color w:val="auto"/>
              </w:rPr>
              <w:t>相符性分析</w:t>
            </w:r>
          </w:p>
          <w:tbl>
            <w:tblPr>
              <w:tblW w:w="0" w:type="auto"/>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788"/>
              <w:gridCol w:w="4965"/>
            </w:tblGrid>
            <w:tr w:rsidR="00D83E4E" w:rsidRPr="00D83E4E" w:rsidTr="009B2902">
              <w:trPr>
                <w:jc w:val="center"/>
              </w:trPr>
              <w:tc>
                <w:tcPr>
                  <w:tcW w:w="4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2788"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内容</w:t>
                  </w:r>
                </w:p>
              </w:tc>
              <w:tc>
                <w:tcPr>
                  <w:tcW w:w="4965"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相关性分析</w:t>
                  </w:r>
                </w:p>
              </w:tc>
            </w:tr>
            <w:tr w:rsidR="00D83E4E" w:rsidRPr="00D83E4E" w:rsidTr="009B2902">
              <w:trPr>
                <w:jc w:val="center"/>
              </w:trPr>
              <w:tc>
                <w:tcPr>
                  <w:tcW w:w="4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2788" w:type="dxa"/>
                  <w:vAlign w:val="center"/>
                </w:tcPr>
                <w:p w:rsidR="00150615" w:rsidRPr="00D83E4E" w:rsidRDefault="00150615" w:rsidP="00843995">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《产业结构调整指导目录（</w:t>
                  </w:r>
                  <w:r w:rsidRPr="00D83E4E">
                    <w:rPr>
                      <w:rFonts w:eastAsia="宋体"/>
                      <w:sz w:val="21"/>
                      <w:szCs w:val="21"/>
                    </w:rPr>
                    <w:t>201</w:t>
                  </w:r>
                  <w:r w:rsidR="00843995" w:rsidRPr="00D83E4E">
                    <w:rPr>
                      <w:rFonts w:eastAsia="宋体" w:hint="eastAsia"/>
                      <w:sz w:val="21"/>
                      <w:szCs w:val="21"/>
                    </w:rPr>
                    <w:t>9</w:t>
                  </w:r>
                  <w:r w:rsidRPr="00D83E4E">
                    <w:rPr>
                      <w:rFonts w:eastAsia="宋体"/>
                      <w:sz w:val="21"/>
                      <w:szCs w:val="21"/>
                    </w:rPr>
                    <w:t>年本）》</w:t>
                  </w:r>
                </w:p>
              </w:tc>
              <w:tc>
                <w:tcPr>
                  <w:tcW w:w="4965" w:type="dxa"/>
                  <w:vAlign w:val="center"/>
                </w:tcPr>
                <w:p w:rsidR="00150615" w:rsidRPr="00D83E4E" w:rsidRDefault="00150615" w:rsidP="00843995">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经查《产业结构调整指导目录（</w:t>
                  </w:r>
                  <w:r w:rsidRPr="00D83E4E">
                    <w:rPr>
                      <w:rFonts w:eastAsia="宋体"/>
                      <w:sz w:val="21"/>
                      <w:szCs w:val="21"/>
                    </w:rPr>
                    <w:t>201</w:t>
                  </w:r>
                  <w:r w:rsidR="00843995" w:rsidRPr="00D83E4E">
                    <w:rPr>
                      <w:rFonts w:eastAsia="宋体" w:hint="eastAsia"/>
                      <w:sz w:val="21"/>
                      <w:szCs w:val="21"/>
                    </w:rPr>
                    <w:t>9</w:t>
                  </w:r>
                  <w:r w:rsidRPr="00D83E4E">
                    <w:rPr>
                      <w:rFonts w:eastAsia="宋体"/>
                      <w:sz w:val="21"/>
                      <w:szCs w:val="21"/>
                    </w:rPr>
                    <w:t>年本）》，项目产品、所用设备及工艺均不属于限制类和淘汰类，为允许类，符合该文件要求</w:t>
                  </w:r>
                </w:p>
              </w:tc>
            </w:tr>
            <w:tr w:rsidR="00D83E4E" w:rsidRPr="00D83E4E" w:rsidTr="009B2902">
              <w:trPr>
                <w:jc w:val="center"/>
              </w:trPr>
              <w:tc>
                <w:tcPr>
                  <w:tcW w:w="4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2788"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《江苏省工业和信息产业结构调整指导目录（</w:t>
                  </w:r>
                  <w:r w:rsidRPr="00D83E4E">
                    <w:rPr>
                      <w:rFonts w:eastAsia="宋体"/>
                      <w:sz w:val="21"/>
                      <w:szCs w:val="21"/>
                    </w:rPr>
                    <w:t xml:space="preserve">2012 </w:t>
                  </w:r>
                  <w:r w:rsidRPr="00D83E4E">
                    <w:rPr>
                      <w:rFonts w:eastAsia="宋体"/>
                      <w:sz w:val="21"/>
                      <w:szCs w:val="21"/>
                    </w:rPr>
                    <w:t>年本）》及修订</w:t>
                  </w:r>
                </w:p>
              </w:tc>
              <w:tc>
                <w:tcPr>
                  <w:tcW w:w="4965"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经查《江苏省工业和信息产业结构调整指导目录（</w:t>
                  </w:r>
                  <w:r w:rsidRPr="00D83E4E">
                    <w:rPr>
                      <w:rFonts w:eastAsia="宋体"/>
                      <w:sz w:val="21"/>
                      <w:szCs w:val="21"/>
                    </w:rPr>
                    <w:t xml:space="preserve">2012 </w:t>
                  </w:r>
                  <w:r w:rsidRPr="00D83E4E">
                    <w:rPr>
                      <w:rFonts w:eastAsia="宋体"/>
                      <w:sz w:val="21"/>
                      <w:szCs w:val="21"/>
                    </w:rPr>
                    <w:t>年本）》及修订，项目产品、所用设备及工艺均不属于限制类和淘汰类，为允许类，符合该文件要求</w:t>
                  </w:r>
                </w:p>
              </w:tc>
            </w:tr>
            <w:tr w:rsidR="00D83E4E" w:rsidRPr="00D83E4E" w:rsidTr="009B2902">
              <w:trPr>
                <w:jc w:val="center"/>
              </w:trPr>
              <w:tc>
                <w:tcPr>
                  <w:tcW w:w="4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w:t>
                  </w:r>
                </w:p>
              </w:tc>
              <w:tc>
                <w:tcPr>
                  <w:tcW w:w="2788"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《限制用地项目目录（</w:t>
                  </w:r>
                  <w:r w:rsidRPr="00D83E4E">
                    <w:rPr>
                      <w:rFonts w:eastAsia="宋体"/>
                      <w:sz w:val="21"/>
                      <w:szCs w:val="21"/>
                    </w:rPr>
                    <w:t xml:space="preserve">2012 </w:t>
                  </w:r>
                  <w:r w:rsidRPr="00D83E4E">
                    <w:rPr>
                      <w:rFonts w:eastAsia="宋体"/>
                      <w:sz w:val="21"/>
                      <w:szCs w:val="21"/>
                    </w:rPr>
                    <w:t>年本）》、《禁止用地项目目录（</w:t>
                  </w:r>
                  <w:r w:rsidRPr="00D83E4E">
                    <w:rPr>
                      <w:rFonts w:eastAsia="宋体"/>
                      <w:sz w:val="21"/>
                      <w:szCs w:val="21"/>
                    </w:rPr>
                    <w:t xml:space="preserve">2012 </w:t>
                  </w:r>
                  <w:r w:rsidRPr="00D83E4E">
                    <w:rPr>
                      <w:rFonts w:eastAsia="宋体"/>
                      <w:sz w:val="21"/>
                      <w:szCs w:val="21"/>
                    </w:rPr>
                    <w:t>年本）》</w:t>
                  </w:r>
                </w:p>
              </w:tc>
              <w:tc>
                <w:tcPr>
                  <w:tcW w:w="4965" w:type="dxa"/>
                  <w:vAlign w:val="center"/>
                </w:tcPr>
                <w:p w:rsidR="00150615" w:rsidRPr="00D83E4E" w:rsidRDefault="00150615" w:rsidP="00843995">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本项目不在《限制用地项目目录（</w:t>
                  </w:r>
                  <w:r w:rsidRPr="00D83E4E">
                    <w:rPr>
                      <w:rFonts w:eastAsia="宋体"/>
                      <w:sz w:val="21"/>
                      <w:szCs w:val="21"/>
                    </w:rPr>
                    <w:t xml:space="preserve">2012 </w:t>
                  </w:r>
                  <w:r w:rsidRPr="00D83E4E">
                    <w:rPr>
                      <w:rFonts w:eastAsia="宋体"/>
                      <w:sz w:val="21"/>
                      <w:szCs w:val="21"/>
                    </w:rPr>
                    <w:t>年本）》、《禁止用地项目目录（</w:t>
                  </w:r>
                  <w:r w:rsidRPr="00D83E4E">
                    <w:rPr>
                      <w:rFonts w:eastAsia="宋体"/>
                      <w:sz w:val="21"/>
                      <w:szCs w:val="21"/>
                    </w:rPr>
                    <w:t xml:space="preserve">2012 </w:t>
                  </w:r>
                  <w:r w:rsidRPr="00D83E4E">
                    <w:rPr>
                      <w:rFonts w:eastAsia="宋体"/>
                      <w:sz w:val="21"/>
                      <w:szCs w:val="21"/>
                    </w:rPr>
                    <w:t>年本）》中</w:t>
                  </w:r>
                </w:p>
              </w:tc>
            </w:tr>
            <w:tr w:rsidR="00D83E4E" w:rsidRPr="00D83E4E" w:rsidTr="009B2902">
              <w:trPr>
                <w:jc w:val="center"/>
              </w:trPr>
              <w:tc>
                <w:tcPr>
                  <w:tcW w:w="4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4</w:t>
                  </w:r>
                </w:p>
              </w:tc>
              <w:tc>
                <w:tcPr>
                  <w:tcW w:w="2788"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《江苏省限制用地项目目录（</w:t>
                  </w:r>
                  <w:r w:rsidRPr="00D83E4E">
                    <w:rPr>
                      <w:rFonts w:eastAsia="宋体"/>
                      <w:sz w:val="21"/>
                      <w:szCs w:val="21"/>
                    </w:rPr>
                    <w:t xml:space="preserve">2013 </w:t>
                  </w:r>
                  <w:r w:rsidRPr="00D83E4E">
                    <w:rPr>
                      <w:rFonts w:eastAsia="宋体"/>
                      <w:sz w:val="21"/>
                      <w:szCs w:val="21"/>
                    </w:rPr>
                    <w:t>年本）》、《江苏省禁止用地项目目录（</w:t>
                  </w:r>
                  <w:r w:rsidRPr="00D83E4E">
                    <w:rPr>
                      <w:rFonts w:eastAsia="宋体"/>
                      <w:sz w:val="21"/>
                      <w:szCs w:val="21"/>
                    </w:rPr>
                    <w:t xml:space="preserve">2013 </w:t>
                  </w:r>
                  <w:r w:rsidRPr="00D83E4E">
                    <w:rPr>
                      <w:rFonts w:eastAsia="宋体"/>
                      <w:sz w:val="21"/>
                      <w:szCs w:val="21"/>
                    </w:rPr>
                    <w:t>年本）》</w:t>
                  </w:r>
                </w:p>
              </w:tc>
              <w:tc>
                <w:tcPr>
                  <w:tcW w:w="4965"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本项目不在《江苏省限制用地项目目录（</w:t>
                  </w:r>
                  <w:r w:rsidRPr="00D83E4E">
                    <w:rPr>
                      <w:rFonts w:eastAsia="宋体"/>
                      <w:sz w:val="21"/>
                      <w:szCs w:val="21"/>
                    </w:rPr>
                    <w:t xml:space="preserve">2013 </w:t>
                  </w:r>
                  <w:r w:rsidRPr="00D83E4E">
                    <w:rPr>
                      <w:rFonts w:eastAsia="宋体"/>
                      <w:sz w:val="21"/>
                      <w:szCs w:val="21"/>
                    </w:rPr>
                    <w:t>年本）》、《江苏省禁止用地项目目录（</w:t>
                  </w:r>
                  <w:r w:rsidRPr="00D83E4E">
                    <w:rPr>
                      <w:rFonts w:eastAsia="宋体"/>
                      <w:sz w:val="21"/>
                      <w:szCs w:val="21"/>
                    </w:rPr>
                    <w:t xml:space="preserve">2013 </w:t>
                  </w:r>
                  <w:r w:rsidRPr="00D83E4E">
                    <w:rPr>
                      <w:rFonts w:eastAsia="宋体"/>
                      <w:sz w:val="21"/>
                      <w:szCs w:val="21"/>
                    </w:rPr>
                    <w:t>年本）》中</w:t>
                  </w:r>
                </w:p>
              </w:tc>
            </w:tr>
            <w:tr w:rsidR="00D83E4E" w:rsidRPr="00D83E4E" w:rsidTr="009B2902">
              <w:trPr>
                <w:jc w:val="center"/>
              </w:trPr>
              <w:tc>
                <w:tcPr>
                  <w:tcW w:w="4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5</w:t>
                  </w:r>
                </w:p>
              </w:tc>
              <w:tc>
                <w:tcPr>
                  <w:tcW w:w="2788" w:type="dxa"/>
                  <w:vAlign w:val="center"/>
                </w:tcPr>
                <w:p w:rsidR="00150615" w:rsidRPr="00D83E4E" w:rsidRDefault="0084399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《市场准入负面清单（</w:t>
                  </w:r>
                  <w:r w:rsidRPr="00D83E4E">
                    <w:rPr>
                      <w:rFonts w:eastAsia="宋体" w:hint="eastAsia"/>
                      <w:sz w:val="21"/>
                      <w:szCs w:val="21"/>
                    </w:rPr>
                    <w:t>2019</w:t>
                  </w:r>
                  <w:r w:rsidRPr="00D83E4E">
                    <w:rPr>
                      <w:rFonts w:eastAsia="宋体" w:hint="eastAsia"/>
                      <w:sz w:val="21"/>
                      <w:szCs w:val="21"/>
                    </w:rPr>
                    <w:t>年版）》</w:t>
                  </w:r>
                </w:p>
              </w:tc>
              <w:tc>
                <w:tcPr>
                  <w:tcW w:w="4965"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经查</w:t>
                  </w:r>
                  <w:r w:rsidR="00843995" w:rsidRPr="00D83E4E">
                    <w:rPr>
                      <w:rFonts w:eastAsia="宋体" w:hint="eastAsia"/>
                      <w:sz w:val="21"/>
                      <w:szCs w:val="21"/>
                    </w:rPr>
                    <w:t>《市场准入负面清单（</w:t>
                  </w:r>
                  <w:r w:rsidR="00843995" w:rsidRPr="00D83E4E">
                    <w:rPr>
                      <w:rFonts w:eastAsia="宋体" w:hint="eastAsia"/>
                      <w:sz w:val="21"/>
                      <w:szCs w:val="21"/>
                    </w:rPr>
                    <w:t>2019</w:t>
                  </w:r>
                  <w:r w:rsidR="00843995" w:rsidRPr="00D83E4E">
                    <w:rPr>
                      <w:rFonts w:eastAsia="宋体" w:hint="eastAsia"/>
                      <w:sz w:val="21"/>
                      <w:szCs w:val="21"/>
                    </w:rPr>
                    <w:t>年版）》</w:t>
                  </w:r>
                  <w:r w:rsidRPr="00D83E4E">
                    <w:rPr>
                      <w:rFonts w:eastAsia="宋体"/>
                      <w:sz w:val="21"/>
                      <w:szCs w:val="21"/>
                    </w:rPr>
                    <w:t>，本项目不在其禁止准入类和限制准入类中</w:t>
                  </w:r>
                </w:p>
              </w:tc>
            </w:tr>
          </w:tbl>
          <w:p w:rsidR="00AF073D" w:rsidRPr="00D83E4E" w:rsidRDefault="00150615" w:rsidP="00AF073D">
            <w:pPr>
              <w:snapToGrid w:val="0"/>
              <w:spacing w:line="500" w:lineRule="exact"/>
              <w:ind w:rightChars="50" w:right="140" w:firstLineChars="200" w:firstLine="480"/>
              <w:rPr>
                <w:rFonts w:eastAsia="宋体"/>
                <w:bCs/>
                <w:sz w:val="24"/>
                <w:szCs w:val="24"/>
              </w:rPr>
            </w:pPr>
            <w:r w:rsidRPr="00D83E4E">
              <w:rPr>
                <w:rFonts w:eastAsia="宋体"/>
                <w:bCs/>
                <w:sz w:val="24"/>
                <w:szCs w:val="24"/>
              </w:rPr>
              <w:t>由上表可知，本项目符合国家及地方产业政策和</w:t>
            </w:r>
            <w:r w:rsidR="00843995" w:rsidRPr="00D83E4E">
              <w:rPr>
                <w:rFonts w:eastAsia="宋体" w:hint="eastAsia"/>
                <w:bCs/>
                <w:sz w:val="24"/>
                <w:szCs w:val="24"/>
              </w:rPr>
              <w:t>《市场准入负面清单（</w:t>
            </w:r>
            <w:r w:rsidR="00843995" w:rsidRPr="00D83E4E">
              <w:rPr>
                <w:rFonts w:eastAsia="宋体" w:hint="eastAsia"/>
                <w:bCs/>
                <w:sz w:val="24"/>
                <w:szCs w:val="24"/>
              </w:rPr>
              <w:t>2019</w:t>
            </w:r>
            <w:r w:rsidR="00843995" w:rsidRPr="00D83E4E">
              <w:rPr>
                <w:rFonts w:eastAsia="宋体" w:hint="eastAsia"/>
                <w:bCs/>
                <w:sz w:val="24"/>
                <w:szCs w:val="24"/>
              </w:rPr>
              <w:t>年版）》</w:t>
            </w:r>
            <w:r w:rsidRPr="00D83E4E">
              <w:rPr>
                <w:rFonts w:eastAsia="宋体"/>
                <w:bCs/>
                <w:sz w:val="24"/>
                <w:szCs w:val="24"/>
              </w:rPr>
              <w:t>要求</w:t>
            </w:r>
            <w:r w:rsidR="00313C23" w:rsidRPr="00D83E4E">
              <w:rPr>
                <w:rFonts w:eastAsia="宋体" w:hint="eastAsia"/>
                <w:bCs/>
                <w:sz w:val="24"/>
                <w:szCs w:val="24"/>
              </w:rPr>
              <w:t>。</w:t>
            </w:r>
            <w:r w:rsidRPr="00D83E4E">
              <w:rPr>
                <w:rFonts w:eastAsia="宋体"/>
                <w:bCs/>
                <w:sz w:val="24"/>
                <w:szCs w:val="24"/>
              </w:rPr>
              <w:t>综上所述，本项目符合</w:t>
            </w:r>
            <w:r w:rsidRPr="00D83E4E">
              <w:rPr>
                <w:rFonts w:eastAsia="宋体"/>
                <w:bCs/>
                <w:sz w:val="24"/>
                <w:szCs w:val="24"/>
              </w:rPr>
              <w:t>“</w:t>
            </w:r>
            <w:r w:rsidRPr="00D83E4E">
              <w:rPr>
                <w:rFonts w:eastAsia="宋体"/>
                <w:bCs/>
                <w:sz w:val="24"/>
                <w:szCs w:val="24"/>
              </w:rPr>
              <w:t>三线一单</w:t>
            </w:r>
            <w:r w:rsidRPr="00D83E4E">
              <w:rPr>
                <w:rFonts w:eastAsia="宋体"/>
                <w:bCs/>
                <w:sz w:val="24"/>
                <w:szCs w:val="24"/>
              </w:rPr>
              <w:t>”</w:t>
            </w:r>
            <w:r w:rsidRPr="00D83E4E">
              <w:rPr>
                <w:rFonts w:eastAsia="宋体"/>
                <w:bCs/>
                <w:sz w:val="24"/>
                <w:szCs w:val="24"/>
              </w:rPr>
              <w:t>要求。</w:t>
            </w:r>
          </w:p>
          <w:p w:rsidR="006F1F44" w:rsidRPr="00D83E4E" w:rsidRDefault="006F1F44" w:rsidP="004A7C49">
            <w:pPr>
              <w:pStyle w:val="a0"/>
              <w:ind w:firstLine="280"/>
            </w:pPr>
          </w:p>
        </w:tc>
      </w:tr>
      <w:tr w:rsidR="00D83E4E" w:rsidRPr="00D83E4E" w:rsidTr="0010502E">
        <w:trPr>
          <w:trHeight w:val="3118"/>
          <w:jc w:val="center"/>
        </w:trPr>
        <w:tc>
          <w:tcPr>
            <w:tcW w:w="9286" w:type="dxa"/>
            <w:gridSpan w:val="18"/>
            <w:tcBorders>
              <w:bottom w:val="single" w:sz="4" w:space="0" w:color="auto"/>
            </w:tcBorders>
          </w:tcPr>
          <w:p w:rsidR="004F2E00" w:rsidRPr="00D83E4E" w:rsidRDefault="004F2E00" w:rsidP="004F2E00">
            <w:pPr>
              <w:snapToGrid w:val="0"/>
              <w:spacing w:line="500" w:lineRule="exact"/>
              <w:jc w:val="both"/>
              <w:rPr>
                <w:rFonts w:eastAsia="宋体"/>
                <w:b/>
                <w:sz w:val="24"/>
                <w:szCs w:val="24"/>
              </w:rPr>
            </w:pPr>
            <w:r w:rsidRPr="00D83E4E">
              <w:rPr>
                <w:rFonts w:eastAsia="宋体"/>
                <w:b/>
                <w:sz w:val="24"/>
                <w:szCs w:val="24"/>
              </w:rPr>
              <w:t>与本项目有关的原有污染情况及主要环境问题</w:t>
            </w:r>
          </w:p>
          <w:p w:rsidR="004F2E00" w:rsidRPr="00D83E4E" w:rsidRDefault="00366F6B" w:rsidP="00B265CF">
            <w:pPr>
              <w:snapToGrid w:val="0"/>
              <w:ind w:firstLineChars="200" w:firstLine="480"/>
              <w:jc w:val="both"/>
              <w:rPr>
                <w:rFonts w:ascii="宋体" w:eastAsia="宋体" w:hAnsi="宋体" w:cs="宋体"/>
                <w:sz w:val="24"/>
                <w:szCs w:val="24"/>
              </w:rPr>
            </w:pPr>
            <w:r w:rsidRPr="00D83E4E">
              <w:rPr>
                <w:rFonts w:ascii="宋体" w:eastAsia="宋体" w:hAnsi="宋体" w:cs="宋体" w:hint="eastAsia"/>
                <w:bCs/>
                <w:sz w:val="24"/>
                <w:szCs w:val="24"/>
              </w:rPr>
              <w:t>本项目为新建项目（未批先建）</w:t>
            </w:r>
            <w:r w:rsidR="00B265CF" w:rsidRPr="00D83E4E">
              <w:rPr>
                <w:rFonts w:ascii="宋体" w:eastAsia="宋体" w:hAnsi="宋体" w:cs="宋体" w:hint="eastAsia"/>
                <w:sz w:val="24"/>
                <w:szCs w:val="24"/>
              </w:rPr>
              <w:t>，现补办环保手续</w:t>
            </w:r>
            <w:r w:rsidR="00602FE1" w:rsidRPr="00D83E4E">
              <w:rPr>
                <w:rFonts w:ascii="宋体" w:eastAsia="宋体" w:hAnsi="宋体" w:cs="宋体" w:hint="eastAsia"/>
                <w:sz w:val="24"/>
                <w:szCs w:val="24"/>
              </w:rPr>
              <w:t>。</w:t>
            </w:r>
          </w:p>
          <w:p w:rsidR="005A335A" w:rsidRPr="00D83E4E" w:rsidRDefault="005A335A" w:rsidP="005A335A">
            <w:pPr>
              <w:pStyle w:val="a0"/>
              <w:ind w:firstLine="280"/>
            </w:pPr>
          </w:p>
          <w:p w:rsidR="005A335A" w:rsidRPr="00D83E4E" w:rsidRDefault="005A335A" w:rsidP="005A335A">
            <w:pPr>
              <w:pStyle w:val="a0"/>
              <w:ind w:firstLine="280"/>
            </w:pPr>
          </w:p>
        </w:tc>
      </w:tr>
    </w:tbl>
    <w:p w:rsidR="00A43F09" w:rsidRPr="00D83E4E" w:rsidRDefault="00A43F09">
      <w:pPr>
        <w:rPr>
          <w:rFonts w:eastAsia="宋体"/>
          <w:b/>
          <w:szCs w:val="28"/>
        </w:rPr>
        <w:sectPr w:rsidR="00A43F09" w:rsidRPr="00D83E4E" w:rsidSect="00A43F09">
          <w:footerReference w:type="default" r:id="rId12"/>
          <w:pgSz w:w="11907" w:h="16840"/>
          <w:pgMar w:top="1418" w:right="1418" w:bottom="1418" w:left="1418" w:header="851" w:footer="992" w:gutter="0"/>
          <w:pgNumType w:start="1"/>
          <w:cols w:space="720"/>
          <w:docGrid w:linePitch="387" w:charSpace="-5735"/>
        </w:sectPr>
      </w:pPr>
    </w:p>
    <w:p w:rsidR="00150615" w:rsidRPr="00D83E4E" w:rsidRDefault="00150615" w:rsidP="00843995">
      <w:pPr>
        <w:outlineLvl w:val="0"/>
        <w:rPr>
          <w:rFonts w:eastAsia="宋体"/>
          <w:b/>
        </w:rPr>
      </w:pPr>
      <w:r w:rsidRPr="00D83E4E">
        <w:rPr>
          <w:rFonts w:eastAsia="宋体"/>
          <w:b/>
        </w:rPr>
        <w:t>二、建设项目所在地自然环境社会环境简况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8B7C92" w:rsidRPr="00D83E4E" w:rsidTr="00FB384B">
        <w:trPr>
          <w:trHeight w:val="13039"/>
          <w:jc w:val="center"/>
        </w:trPr>
        <w:tc>
          <w:tcPr>
            <w:tcW w:w="9071" w:type="dxa"/>
          </w:tcPr>
          <w:p w:rsidR="00150615" w:rsidRPr="00D83E4E" w:rsidRDefault="00150615">
            <w:pPr>
              <w:adjustRightInd w:val="0"/>
              <w:snapToGrid w:val="0"/>
              <w:spacing w:before="100" w:beforeAutospacing="1" w:after="100" w:afterAutospacing="1" w:line="400" w:lineRule="exact"/>
              <w:rPr>
                <w:rFonts w:eastAsia="宋体"/>
                <w:b/>
                <w:sz w:val="24"/>
                <w:szCs w:val="24"/>
              </w:rPr>
            </w:pPr>
            <w:r w:rsidRPr="00D83E4E">
              <w:rPr>
                <w:rFonts w:eastAsia="宋体"/>
                <w:b/>
                <w:sz w:val="24"/>
                <w:szCs w:val="24"/>
              </w:rPr>
              <w:t>2.1</w:t>
            </w:r>
            <w:r w:rsidRPr="00D83E4E">
              <w:rPr>
                <w:rFonts w:eastAsia="宋体"/>
                <w:b/>
                <w:sz w:val="24"/>
                <w:szCs w:val="24"/>
              </w:rPr>
              <w:t>自然环境简况</w:t>
            </w:r>
            <w:r w:rsidRPr="00D83E4E">
              <w:rPr>
                <w:rFonts w:eastAsia="宋体"/>
                <w:b/>
                <w:sz w:val="24"/>
                <w:szCs w:val="24"/>
              </w:rPr>
              <w:t>(</w:t>
            </w:r>
            <w:r w:rsidRPr="00D83E4E">
              <w:rPr>
                <w:rFonts w:eastAsia="宋体"/>
                <w:b/>
                <w:sz w:val="24"/>
                <w:szCs w:val="24"/>
              </w:rPr>
              <w:t>地形、地貌、地质、气候、气象、水文、植被、生物多样性等</w:t>
            </w:r>
            <w:r w:rsidRPr="00D83E4E">
              <w:rPr>
                <w:rFonts w:eastAsia="宋体"/>
                <w:b/>
                <w:sz w:val="24"/>
                <w:szCs w:val="24"/>
              </w:rPr>
              <w:t>)</w:t>
            </w:r>
            <w:r w:rsidRPr="00D83E4E">
              <w:rPr>
                <w:rFonts w:eastAsia="宋体"/>
                <w:b/>
                <w:sz w:val="24"/>
                <w:szCs w:val="24"/>
              </w:rPr>
              <w:t>：</w:t>
            </w:r>
          </w:p>
          <w:p w:rsidR="00150615" w:rsidRPr="00D83E4E" w:rsidRDefault="00150615" w:rsidP="008E587F">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2.1.1</w:t>
            </w:r>
            <w:r w:rsidRPr="00D83E4E">
              <w:rPr>
                <w:rFonts w:eastAsia="宋体"/>
                <w:bCs/>
                <w:sz w:val="24"/>
                <w:szCs w:val="24"/>
              </w:rPr>
              <w:t>地形、地貌</w:t>
            </w:r>
          </w:p>
          <w:p w:rsidR="008E587F"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沭阳位于江苏省北部，地理坐标介于北纬</w:t>
            </w:r>
            <w:r w:rsidRPr="00D83E4E">
              <w:rPr>
                <w:rFonts w:eastAsia="宋体" w:hint="eastAsia"/>
                <w:bCs/>
                <w:sz w:val="24"/>
                <w:szCs w:val="24"/>
              </w:rPr>
              <w:t xml:space="preserve"> 33</w:t>
            </w:r>
            <w:r w:rsidRPr="00D83E4E">
              <w:rPr>
                <w:rFonts w:eastAsia="宋体" w:hint="eastAsia"/>
                <w:bCs/>
                <w:sz w:val="24"/>
                <w:szCs w:val="24"/>
              </w:rPr>
              <w:t>°</w:t>
            </w:r>
            <w:r w:rsidRPr="00D83E4E">
              <w:rPr>
                <w:rFonts w:eastAsia="宋体" w:hint="eastAsia"/>
                <w:bCs/>
                <w:sz w:val="24"/>
                <w:szCs w:val="24"/>
              </w:rPr>
              <w:t>53'</w:t>
            </w:r>
            <w:r w:rsidRPr="00D83E4E">
              <w:rPr>
                <w:rFonts w:eastAsia="宋体" w:hint="eastAsia"/>
                <w:bCs/>
                <w:sz w:val="24"/>
                <w:szCs w:val="24"/>
              </w:rPr>
              <w:t>至</w:t>
            </w:r>
            <w:r w:rsidRPr="00D83E4E">
              <w:rPr>
                <w:rFonts w:eastAsia="宋体" w:hint="eastAsia"/>
                <w:bCs/>
                <w:sz w:val="24"/>
                <w:szCs w:val="24"/>
              </w:rPr>
              <w:t xml:space="preserve"> 34</w:t>
            </w:r>
            <w:r w:rsidRPr="00D83E4E">
              <w:rPr>
                <w:rFonts w:eastAsia="宋体" w:hint="eastAsia"/>
                <w:bCs/>
                <w:sz w:val="24"/>
                <w:szCs w:val="24"/>
              </w:rPr>
              <w:t>°</w:t>
            </w:r>
            <w:r w:rsidRPr="00D83E4E">
              <w:rPr>
                <w:rFonts w:eastAsia="宋体" w:hint="eastAsia"/>
                <w:bCs/>
                <w:sz w:val="24"/>
                <w:szCs w:val="24"/>
              </w:rPr>
              <w:t>25'</w:t>
            </w:r>
            <w:r w:rsidRPr="00D83E4E">
              <w:rPr>
                <w:rFonts w:eastAsia="宋体" w:hint="eastAsia"/>
                <w:bCs/>
                <w:sz w:val="24"/>
                <w:szCs w:val="24"/>
              </w:rPr>
              <w:t>，东经</w:t>
            </w:r>
            <w:r w:rsidRPr="00D83E4E">
              <w:rPr>
                <w:rFonts w:eastAsia="宋体" w:hint="eastAsia"/>
                <w:bCs/>
                <w:sz w:val="24"/>
                <w:szCs w:val="24"/>
              </w:rPr>
              <w:t xml:space="preserve"> 118</w:t>
            </w:r>
            <w:r w:rsidRPr="00D83E4E">
              <w:rPr>
                <w:rFonts w:eastAsia="宋体" w:hint="eastAsia"/>
                <w:bCs/>
                <w:sz w:val="24"/>
                <w:szCs w:val="24"/>
              </w:rPr>
              <w:t>°</w:t>
            </w:r>
            <w:r w:rsidRPr="00D83E4E">
              <w:rPr>
                <w:rFonts w:eastAsia="宋体" w:hint="eastAsia"/>
                <w:bCs/>
                <w:sz w:val="24"/>
                <w:szCs w:val="24"/>
              </w:rPr>
              <w:t>30'</w:t>
            </w:r>
            <w:r w:rsidRPr="00D83E4E">
              <w:rPr>
                <w:rFonts w:eastAsia="宋体" w:hint="eastAsia"/>
                <w:bCs/>
                <w:sz w:val="24"/>
                <w:szCs w:val="24"/>
              </w:rPr>
              <w:t>至</w:t>
            </w:r>
            <w:r w:rsidRPr="00D83E4E">
              <w:rPr>
                <w:rFonts w:eastAsia="宋体" w:hint="eastAsia"/>
                <w:bCs/>
                <w:sz w:val="24"/>
                <w:szCs w:val="24"/>
              </w:rPr>
              <w:t xml:space="preserve"> 119</w:t>
            </w:r>
            <w:r w:rsidRPr="00D83E4E">
              <w:rPr>
                <w:rFonts w:eastAsia="宋体" w:hint="eastAsia"/>
                <w:bCs/>
                <w:sz w:val="24"/>
                <w:szCs w:val="24"/>
              </w:rPr>
              <w:t>°</w:t>
            </w:r>
            <w:r w:rsidRPr="00D83E4E">
              <w:rPr>
                <w:rFonts w:eastAsia="宋体" w:hint="eastAsia"/>
                <w:bCs/>
                <w:sz w:val="24"/>
                <w:szCs w:val="24"/>
              </w:rPr>
              <w:t>10'</w:t>
            </w:r>
            <w:r w:rsidRPr="00D83E4E">
              <w:rPr>
                <w:rFonts w:eastAsia="宋体" w:hint="eastAsia"/>
                <w:bCs/>
                <w:sz w:val="24"/>
                <w:szCs w:val="24"/>
              </w:rPr>
              <w:t>之间，东与连云港接壤，南与淮安市毗邻，西倚宿迁，北接徐州，是徐、连、淮、宿四市结合部。沭阳县交通便利，新长铁路以及京沪高速公路、</w:t>
            </w:r>
            <w:r w:rsidRPr="00D83E4E">
              <w:rPr>
                <w:rFonts w:eastAsia="宋体" w:hint="eastAsia"/>
                <w:bCs/>
                <w:sz w:val="24"/>
                <w:szCs w:val="24"/>
              </w:rPr>
              <w:t xml:space="preserve">205 </w:t>
            </w:r>
            <w:r w:rsidRPr="00D83E4E">
              <w:rPr>
                <w:rFonts w:eastAsia="宋体" w:hint="eastAsia"/>
                <w:bCs/>
                <w:sz w:val="24"/>
                <w:szCs w:val="24"/>
              </w:rPr>
              <w:t>国道、</w:t>
            </w:r>
            <w:r w:rsidRPr="00D83E4E">
              <w:rPr>
                <w:rFonts w:eastAsia="宋体" w:hint="eastAsia"/>
                <w:bCs/>
                <w:sz w:val="24"/>
                <w:szCs w:val="24"/>
              </w:rPr>
              <w:t xml:space="preserve">304 </w:t>
            </w:r>
            <w:r w:rsidRPr="00D83E4E">
              <w:rPr>
                <w:rFonts w:eastAsia="宋体" w:hint="eastAsia"/>
                <w:bCs/>
                <w:sz w:val="24"/>
                <w:szCs w:val="24"/>
              </w:rPr>
              <w:t>省道、</w:t>
            </w:r>
            <w:r w:rsidRPr="00D83E4E">
              <w:rPr>
                <w:rFonts w:eastAsia="宋体" w:hint="eastAsia"/>
                <w:bCs/>
                <w:sz w:val="24"/>
                <w:szCs w:val="24"/>
              </w:rPr>
              <w:t xml:space="preserve">307 </w:t>
            </w:r>
            <w:r w:rsidRPr="00D83E4E">
              <w:rPr>
                <w:rFonts w:eastAsia="宋体" w:hint="eastAsia"/>
                <w:bCs/>
                <w:sz w:val="24"/>
                <w:szCs w:val="24"/>
              </w:rPr>
              <w:t>省道穿境而过。沭阳距徐州观音国际机场</w:t>
            </w:r>
            <w:r w:rsidRPr="00D83E4E">
              <w:rPr>
                <w:rFonts w:eastAsia="宋体" w:hint="eastAsia"/>
                <w:bCs/>
                <w:sz w:val="24"/>
                <w:szCs w:val="24"/>
              </w:rPr>
              <w:t xml:space="preserve"> 120 </w:t>
            </w:r>
            <w:r w:rsidRPr="00D83E4E">
              <w:rPr>
                <w:rFonts w:eastAsia="宋体" w:hint="eastAsia"/>
                <w:bCs/>
                <w:sz w:val="24"/>
                <w:szCs w:val="24"/>
              </w:rPr>
              <w:t>公里，距连云港机场</w:t>
            </w:r>
            <w:r w:rsidRPr="00D83E4E">
              <w:rPr>
                <w:rFonts w:eastAsia="宋体" w:hint="eastAsia"/>
                <w:bCs/>
                <w:sz w:val="24"/>
                <w:szCs w:val="24"/>
              </w:rPr>
              <w:t xml:space="preserve"> 55 </w:t>
            </w:r>
            <w:r w:rsidRPr="00D83E4E">
              <w:rPr>
                <w:rFonts w:eastAsia="宋体" w:hint="eastAsia"/>
                <w:bCs/>
                <w:sz w:val="24"/>
                <w:szCs w:val="24"/>
              </w:rPr>
              <w:t>公里。沭阳县水路畅通，新沂河横贯东西，淮沭新河纵穿南北。我省</w:t>
            </w:r>
            <w:r w:rsidRPr="00D83E4E">
              <w:rPr>
                <w:rFonts w:eastAsia="宋体" w:hint="eastAsia"/>
                <w:bCs/>
                <w:sz w:val="24"/>
                <w:szCs w:val="24"/>
              </w:rPr>
              <w:t xml:space="preserve"> 20 </w:t>
            </w:r>
            <w:r w:rsidRPr="00D83E4E">
              <w:rPr>
                <w:rFonts w:eastAsia="宋体" w:hint="eastAsia"/>
                <w:bCs/>
                <w:sz w:val="24"/>
                <w:szCs w:val="24"/>
              </w:rPr>
              <w:t>大内河港口之一的沭阳港，年吞吐量在</w:t>
            </w:r>
            <w:r w:rsidRPr="00D83E4E">
              <w:rPr>
                <w:rFonts w:eastAsia="宋体" w:hint="eastAsia"/>
                <w:bCs/>
                <w:sz w:val="24"/>
                <w:szCs w:val="24"/>
              </w:rPr>
              <w:t xml:space="preserve"> 300 </w:t>
            </w:r>
            <w:r w:rsidRPr="00D83E4E">
              <w:rPr>
                <w:rFonts w:eastAsia="宋体" w:hint="eastAsia"/>
                <w:bCs/>
                <w:sz w:val="24"/>
                <w:szCs w:val="24"/>
              </w:rPr>
              <w:t>万吨以上，过淮沭河与长江连接，经沭新河、蔷薇河、古泊河达连云港港口。目前，沭阳县初步形成了站埠均衡、水陆交错的交通格局。公司坐落于宿迁市沭阳县经济技术开发区官西大沟东侧、萧山路南侧，地理中心坐标为：经度</w:t>
            </w:r>
            <w:r w:rsidRPr="00D83E4E">
              <w:rPr>
                <w:rFonts w:eastAsia="宋体" w:hint="eastAsia"/>
                <w:bCs/>
                <w:sz w:val="24"/>
                <w:szCs w:val="24"/>
              </w:rPr>
              <w:t xml:space="preserve"> 118.857222</w:t>
            </w:r>
            <w:r w:rsidRPr="00D83E4E">
              <w:rPr>
                <w:rFonts w:eastAsia="宋体" w:hint="eastAsia"/>
                <w:bCs/>
                <w:sz w:val="24"/>
                <w:szCs w:val="24"/>
              </w:rPr>
              <w:t>°纬度</w:t>
            </w:r>
            <w:r w:rsidRPr="00D83E4E">
              <w:rPr>
                <w:rFonts w:eastAsia="宋体" w:hint="eastAsia"/>
                <w:bCs/>
                <w:sz w:val="24"/>
                <w:szCs w:val="24"/>
              </w:rPr>
              <w:t xml:space="preserve"> 34.134998</w:t>
            </w:r>
            <w:r w:rsidRPr="00D83E4E">
              <w:rPr>
                <w:rFonts w:eastAsia="宋体" w:hint="eastAsia"/>
                <w:bCs/>
                <w:sz w:val="24"/>
                <w:szCs w:val="24"/>
              </w:rPr>
              <w:t>°。</w:t>
            </w:r>
          </w:p>
          <w:p w:rsidR="005A335A"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沭阳县地处黄淮平原，位于江苏省北部，隶属宿迁市，地势西高东低，大部分地面高程在</w:t>
            </w:r>
            <w:r w:rsidRPr="00D83E4E">
              <w:rPr>
                <w:rFonts w:eastAsia="宋体" w:hint="eastAsia"/>
                <w:bCs/>
                <w:sz w:val="24"/>
                <w:szCs w:val="24"/>
              </w:rPr>
              <w:t xml:space="preserve"> 4.5</w:t>
            </w:r>
            <w:r w:rsidRPr="00D83E4E">
              <w:rPr>
                <w:rFonts w:eastAsia="宋体" w:hint="eastAsia"/>
                <w:bCs/>
                <w:sz w:val="24"/>
                <w:szCs w:val="24"/>
              </w:rPr>
              <w:t>－</w:t>
            </w:r>
            <w:r w:rsidRPr="00D83E4E">
              <w:rPr>
                <w:rFonts w:eastAsia="宋体" w:hint="eastAsia"/>
                <w:bCs/>
                <w:sz w:val="24"/>
                <w:szCs w:val="24"/>
              </w:rPr>
              <w:t xml:space="preserve">7 </w:t>
            </w:r>
            <w:r w:rsidRPr="00D83E4E">
              <w:rPr>
                <w:rFonts w:eastAsia="宋体" w:hint="eastAsia"/>
                <w:bCs/>
                <w:sz w:val="24"/>
                <w:szCs w:val="24"/>
              </w:rPr>
              <w:t>米。县内最高峰韩山海拨</w:t>
            </w:r>
            <w:r w:rsidRPr="00D83E4E">
              <w:rPr>
                <w:rFonts w:eastAsia="宋体" w:hint="eastAsia"/>
                <w:bCs/>
                <w:sz w:val="24"/>
                <w:szCs w:val="24"/>
              </w:rPr>
              <w:t xml:space="preserve"> 70 </w:t>
            </w:r>
            <w:r w:rsidRPr="00D83E4E">
              <w:rPr>
                <w:rFonts w:eastAsia="宋体" w:hint="eastAsia"/>
                <w:bCs/>
                <w:sz w:val="24"/>
                <w:szCs w:val="24"/>
              </w:rPr>
              <w:t>米，除潼阳、茆圩、刘集、悦来等乡镇有些岗岭外，土地平衍，河网密布。地势由南向北略有倾斜，地形呈不规则方形。沂北区所在区域内地势低平，平原广阔。西南部属岗岭地带，最高处海拨</w:t>
            </w:r>
            <w:r w:rsidRPr="00D83E4E">
              <w:rPr>
                <w:rFonts w:eastAsia="宋体" w:hint="eastAsia"/>
                <w:bCs/>
                <w:sz w:val="24"/>
                <w:szCs w:val="24"/>
              </w:rPr>
              <w:t xml:space="preserve"> 22.70 </w:t>
            </w:r>
            <w:r w:rsidRPr="00D83E4E">
              <w:rPr>
                <w:rFonts w:eastAsia="宋体" w:hint="eastAsia"/>
                <w:bCs/>
                <w:sz w:val="24"/>
                <w:szCs w:val="24"/>
              </w:rPr>
              <w:t>米，东北部地势低洼，最低处海拨</w:t>
            </w:r>
            <w:r w:rsidRPr="00D83E4E">
              <w:rPr>
                <w:rFonts w:eastAsia="宋体" w:hint="eastAsia"/>
                <w:bCs/>
                <w:sz w:val="24"/>
                <w:szCs w:val="24"/>
              </w:rPr>
              <w:t xml:space="preserve"> 1.5 </w:t>
            </w:r>
            <w:r w:rsidRPr="00D83E4E">
              <w:rPr>
                <w:rFonts w:eastAsia="宋体" w:hint="eastAsia"/>
                <w:bCs/>
                <w:sz w:val="24"/>
                <w:szCs w:val="24"/>
              </w:rPr>
              <w:t>米。境内有韩山、万山、孤山等低丘。土质方面：河土</w:t>
            </w:r>
            <w:r w:rsidRPr="00D83E4E">
              <w:rPr>
                <w:rFonts w:eastAsia="宋体" w:hint="eastAsia"/>
                <w:bCs/>
                <w:sz w:val="24"/>
                <w:szCs w:val="24"/>
              </w:rPr>
              <w:t xml:space="preserve"> 16%</w:t>
            </w:r>
            <w:r w:rsidRPr="00D83E4E">
              <w:rPr>
                <w:rFonts w:eastAsia="宋体" w:hint="eastAsia"/>
                <w:bCs/>
                <w:sz w:val="24"/>
                <w:szCs w:val="24"/>
              </w:rPr>
              <w:t>，碱土</w:t>
            </w:r>
            <w:r w:rsidRPr="00D83E4E">
              <w:rPr>
                <w:rFonts w:eastAsia="宋体" w:hint="eastAsia"/>
                <w:bCs/>
                <w:sz w:val="24"/>
                <w:szCs w:val="24"/>
              </w:rPr>
              <w:t xml:space="preserve"> 9%</w:t>
            </w:r>
            <w:r w:rsidRPr="00D83E4E">
              <w:rPr>
                <w:rFonts w:eastAsia="宋体" w:hint="eastAsia"/>
                <w:bCs/>
                <w:sz w:val="24"/>
                <w:szCs w:val="24"/>
              </w:rPr>
              <w:t>，岗土和淤土</w:t>
            </w:r>
            <w:r w:rsidRPr="00D83E4E">
              <w:rPr>
                <w:rFonts w:eastAsia="宋体" w:hint="eastAsia"/>
                <w:bCs/>
                <w:sz w:val="24"/>
                <w:szCs w:val="24"/>
              </w:rPr>
              <w:t xml:space="preserve"> 55%</w:t>
            </w:r>
            <w:r w:rsidRPr="00D83E4E">
              <w:rPr>
                <w:rFonts w:eastAsia="宋体" w:hint="eastAsia"/>
                <w:bCs/>
                <w:sz w:val="24"/>
                <w:szCs w:val="24"/>
              </w:rPr>
              <w:t>，其它占</w:t>
            </w:r>
            <w:r w:rsidRPr="00D83E4E">
              <w:rPr>
                <w:rFonts w:eastAsia="宋体" w:hint="eastAsia"/>
                <w:bCs/>
                <w:sz w:val="24"/>
                <w:szCs w:val="24"/>
              </w:rPr>
              <w:t xml:space="preserve"> 10%</w:t>
            </w:r>
            <w:r w:rsidRPr="00D83E4E">
              <w:rPr>
                <w:rFonts w:eastAsia="宋体" w:hint="eastAsia"/>
                <w:bCs/>
                <w:sz w:val="24"/>
                <w:szCs w:val="24"/>
              </w:rPr>
              <w:t>。区域地质稳定性相对较好。根据《中国地震动参数区划图》（</w:t>
            </w:r>
            <w:r w:rsidRPr="00D83E4E">
              <w:rPr>
                <w:rFonts w:eastAsia="宋体" w:hint="eastAsia"/>
                <w:bCs/>
                <w:sz w:val="24"/>
                <w:szCs w:val="24"/>
              </w:rPr>
              <w:t>GB18306-2001</w:t>
            </w:r>
            <w:r w:rsidRPr="00D83E4E">
              <w:rPr>
                <w:rFonts w:eastAsia="宋体" w:hint="eastAsia"/>
                <w:bCs/>
                <w:sz w:val="24"/>
                <w:szCs w:val="24"/>
              </w:rPr>
              <w:t>），工程区地震基本烈度为Ⅶ度。</w:t>
            </w:r>
          </w:p>
          <w:p w:rsidR="00150615" w:rsidRPr="00D83E4E" w:rsidRDefault="00150615" w:rsidP="008E587F">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2.1.2</w:t>
            </w:r>
            <w:r w:rsidRPr="00D83E4E">
              <w:rPr>
                <w:rFonts w:eastAsia="宋体"/>
                <w:bCs/>
                <w:sz w:val="24"/>
                <w:szCs w:val="24"/>
              </w:rPr>
              <w:t>气候、气象</w:t>
            </w:r>
          </w:p>
          <w:p w:rsidR="00AF4AA3"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沭阳地处北亚热带和南暖温带的过渡区，属于暖湿季风气候，全境气候温和，四季分明，日照充足，雨量丰沛。常年气温平均为</w:t>
            </w:r>
            <w:r w:rsidRPr="00D83E4E">
              <w:rPr>
                <w:rFonts w:eastAsia="宋体" w:hint="eastAsia"/>
                <w:bCs/>
                <w:sz w:val="24"/>
                <w:szCs w:val="24"/>
              </w:rPr>
              <w:t xml:space="preserve"> 13.8</w:t>
            </w:r>
            <w:r w:rsidRPr="00D83E4E">
              <w:rPr>
                <w:rFonts w:eastAsia="宋体" w:hint="eastAsia"/>
                <w:bCs/>
                <w:sz w:val="24"/>
                <w:szCs w:val="24"/>
              </w:rPr>
              <w:t>℃，年极端最高气温</w:t>
            </w:r>
            <w:r w:rsidRPr="00D83E4E">
              <w:rPr>
                <w:rFonts w:eastAsia="宋体" w:hint="eastAsia"/>
                <w:bCs/>
                <w:sz w:val="24"/>
                <w:szCs w:val="24"/>
              </w:rPr>
              <w:t xml:space="preserve"> 38</w:t>
            </w:r>
            <w:r w:rsidRPr="00D83E4E">
              <w:rPr>
                <w:rFonts w:eastAsia="宋体" w:hint="eastAsia"/>
                <w:bCs/>
                <w:sz w:val="24"/>
                <w:szCs w:val="24"/>
              </w:rPr>
              <w:t>℃，年极端最低气温</w:t>
            </w:r>
            <w:r w:rsidRPr="00D83E4E">
              <w:rPr>
                <w:rFonts w:eastAsia="宋体" w:hint="eastAsia"/>
                <w:bCs/>
                <w:sz w:val="24"/>
                <w:szCs w:val="24"/>
              </w:rPr>
              <w:t>-18</w:t>
            </w:r>
            <w:r w:rsidRPr="00D83E4E">
              <w:rPr>
                <w:rFonts w:eastAsia="宋体" w:hint="eastAsia"/>
                <w:bCs/>
                <w:sz w:val="24"/>
                <w:szCs w:val="24"/>
              </w:rPr>
              <w:t>℃；全年平均降雨量</w:t>
            </w:r>
            <w:r w:rsidRPr="00D83E4E">
              <w:rPr>
                <w:rFonts w:eastAsia="宋体" w:hint="eastAsia"/>
                <w:bCs/>
                <w:sz w:val="24"/>
                <w:szCs w:val="24"/>
              </w:rPr>
              <w:t xml:space="preserve"> 937.6mm</w:t>
            </w:r>
            <w:r w:rsidRPr="00D83E4E">
              <w:rPr>
                <w:rFonts w:eastAsia="宋体" w:hint="eastAsia"/>
                <w:bCs/>
                <w:sz w:val="24"/>
                <w:szCs w:val="24"/>
              </w:rPr>
              <w:t>，多集中于</w:t>
            </w:r>
            <w:r w:rsidRPr="00D83E4E">
              <w:rPr>
                <w:rFonts w:eastAsia="宋体" w:hint="eastAsia"/>
                <w:bCs/>
                <w:sz w:val="24"/>
                <w:szCs w:val="24"/>
              </w:rPr>
              <w:t xml:space="preserve"> 7-9 </w:t>
            </w:r>
            <w:r w:rsidRPr="00D83E4E">
              <w:rPr>
                <w:rFonts w:eastAsia="宋体" w:hint="eastAsia"/>
                <w:bCs/>
                <w:sz w:val="24"/>
                <w:szCs w:val="24"/>
              </w:rPr>
              <w:t>月份。常年主导风向为东南风，次主导风向为东北风。</w:t>
            </w:r>
          </w:p>
          <w:p w:rsidR="00150615" w:rsidRPr="00D83E4E" w:rsidRDefault="00150615" w:rsidP="008E587F">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2.1.3</w:t>
            </w:r>
            <w:r w:rsidR="00AF4AA3" w:rsidRPr="00D83E4E">
              <w:rPr>
                <w:rFonts w:eastAsia="宋体" w:hint="eastAsia"/>
                <w:bCs/>
                <w:sz w:val="24"/>
                <w:szCs w:val="24"/>
              </w:rPr>
              <w:t>水系、</w:t>
            </w:r>
            <w:r w:rsidRPr="00D83E4E">
              <w:rPr>
                <w:rFonts w:eastAsia="宋体"/>
                <w:bCs/>
                <w:sz w:val="24"/>
                <w:szCs w:val="24"/>
              </w:rPr>
              <w:t>水文</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沭阳县地处淮、沂、沭、泗水系下游，地势低洼，过境水水量较大。境内</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河流较多，主要有新沂河、沂南河和新滂沟河等。</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w:t>
            </w:r>
            <w:r w:rsidRPr="00D83E4E">
              <w:rPr>
                <w:rFonts w:eastAsia="宋体" w:hint="eastAsia"/>
                <w:bCs/>
                <w:sz w:val="24"/>
                <w:szCs w:val="24"/>
              </w:rPr>
              <w:t>1</w:t>
            </w:r>
            <w:r w:rsidRPr="00D83E4E">
              <w:rPr>
                <w:rFonts w:eastAsia="宋体" w:hint="eastAsia"/>
                <w:bCs/>
                <w:sz w:val="24"/>
                <w:szCs w:val="24"/>
              </w:rPr>
              <w:t>）新沂河</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新沂河是沭阳县境内最大的河流，由颜集入境，横穿沭阳县中部，经灌南、灌云等县流入黄海，流经沭阳县境内的长度为</w:t>
            </w:r>
            <w:r w:rsidRPr="00D83E4E">
              <w:rPr>
                <w:rFonts w:eastAsia="宋体" w:hint="eastAsia"/>
                <w:bCs/>
                <w:sz w:val="24"/>
                <w:szCs w:val="24"/>
              </w:rPr>
              <w:t xml:space="preserve"> 60km</w:t>
            </w:r>
            <w:r w:rsidRPr="00D83E4E">
              <w:rPr>
                <w:rFonts w:eastAsia="宋体" w:hint="eastAsia"/>
                <w:bCs/>
                <w:sz w:val="24"/>
                <w:szCs w:val="24"/>
              </w:rPr>
              <w:t>，是该县泄洪、排涝、灌溉的主要河流，年径流量</w:t>
            </w:r>
            <w:r w:rsidRPr="00D83E4E">
              <w:rPr>
                <w:rFonts w:eastAsia="宋体" w:hint="eastAsia"/>
                <w:bCs/>
                <w:sz w:val="24"/>
                <w:szCs w:val="24"/>
              </w:rPr>
              <w:t>59.14</w:t>
            </w:r>
            <w:r w:rsidRPr="00D83E4E">
              <w:rPr>
                <w:rFonts w:eastAsia="宋体" w:hint="eastAsia"/>
                <w:bCs/>
                <w:sz w:val="24"/>
                <w:szCs w:val="24"/>
              </w:rPr>
              <w:t>亿</w:t>
            </w:r>
            <w:r w:rsidRPr="00D83E4E">
              <w:rPr>
                <w:rFonts w:eastAsia="宋体" w:hint="eastAsia"/>
                <w:bCs/>
                <w:sz w:val="24"/>
                <w:szCs w:val="24"/>
              </w:rPr>
              <w:t xml:space="preserve"> m</w:t>
            </w:r>
            <w:r w:rsidRPr="00D83E4E">
              <w:rPr>
                <w:rFonts w:eastAsia="宋体" w:hint="eastAsia"/>
                <w:bCs/>
                <w:sz w:val="24"/>
                <w:szCs w:val="24"/>
                <w:vertAlign w:val="superscript"/>
              </w:rPr>
              <w:t>3</w:t>
            </w:r>
            <w:r w:rsidRPr="00D83E4E">
              <w:rPr>
                <w:rFonts w:eastAsia="宋体" w:hint="eastAsia"/>
                <w:bCs/>
                <w:sz w:val="24"/>
                <w:szCs w:val="24"/>
              </w:rPr>
              <w:t>，河宽</w:t>
            </w:r>
            <w:r w:rsidRPr="00D83E4E">
              <w:rPr>
                <w:rFonts w:eastAsia="宋体" w:hint="eastAsia"/>
                <w:bCs/>
                <w:sz w:val="24"/>
                <w:szCs w:val="24"/>
              </w:rPr>
              <w:t>1100-1400m</w:t>
            </w:r>
            <w:r w:rsidRPr="00D83E4E">
              <w:rPr>
                <w:rFonts w:eastAsia="宋体" w:hint="eastAsia"/>
                <w:bCs/>
                <w:sz w:val="24"/>
                <w:szCs w:val="24"/>
              </w:rPr>
              <w:t>，设计流量为</w:t>
            </w:r>
            <w:r w:rsidRPr="00D83E4E">
              <w:rPr>
                <w:rFonts w:eastAsia="宋体" w:hint="eastAsia"/>
                <w:bCs/>
                <w:sz w:val="24"/>
                <w:szCs w:val="24"/>
              </w:rPr>
              <w:t>6000m</w:t>
            </w:r>
            <w:r w:rsidRPr="00D83E4E">
              <w:rPr>
                <w:rFonts w:eastAsia="宋体" w:hint="eastAsia"/>
                <w:bCs/>
                <w:sz w:val="24"/>
                <w:szCs w:val="24"/>
                <w:vertAlign w:val="superscript"/>
              </w:rPr>
              <w:t>3</w:t>
            </w:r>
            <w:r w:rsidRPr="00D83E4E">
              <w:rPr>
                <w:rFonts w:eastAsia="宋体" w:hint="eastAsia"/>
                <w:bCs/>
                <w:sz w:val="24"/>
                <w:szCs w:val="24"/>
              </w:rPr>
              <w:t>/s</w:t>
            </w:r>
            <w:r w:rsidRPr="00D83E4E">
              <w:rPr>
                <w:rFonts w:eastAsia="宋体" w:hint="eastAsia"/>
                <w:bCs/>
                <w:sz w:val="24"/>
                <w:szCs w:val="24"/>
              </w:rPr>
              <w:t>，最大泄洪量为</w:t>
            </w:r>
            <w:r w:rsidRPr="00D83E4E">
              <w:rPr>
                <w:rFonts w:eastAsia="宋体" w:hint="eastAsia"/>
                <w:bCs/>
                <w:sz w:val="24"/>
                <w:szCs w:val="24"/>
              </w:rPr>
              <w:t xml:space="preserve"> 7000m</w:t>
            </w:r>
            <w:r w:rsidRPr="00D83E4E">
              <w:rPr>
                <w:rFonts w:eastAsia="宋体" w:hint="eastAsia"/>
                <w:bCs/>
                <w:sz w:val="24"/>
                <w:szCs w:val="24"/>
                <w:vertAlign w:val="superscript"/>
              </w:rPr>
              <w:t>3</w:t>
            </w:r>
            <w:r w:rsidRPr="00D83E4E">
              <w:rPr>
                <w:rFonts w:eastAsia="宋体" w:hint="eastAsia"/>
                <w:bCs/>
                <w:sz w:val="24"/>
                <w:szCs w:val="24"/>
              </w:rPr>
              <w:t>/s</w:t>
            </w:r>
            <w:r w:rsidRPr="00D83E4E">
              <w:rPr>
                <w:rFonts w:eastAsia="宋体" w:hint="eastAsia"/>
                <w:bCs/>
                <w:sz w:val="24"/>
                <w:szCs w:val="24"/>
              </w:rPr>
              <w:t>，最高水位为</w:t>
            </w:r>
            <w:r w:rsidRPr="00D83E4E">
              <w:rPr>
                <w:rFonts w:eastAsia="宋体" w:hint="eastAsia"/>
                <w:bCs/>
                <w:sz w:val="24"/>
                <w:szCs w:val="24"/>
              </w:rPr>
              <w:t>10.76m</w:t>
            </w:r>
            <w:r w:rsidRPr="00D83E4E">
              <w:rPr>
                <w:rFonts w:eastAsia="宋体" w:hint="eastAsia"/>
                <w:bCs/>
                <w:sz w:val="24"/>
                <w:szCs w:val="24"/>
              </w:rPr>
              <w:t>，最低水位为</w:t>
            </w:r>
            <w:r w:rsidRPr="00D83E4E">
              <w:rPr>
                <w:rFonts w:eastAsia="宋体" w:hint="eastAsia"/>
                <w:bCs/>
                <w:sz w:val="24"/>
                <w:szCs w:val="24"/>
              </w:rPr>
              <w:t>4.25m</w:t>
            </w:r>
            <w:r w:rsidRPr="00D83E4E">
              <w:rPr>
                <w:rFonts w:eastAsia="宋体" w:hint="eastAsia"/>
                <w:bCs/>
                <w:sz w:val="24"/>
                <w:szCs w:val="24"/>
              </w:rPr>
              <w:t>。枯水季节，新沂河分割为三条河流，即北偏泓、中泓和南偏泓，行洪时，三条河流汇合成一条大河。</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w:t>
            </w:r>
            <w:r w:rsidRPr="00D83E4E">
              <w:rPr>
                <w:rFonts w:eastAsia="宋体" w:hint="eastAsia"/>
                <w:bCs/>
                <w:sz w:val="24"/>
                <w:szCs w:val="24"/>
              </w:rPr>
              <w:t>2</w:t>
            </w:r>
            <w:r w:rsidRPr="00D83E4E">
              <w:rPr>
                <w:rFonts w:eastAsia="宋体" w:hint="eastAsia"/>
                <w:bCs/>
                <w:sz w:val="24"/>
                <w:szCs w:val="24"/>
              </w:rPr>
              <w:t>）沂南河</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沂南河起源于沭阳县城区沂河大桥的南岸东首，自西向东流经该县南关乡、七雄乡、汤涧乡和李恒乡（与新沂河的南偏泓平行，不交汇），经灌南、灌云等县流入黄海。沂南河的水源为淮沭河，平时，淮沭河之水由闸控制，由于淮沭河水位标高高于沂南河，故当水闸开启时，淮沭河之水经沭阳县城区的环城河流入沂南河。沂南河为常年性河流，冬季结冰，枯水期的最小流量为</w:t>
            </w:r>
            <w:r w:rsidRPr="00D83E4E">
              <w:rPr>
                <w:rFonts w:eastAsia="宋体" w:hint="eastAsia"/>
                <w:bCs/>
                <w:sz w:val="24"/>
                <w:szCs w:val="24"/>
              </w:rPr>
              <w:t>0</w:t>
            </w:r>
            <w:r w:rsidRPr="00D83E4E">
              <w:rPr>
                <w:rFonts w:eastAsia="宋体" w:hint="eastAsia"/>
                <w:bCs/>
                <w:sz w:val="24"/>
                <w:szCs w:val="24"/>
              </w:rPr>
              <w:t>，年径流量为</w:t>
            </w:r>
            <w:r w:rsidRPr="00D83E4E">
              <w:rPr>
                <w:rFonts w:eastAsia="宋体" w:hint="eastAsia"/>
                <w:bCs/>
                <w:sz w:val="24"/>
                <w:szCs w:val="24"/>
              </w:rPr>
              <w:t>0.0696</w:t>
            </w:r>
            <w:r w:rsidRPr="00D83E4E">
              <w:rPr>
                <w:rFonts w:eastAsia="宋体" w:hint="eastAsia"/>
                <w:bCs/>
                <w:sz w:val="24"/>
                <w:szCs w:val="24"/>
              </w:rPr>
              <w:t>亿</w:t>
            </w:r>
            <w:r w:rsidRPr="00D83E4E">
              <w:rPr>
                <w:rFonts w:eastAsia="宋体" w:hint="eastAsia"/>
                <w:bCs/>
                <w:sz w:val="24"/>
                <w:szCs w:val="24"/>
              </w:rPr>
              <w:t>m</w:t>
            </w:r>
            <w:r w:rsidRPr="00D83E4E">
              <w:rPr>
                <w:rFonts w:eastAsia="宋体" w:hint="eastAsia"/>
                <w:bCs/>
                <w:sz w:val="24"/>
                <w:szCs w:val="24"/>
                <w:vertAlign w:val="superscript"/>
              </w:rPr>
              <w:t>3</w:t>
            </w:r>
            <w:r w:rsidRPr="00D83E4E">
              <w:rPr>
                <w:rFonts w:eastAsia="宋体" w:hint="eastAsia"/>
                <w:bCs/>
                <w:sz w:val="24"/>
                <w:szCs w:val="24"/>
              </w:rPr>
              <w:t>。</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w:t>
            </w:r>
            <w:r w:rsidRPr="00D83E4E">
              <w:rPr>
                <w:rFonts w:eastAsia="宋体" w:hint="eastAsia"/>
                <w:bCs/>
                <w:sz w:val="24"/>
                <w:szCs w:val="24"/>
              </w:rPr>
              <w:t>3</w:t>
            </w:r>
            <w:r w:rsidRPr="00D83E4E">
              <w:rPr>
                <w:rFonts w:eastAsia="宋体" w:hint="eastAsia"/>
                <w:bCs/>
                <w:sz w:val="24"/>
                <w:szCs w:val="24"/>
              </w:rPr>
              <w:t>）新滂沟河</w:t>
            </w:r>
          </w:p>
          <w:p w:rsidR="008E587F"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吴集镇工业集中区主要的纳污河流为新滂沟河。新滂沟河道全长</w:t>
            </w:r>
            <w:r w:rsidRPr="00D83E4E">
              <w:rPr>
                <w:rFonts w:eastAsia="宋体" w:hint="eastAsia"/>
                <w:bCs/>
                <w:sz w:val="24"/>
                <w:szCs w:val="24"/>
              </w:rPr>
              <w:t>7.40km</w:t>
            </w:r>
            <w:r w:rsidRPr="00D83E4E">
              <w:rPr>
                <w:rFonts w:eastAsia="宋体" w:hint="eastAsia"/>
                <w:bCs/>
                <w:sz w:val="24"/>
                <w:szCs w:val="24"/>
              </w:rPr>
              <w:t>，流域面积约</w:t>
            </w:r>
            <w:r w:rsidRPr="00D83E4E">
              <w:rPr>
                <w:rFonts w:eastAsia="宋体" w:hint="eastAsia"/>
                <w:bCs/>
                <w:sz w:val="24"/>
                <w:szCs w:val="24"/>
              </w:rPr>
              <w:t>0.24km</w:t>
            </w:r>
            <w:r w:rsidRPr="00D83E4E">
              <w:rPr>
                <w:rFonts w:eastAsia="宋体" w:hint="eastAsia"/>
                <w:bCs/>
                <w:sz w:val="24"/>
                <w:szCs w:val="24"/>
                <w:vertAlign w:val="superscript"/>
              </w:rPr>
              <w:t>2</w:t>
            </w:r>
            <w:r w:rsidRPr="00D83E4E">
              <w:rPr>
                <w:rFonts w:eastAsia="宋体" w:hint="eastAsia"/>
                <w:bCs/>
                <w:sz w:val="24"/>
                <w:szCs w:val="24"/>
              </w:rPr>
              <w:t>。新滂沟河流向为自南向北，穿过穿过吴集村、东埠村、塔桥村、魏牌坊村、兴杨村。河口宽</w:t>
            </w:r>
            <w:r w:rsidRPr="00D83E4E">
              <w:rPr>
                <w:rFonts w:eastAsia="宋体" w:hint="eastAsia"/>
                <w:bCs/>
                <w:sz w:val="24"/>
                <w:szCs w:val="24"/>
              </w:rPr>
              <w:t>32</w:t>
            </w:r>
            <w:r w:rsidRPr="00D83E4E">
              <w:rPr>
                <w:rFonts w:eastAsia="宋体" w:hint="eastAsia"/>
                <w:bCs/>
                <w:sz w:val="24"/>
                <w:szCs w:val="24"/>
              </w:rPr>
              <w:t>米，河底高度</w:t>
            </w:r>
            <w:r w:rsidRPr="00D83E4E">
              <w:rPr>
                <w:rFonts w:eastAsia="宋体" w:hint="eastAsia"/>
                <w:bCs/>
                <w:sz w:val="24"/>
                <w:szCs w:val="24"/>
              </w:rPr>
              <w:t>4.5</w:t>
            </w:r>
            <w:r w:rsidRPr="00D83E4E">
              <w:rPr>
                <w:rFonts w:eastAsia="宋体" w:hint="eastAsia"/>
                <w:bCs/>
                <w:sz w:val="24"/>
                <w:szCs w:val="24"/>
              </w:rPr>
              <w:t>米，常年平均水深</w:t>
            </w:r>
            <w:r w:rsidRPr="00D83E4E">
              <w:rPr>
                <w:rFonts w:eastAsia="宋体" w:hint="eastAsia"/>
                <w:bCs/>
                <w:sz w:val="24"/>
                <w:szCs w:val="24"/>
              </w:rPr>
              <w:t>3</w:t>
            </w:r>
            <w:r w:rsidRPr="00D83E4E">
              <w:rPr>
                <w:rFonts w:eastAsia="宋体" w:hint="eastAsia"/>
                <w:bCs/>
                <w:sz w:val="24"/>
                <w:szCs w:val="24"/>
              </w:rPr>
              <w:t>米。新滂沟河丰水期的平均流量为</w:t>
            </w:r>
            <w:r w:rsidRPr="00D83E4E">
              <w:rPr>
                <w:rFonts w:eastAsia="宋体" w:hint="eastAsia"/>
                <w:bCs/>
                <w:sz w:val="24"/>
                <w:szCs w:val="24"/>
              </w:rPr>
              <w:t>2.2 m</w:t>
            </w:r>
            <w:r w:rsidRPr="00D83E4E">
              <w:rPr>
                <w:rFonts w:eastAsia="宋体" w:hint="eastAsia"/>
                <w:bCs/>
                <w:sz w:val="24"/>
                <w:szCs w:val="24"/>
                <w:vertAlign w:val="superscript"/>
              </w:rPr>
              <w:t>3</w:t>
            </w:r>
            <w:r w:rsidRPr="00D83E4E">
              <w:rPr>
                <w:rFonts w:eastAsia="宋体" w:hint="eastAsia"/>
                <w:bCs/>
                <w:sz w:val="24"/>
                <w:szCs w:val="24"/>
              </w:rPr>
              <w:t xml:space="preserve"> /s</w:t>
            </w:r>
            <w:r w:rsidRPr="00D83E4E">
              <w:rPr>
                <w:rFonts w:eastAsia="宋体" w:hint="eastAsia"/>
                <w:bCs/>
                <w:sz w:val="24"/>
                <w:szCs w:val="24"/>
              </w:rPr>
              <w:t>，平均流速约</w:t>
            </w:r>
            <w:r w:rsidRPr="00D83E4E">
              <w:rPr>
                <w:rFonts w:eastAsia="宋体" w:hint="eastAsia"/>
                <w:bCs/>
                <w:sz w:val="24"/>
                <w:szCs w:val="24"/>
              </w:rPr>
              <w:t>3 m/s</w:t>
            </w:r>
            <w:r w:rsidRPr="00D83E4E">
              <w:rPr>
                <w:rFonts w:eastAsia="宋体" w:hint="eastAsia"/>
                <w:bCs/>
                <w:sz w:val="24"/>
                <w:szCs w:val="24"/>
              </w:rPr>
              <w:t>；枯水期平均流量为</w:t>
            </w:r>
            <w:r w:rsidRPr="00D83E4E">
              <w:rPr>
                <w:rFonts w:eastAsia="宋体" w:hint="eastAsia"/>
                <w:bCs/>
                <w:sz w:val="24"/>
                <w:szCs w:val="24"/>
              </w:rPr>
              <w:t>1.2 m</w:t>
            </w:r>
            <w:r w:rsidRPr="00D83E4E">
              <w:rPr>
                <w:rFonts w:eastAsia="宋体" w:hint="eastAsia"/>
                <w:bCs/>
                <w:sz w:val="24"/>
                <w:szCs w:val="24"/>
                <w:vertAlign w:val="superscript"/>
              </w:rPr>
              <w:t>3</w:t>
            </w:r>
            <w:r w:rsidRPr="00D83E4E">
              <w:rPr>
                <w:rFonts w:eastAsia="宋体" w:hint="eastAsia"/>
                <w:bCs/>
                <w:sz w:val="24"/>
                <w:szCs w:val="24"/>
              </w:rPr>
              <w:t xml:space="preserve"> /s</w:t>
            </w:r>
            <w:r w:rsidRPr="00D83E4E">
              <w:rPr>
                <w:rFonts w:eastAsia="宋体" w:hint="eastAsia"/>
                <w:bCs/>
                <w:sz w:val="24"/>
                <w:szCs w:val="24"/>
              </w:rPr>
              <w:t>，平均流速为</w:t>
            </w:r>
            <w:r w:rsidRPr="00D83E4E">
              <w:rPr>
                <w:rFonts w:eastAsia="宋体" w:hint="eastAsia"/>
                <w:bCs/>
                <w:sz w:val="24"/>
                <w:szCs w:val="24"/>
              </w:rPr>
              <w:t>0.98 m/s</w:t>
            </w:r>
            <w:r w:rsidRPr="00D83E4E">
              <w:rPr>
                <w:rFonts w:eastAsia="宋体" w:hint="eastAsia"/>
                <w:bCs/>
                <w:sz w:val="24"/>
                <w:szCs w:val="24"/>
              </w:rPr>
              <w:t>。</w:t>
            </w:r>
          </w:p>
          <w:p w:rsidR="00150615" w:rsidRPr="00D83E4E" w:rsidRDefault="00150615" w:rsidP="008E587F">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2.1.4</w:t>
            </w:r>
            <w:r w:rsidRPr="00D83E4E">
              <w:rPr>
                <w:rFonts w:eastAsia="宋体"/>
                <w:bCs/>
                <w:sz w:val="24"/>
                <w:szCs w:val="24"/>
              </w:rPr>
              <w:t>自然资源与生态概况</w:t>
            </w:r>
          </w:p>
          <w:p w:rsidR="008E587F"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沭阳县植被以杨类占优势的温暖带落叶林为主，占比约</w:t>
            </w:r>
            <w:r w:rsidRPr="00D83E4E">
              <w:rPr>
                <w:rFonts w:eastAsia="宋体" w:hint="eastAsia"/>
                <w:bCs/>
                <w:sz w:val="24"/>
                <w:szCs w:val="24"/>
              </w:rPr>
              <w:t xml:space="preserve"> 85</w:t>
            </w:r>
            <w:r w:rsidRPr="00D83E4E">
              <w:rPr>
                <w:rFonts w:eastAsia="宋体" w:hint="eastAsia"/>
                <w:bCs/>
                <w:sz w:val="24"/>
                <w:szCs w:val="24"/>
              </w:rPr>
              <w:t>％以上，其它树种有刺槐、中国槐、臭椿、柳、榆、桑、泡桐等；南方亚热带树种有山杨、刺楸等；果树有李、桃、杏、苹果、梨、枣、葡萄等；灌木有紫穗槐、野蔷薇、山胡椒等；长绿灌木有小叶女贞、刚竹、淡竹、紫竹等；藤木植物有木通、爬山虎、南蛇藤等；草本有狗尾草、蒲公英、苍耳等。农田的植被有水稻、小麦、玉米、棉花、大豆、油菜、山芋、花生等作物。</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w:t>
            </w:r>
            <w:r w:rsidRPr="00D83E4E">
              <w:rPr>
                <w:rFonts w:eastAsia="宋体" w:hint="eastAsia"/>
                <w:bCs/>
                <w:sz w:val="24"/>
                <w:szCs w:val="24"/>
              </w:rPr>
              <w:t>1</w:t>
            </w:r>
            <w:r w:rsidRPr="00D83E4E">
              <w:rPr>
                <w:rFonts w:eastAsia="宋体" w:hint="eastAsia"/>
                <w:bCs/>
                <w:sz w:val="24"/>
                <w:szCs w:val="24"/>
              </w:rPr>
              <w:t>）陆地生态</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县陆地生态环境为农业型生态环境，植被以农作物为主；道路和河道两边以及村民宅前屋后种植的树木有槐、杉、柳和杨等树种；野生植物有灌木和草类等。区域基本无大型野生动物存在，尚存的野生动物仅为鸟类、鼠类、蛙类和蛇类等，境内主要的动物为人工饲养的家畜、家禽。</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w:t>
            </w:r>
            <w:r w:rsidRPr="00D83E4E">
              <w:rPr>
                <w:rFonts w:eastAsia="宋体" w:hint="eastAsia"/>
                <w:bCs/>
                <w:sz w:val="24"/>
                <w:szCs w:val="24"/>
              </w:rPr>
              <w:t>2</w:t>
            </w:r>
            <w:r w:rsidRPr="00D83E4E">
              <w:rPr>
                <w:rFonts w:eastAsia="宋体" w:hint="eastAsia"/>
                <w:bCs/>
                <w:sz w:val="24"/>
                <w:szCs w:val="24"/>
              </w:rPr>
              <w:t>）水域生态</w:t>
            </w:r>
          </w:p>
          <w:p w:rsidR="00B00DC8"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沭阳县境内的河流和湖泊有一定的水产资源，城区附近河段由于人工建闸、筑堤、捕捞等活动，加之工农业污水的影响，河中水生生物种类已受到一定影响。</w:t>
            </w:r>
          </w:p>
          <w:p w:rsidR="009F4217" w:rsidRPr="00D83E4E" w:rsidRDefault="009F4217" w:rsidP="009F4217">
            <w:pPr>
              <w:pStyle w:val="a0"/>
              <w:ind w:firstLine="280"/>
            </w:pPr>
          </w:p>
          <w:p w:rsidR="00150615" w:rsidRPr="00D83E4E" w:rsidRDefault="00150615">
            <w:pPr>
              <w:adjustRightInd w:val="0"/>
              <w:snapToGrid w:val="0"/>
              <w:rPr>
                <w:rFonts w:eastAsia="宋体"/>
                <w:b/>
                <w:bCs/>
                <w:sz w:val="24"/>
                <w:szCs w:val="24"/>
              </w:rPr>
            </w:pPr>
            <w:r w:rsidRPr="00D83E4E">
              <w:rPr>
                <w:rFonts w:eastAsia="宋体"/>
                <w:b/>
                <w:bCs/>
                <w:sz w:val="24"/>
                <w:szCs w:val="24"/>
              </w:rPr>
              <w:t>2.2</w:t>
            </w:r>
            <w:r w:rsidRPr="00D83E4E">
              <w:rPr>
                <w:rFonts w:eastAsia="宋体"/>
                <w:b/>
                <w:bCs/>
                <w:sz w:val="24"/>
                <w:szCs w:val="24"/>
              </w:rPr>
              <w:t>社会环境简况（社会经济结构、教育、文化、文物保护等）：</w:t>
            </w:r>
          </w:p>
          <w:p w:rsidR="001E338A" w:rsidRPr="00D83E4E" w:rsidRDefault="001E338A"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2.2.1</w:t>
            </w:r>
            <w:r w:rsidRPr="00D83E4E">
              <w:rPr>
                <w:rFonts w:eastAsia="宋体"/>
                <w:bCs/>
                <w:sz w:val="24"/>
                <w:szCs w:val="24"/>
              </w:rPr>
              <w:t>社会经济概况</w:t>
            </w:r>
          </w:p>
          <w:p w:rsidR="009F4217"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沭阳县自然资源丰富，是全国十大产粮县之一，全国商品猪生产基地县，全国平原绿化先进县，中国花木之乡，是全省人口最多的一个县，产业结构主要是以农业为主，种植业是农业经济结构来源，随着农业产业结构的调整，全县工农业产值迅速的发展，境内水陆交通便利，城镇建设初具规模。</w:t>
            </w:r>
          </w:p>
          <w:p w:rsidR="001E338A" w:rsidRPr="00D83E4E" w:rsidRDefault="00DB5D5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sz w:val="24"/>
                <w:szCs w:val="24"/>
                <w:lang w:bidi="ar"/>
              </w:rPr>
              <w:t>2018</w:t>
            </w:r>
            <w:r w:rsidRPr="00D83E4E">
              <w:rPr>
                <w:rFonts w:eastAsia="宋体"/>
                <w:sz w:val="24"/>
                <w:szCs w:val="24"/>
                <w:lang w:bidi="ar"/>
              </w:rPr>
              <w:t>年，全县实现地区生产总值</w:t>
            </w:r>
            <w:r w:rsidRPr="00D83E4E">
              <w:rPr>
                <w:rFonts w:eastAsia="宋体"/>
                <w:sz w:val="24"/>
                <w:szCs w:val="24"/>
                <w:lang w:bidi="ar"/>
              </w:rPr>
              <w:t>840</w:t>
            </w:r>
            <w:r w:rsidRPr="00D83E4E">
              <w:rPr>
                <w:rFonts w:eastAsia="宋体"/>
                <w:sz w:val="24"/>
                <w:szCs w:val="24"/>
                <w:lang w:bidi="ar"/>
              </w:rPr>
              <w:t>亿元、一般公共预算收入</w:t>
            </w:r>
            <w:r w:rsidRPr="00D83E4E">
              <w:rPr>
                <w:rFonts w:eastAsia="宋体"/>
                <w:sz w:val="24"/>
                <w:szCs w:val="24"/>
                <w:lang w:bidi="ar"/>
              </w:rPr>
              <w:t>47</w:t>
            </w:r>
            <w:r w:rsidRPr="00D83E4E">
              <w:rPr>
                <w:rFonts w:eastAsia="宋体"/>
                <w:sz w:val="24"/>
                <w:szCs w:val="24"/>
                <w:lang w:bidi="ar"/>
              </w:rPr>
              <w:t>亿元、税收收入占比超过</w:t>
            </w:r>
            <w:r w:rsidRPr="00D83E4E">
              <w:rPr>
                <w:rFonts w:eastAsia="宋体"/>
                <w:sz w:val="24"/>
                <w:szCs w:val="24"/>
                <w:lang w:bidi="ar"/>
              </w:rPr>
              <w:t>80%</w:t>
            </w:r>
            <w:r w:rsidRPr="00D83E4E">
              <w:rPr>
                <w:rFonts w:eastAsia="宋体"/>
                <w:sz w:val="24"/>
                <w:szCs w:val="24"/>
                <w:lang w:bidi="ar"/>
              </w:rPr>
              <w:t>，全体居民人均可支配收入</w:t>
            </w:r>
            <w:r w:rsidRPr="00D83E4E">
              <w:rPr>
                <w:rFonts w:eastAsia="宋体"/>
                <w:sz w:val="24"/>
                <w:szCs w:val="24"/>
                <w:lang w:bidi="ar"/>
              </w:rPr>
              <w:t>20898</w:t>
            </w:r>
            <w:r w:rsidRPr="00D83E4E">
              <w:rPr>
                <w:rFonts w:eastAsia="宋体"/>
                <w:sz w:val="24"/>
                <w:szCs w:val="24"/>
                <w:lang w:bidi="ar"/>
              </w:rPr>
              <w:t>元；固定资产投资、社会消费品零售总额、全体居民人均可支配收入预计分别增长</w:t>
            </w:r>
            <w:r w:rsidRPr="00D83E4E">
              <w:rPr>
                <w:rFonts w:eastAsia="宋体"/>
                <w:sz w:val="24"/>
                <w:szCs w:val="24"/>
                <w:lang w:bidi="ar"/>
              </w:rPr>
              <w:t>7.6%</w:t>
            </w:r>
            <w:r w:rsidRPr="00D83E4E">
              <w:rPr>
                <w:rFonts w:eastAsia="宋体"/>
                <w:sz w:val="24"/>
                <w:szCs w:val="24"/>
                <w:lang w:bidi="ar"/>
              </w:rPr>
              <w:t>、</w:t>
            </w:r>
            <w:r w:rsidRPr="00D83E4E">
              <w:rPr>
                <w:rFonts w:eastAsia="宋体"/>
                <w:sz w:val="24"/>
                <w:szCs w:val="24"/>
                <w:lang w:bidi="ar"/>
              </w:rPr>
              <w:t>8.5%</w:t>
            </w:r>
            <w:r w:rsidRPr="00D83E4E">
              <w:rPr>
                <w:rFonts w:eastAsia="宋体"/>
                <w:sz w:val="24"/>
                <w:szCs w:val="24"/>
                <w:lang w:bidi="ar"/>
              </w:rPr>
              <w:t>、</w:t>
            </w:r>
            <w:r w:rsidRPr="00D83E4E">
              <w:rPr>
                <w:rFonts w:eastAsia="宋体"/>
                <w:sz w:val="24"/>
                <w:szCs w:val="24"/>
                <w:lang w:bidi="ar"/>
              </w:rPr>
              <w:t>9.2%</w:t>
            </w:r>
            <w:r w:rsidRPr="00D83E4E">
              <w:rPr>
                <w:rFonts w:eastAsia="宋体"/>
                <w:sz w:val="24"/>
                <w:szCs w:val="24"/>
                <w:lang w:bidi="ar"/>
              </w:rPr>
              <w:t>。项目攻坚取得新成效。招商选资成效显著，恒能家纺、正中新材料等一批大项目成功落户，亿元以上项目、协议投资总额、实际利用外资全市第一。</w:t>
            </w:r>
            <w:r w:rsidRPr="00D83E4E">
              <w:rPr>
                <w:rFonts w:eastAsia="宋体"/>
                <w:sz w:val="24"/>
                <w:szCs w:val="24"/>
                <w:lang w:bidi="ar"/>
              </w:rPr>
              <w:t>“521”</w:t>
            </w:r>
            <w:r w:rsidRPr="00D83E4E">
              <w:rPr>
                <w:rFonts w:eastAsia="宋体"/>
                <w:sz w:val="24"/>
                <w:szCs w:val="24"/>
                <w:lang w:bidi="ar"/>
              </w:rPr>
              <w:t>工程齐头并进，兼并重组、技改投入、挂牌上市、新增销售超亿元等企业数量全市最多，其中</w:t>
            </w:r>
            <w:r w:rsidRPr="00D83E4E">
              <w:rPr>
                <w:rFonts w:eastAsia="宋体"/>
                <w:sz w:val="24"/>
                <w:szCs w:val="24"/>
                <w:lang w:bidi="ar"/>
              </w:rPr>
              <w:t>17</w:t>
            </w:r>
            <w:r w:rsidRPr="00D83E4E">
              <w:rPr>
                <w:rFonts w:eastAsia="宋体"/>
                <w:sz w:val="24"/>
                <w:szCs w:val="24"/>
                <w:lang w:bidi="ar"/>
              </w:rPr>
              <w:t>家企业完成兼并重组，</w:t>
            </w:r>
            <w:r w:rsidRPr="00D83E4E">
              <w:rPr>
                <w:rFonts w:eastAsia="宋体"/>
                <w:sz w:val="24"/>
                <w:szCs w:val="24"/>
                <w:lang w:bidi="ar"/>
              </w:rPr>
              <w:t>77</w:t>
            </w:r>
            <w:r w:rsidRPr="00D83E4E">
              <w:rPr>
                <w:rFonts w:eastAsia="宋体"/>
                <w:sz w:val="24"/>
                <w:szCs w:val="24"/>
                <w:lang w:bidi="ar"/>
              </w:rPr>
              <w:t>个技改项目完成投资</w:t>
            </w:r>
            <w:r w:rsidRPr="00D83E4E">
              <w:rPr>
                <w:rFonts w:eastAsia="宋体"/>
                <w:sz w:val="24"/>
                <w:szCs w:val="24"/>
                <w:lang w:bidi="ar"/>
              </w:rPr>
              <w:t>50.8</w:t>
            </w:r>
            <w:r w:rsidRPr="00D83E4E">
              <w:rPr>
                <w:rFonts w:eastAsia="宋体"/>
                <w:sz w:val="24"/>
                <w:szCs w:val="24"/>
                <w:lang w:bidi="ar"/>
              </w:rPr>
              <w:t>亿元，</w:t>
            </w:r>
            <w:r w:rsidRPr="00D83E4E">
              <w:rPr>
                <w:rFonts w:eastAsia="宋体"/>
                <w:sz w:val="24"/>
                <w:szCs w:val="24"/>
                <w:lang w:bidi="ar"/>
              </w:rPr>
              <w:t>5</w:t>
            </w:r>
            <w:r w:rsidRPr="00D83E4E">
              <w:rPr>
                <w:rFonts w:eastAsia="宋体"/>
                <w:sz w:val="24"/>
                <w:szCs w:val="24"/>
                <w:lang w:bidi="ar"/>
              </w:rPr>
              <w:t>家企业挂牌上市。</w:t>
            </w:r>
            <w:r w:rsidRPr="00D83E4E">
              <w:rPr>
                <w:rFonts w:eastAsia="宋体"/>
                <w:sz w:val="24"/>
                <w:szCs w:val="24"/>
                <w:lang w:bidi="ar"/>
              </w:rPr>
              <w:t>“</w:t>
            </w:r>
            <w:r w:rsidRPr="00D83E4E">
              <w:rPr>
                <w:rFonts w:eastAsia="宋体"/>
                <w:sz w:val="24"/>
                <w:szCs w:val="24"/>
                <w:lang w:bidi="ar"/>
              </w:rPr>
              <w:t>四新</w:t>
            </w:r>
            <w:r w:rsidRPr="00D83E4E">
              <w:rPr>
                <w:rFonts w:eastAsia="宋体"/>
                <w:sz w:val="24"/>
                <w:szCs w:val="24"/>
                <w:lang w:bidi="ar"/>
              </w:rPr>
              <w:t>”</w:t>
            </w:r>
            <w:r w:rsidRPr="00D83E4E">
              <w:rPr>
                <w:rFonts w:eastAsia="宋体"/>
                <w:sz w:val="24"/>
                <w:szCs w:val="24"/>
                <w:lang w:bidi="ar"/>
              </w:rPr>
              <w:t>重大项目推进全市领先，全年新开工亿元以上工业项目</w:t>
            </w:r>
            <w:r w:rsidRPr="00D83E4E">
              <w:rPr>
                <w:rFonts w:eastAsia="宋体"/>
                <w:sz w:val="24"/>
                <w:szCs w:val="24"/>
                <w:lang w:bidi="ar"/>
              </w:rPr>
              <w:t>58</w:t>
            </w:r>
            <w:r w:rsidRPr="00D83E4E">
              <w:rPr>
                <w:rFonts w:eastAsia="宋体"/>
                <w:sz w:val="24"/>
                <w:szCs w:val="24"/>
                <w:lang w:bidi="ar"/>
              </w:rPr>
              <w:t>个，新竣工亿元以上工业项目</w:t>
            </w:r>
            <w:r w:rsidRPr="00D83E4E">
              <w:rPr>
                <w:rFonts w:eastAsia="宋体"/>
                <w:sz w:val="24"/>
                <w:szCs w:val="24"/>
                <w:lang w:bidi="ar"/>
              </w:rPr>
              <w:t>27</w:t>
            </w:r>
            <w:r w:rsidRPr="00D83E4E">
              <w:rPr>
                <w:rFonts w:eastAsia="宋体"/>
                <w:sz w:val="24"/>
                <w:szCs w:val="24"/>
                <w:lang w:bidi="ar"/>
              </w:rPr>
              <w:t>个，</w:t>
            </w:r>
            <w:r w:rsidRPr="00D83E4E">
              <w:rPr>
                <w:rFonts w:eastAsia="宋体"/>
                <w:sz w:val="24"/>
                <w:szCs w:val="24"/>
                <w:lang w:bidi="ar"/>
              </w:rPr>
              <w:t>39</w:t>
            </w:r>
            <w:r w:rsidRPr="00D83E4E">
              <w:rPr>
                <w:rFonts w:eastAsia="宋体"/>
                <w:sz w:val="24"/>
                <w:szCs w:val="24"/>
                <w:lang w:bidi="ar"/>
              </w:rPr>
              <w:t>个列市重大产业项目实现投资</w:t>
            </w:r>
            <w:r w:rsidRPr="00D83E4E">
              <w:rPr>
                <w:rFonts w:eastAsia="宋体"/>
                <w:sz w:val="24"/>
                <w:szCs w:val="24"/>
                <w:lang w:bidi="ar"/>
              </w:rPr>
              <w:t>146.4</w:t>
            </w:r>
            <w:r w:rsidRPr="00D83E4E">
              <w:rPr>
                <w:rFonts w:eastAsia="宋体"/>
                <w:sz w:val="24"/>
                <w:szCs w:val="24"/>
                <w:lang w:bidi="ar"/>
              </w:rPr>
              <w:t>亿元。</w:t>
            </w:r>
          </w:p>
          <w:p w:rsidR="001E338A" w:rsidRPr="00D83E4E" w:rsidRDefault="001E338A" w:rsidP="001E338A">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2.2.</w:t>
            </w:r>
            <w:r w:rsidR="009F4217" w:rsidRPr="00D83E4E">
              <w:rPr>
                <w:rFonts w:eastAsia="宋体" w:hint="eastAsia"/>
                <w:bCs/>
                <w:sz w:val="24"/>
                <w:szCs w:val="24"/>
              </w:rPr>
              <w:t>2</w:t>
            </w:r>
            <w:r w:rsidRPr="00D83E4E">
              <w:rPr>
                <w:rFonts w:eastAsia="宋体"/>
                <w:bCs/>
                <w:sz w:val="24"/>
                <w:szCs w:val="24"/>
              </w:rPr>
              <w:t>名胜古迹、历史文化</w:t>
            </w:r>
          </w:p>
          <w:p w:rsidR="001E338A" w:rsidRPr="00D83E4E" w:rsidRDefault="009F4217" w:rsidP="009F4217">
            <w:pPr>
              <w:widowControl w:val="0"/>
              <w:adjustRightInd w:val="0"/>
              <w:snapToGrid w:val="0"/>
              <w:spacing w:line="500" w:lineRule="exact"/>
              <w:ind w:firstLineChars="200" w:firstLine="480"/>
              <w:jc w:val="both"/>
              <w:rPr>
                <w:rFonts w:eastAsia="宋体"/>
                <w:bCs/>
                <w:sz w:val="24"/>
                <w:szCs w:val="24"/>
              </w:rPr>
            </w:pPr>
            <w:r w:rsidRPr="00D83E4E">
              <w:rPr>
                <w:rFonts w:eastAsia="宋体"/>
                <w:bCs/>
                <w:sz w:val="24"/>
                <w:szCs w:val="24"/>
              </w:rPr>
              <w:t>沭阳县具有</w:t>
            </w:r>
            <w:r w:rsidRPr="00D83E4E">
              <w:rPr>
                <w:rFonts w:eastAsia="宋体"/>
                <w:bCs/>
                <w:sz w:val="24"/>
                <w:szCs w:val="24"/>
              </w:rPr>
              <w:t>3000</w:t>
            </w:r>
            <w:r w:rsidRPr="00D83E4E">
              <w:rPr>
                <w:rFonts w:eastAsia="宋体"/>
                <w:bCs/>
                <w:sz w:val="24"/>
                <w:szCs w:val="24"/>
              </w:rPr>
              <w:t>多年的文明历史，有丰富的文化遗产，过去的名胜古迹很多，沭阳八景就有三景在沭城，有</w:t>
            </w:r>
            <w:r w:rsidRPr="00D83E4E">
              <w:rPr>
                <w:rFonts w:eastAsia="宋体"/>
                <w:bCs/>
                <w:sz w:val="24"/>
                <w:szCs w:val="24"/>
              </w:rPr>
              <w:t>“</w:t>
            </w:r>
            <w:r w:rsidRPr="00D83E4E">
              <w:rPr>
                <w:rFonts w:eastAsia="宋体"/>
                <w:bCs/>
                <w:sz w:val="24"/>
                <w:szCs w:val="24"/>
              </w:rPr>
              <w:t>紫阳夕照</w:t>
            </w:r>
            <w:r w:rsidRPr="00D83E4E">
              <w:rPr>
                <w:rFonts w:eastAsia="宋体"/>
                <w:bCs/>
                <w:sz w:val="24"/>
                <w:szCs w:val="24"/>
              </w:rPr>
              <w:t>”</w:t>
            </w:r>
            <w:r w:rsidRPr="00D83E4E">
              <w:rPr>
                <w:rFonts w:eastAsia="宋体"/>
                <w:bCs/>
                <w:sz w:val="24"/>
                <w:szCs w:val="24"/>
              </w:rPr>
              <w:t>、</w:t>
            </w:r>
            <w:r w:rsidRPr="00D83E4E">
              <w:rPr>
                <w:rFonts w:eastAsia="宋体"/>
                <w:bCs/>
                <w:sz w:val="24"/>
                <w:szCs w:val="24"/>
              </w:rPr>
              <w:t>“</w:t>
            </w:r>
            <w:r w:rsidRPr="00D83E4E">
              <w:rPr>
                <w:rFonts w:eastAsia="宋体"/>
                <w:bCs/>
                <w:sz w:val="24"/>
                <w:szCs w:val="24"/>
              </w:rPr>
              <w:t>沭水渔舟</w:t>
            </w:r>
            <w:r w:rsidRPr="00D83E4E">
              <w:rPr>
                <w:rFonts w:eastAsia="宋体"/>
                <w:bCs/>
                <w:sz w:val="24"/>
                <w:szCs w:val="24"/>
              </w:rPr>
              <w:t>”</w:t>
            </w:r>
            <w:r w:rsidRPr="00D83E4E">
              <w:rPr>
                <w:rFonts w:eastAsia="宋体"/>
                <w:bCs/>
                <w:sz w:val="24"/>
                <w:szCs w:val="24"/>
              </w:rPr>
              <w:t>、</w:t>
            </w:r>
            <w:r w:rsidRPr="00D83E4E">
              <w:rPr>
                <w:rFonts w:eastAsia="宋体"/>
                <w:bCs/>
                <w:sz w:val="24"/>
                <w:szCs w:val="24"/>
              </w:rPr>
              <w:t>“</w:t>
            </w:r>
            <w:r w:rsidRPr="00D83E4E">
              <w:rPr>
                <w:rFonts w:eastAsia="宋体"/>
                <w:bCs/>
                <w:sz w:val="24"/>
                <w:szCs w:val="24"/>
              </w:rPr>
              <w:t>昭德晓钟</w:t>
            </w:r>
            <w:r w:rsidRPr="00D83E4E">
              <w:rPr>
                <w:rFonts w:eastAsia="宋体"/>
                <w:bCs/>
                <w:sz w:val="24"/>
                <w:szCs w:val="24"/>
              </w:rPr>
              <w:t>”</w:t>
            </w:r>
            <w:r w:rsidRPr="00D83E4E">
              <w:rPr>
                <w:rFonts w:eastAsia="宋体"/>
                <w:bCs/>
                <w:sz w:val="24"/>
                <w:szCs w:val="24"/>
              </w:rPr>
              <w:t>。位于城南有文峰塔，城东有昭德寺，城内有孔庙，南关的紫阳观都是明代的建筑，可惜大多毁于地震及战火。虞姬公园建于</w:t>
            </w:r>
            <w:r w:rsidRPr="00D83E4E">
              <w:rPr>
                <w:rFonts w:eastAsia="宋体"/>
                <w:bCs/>
                <w:sz w:val="24"/>
                <w:szCs w:val="24"/>
              </w:rPr>
              <w:t>1920</w:t>
            </w:r>
            <w:r w:rsidRPr="00D83E4E">
              <w:rPr>
                <w:rFonts w:eastAsia="宋体"/>
                <w:bCs/>
                <w:sz w:val="24"/>
                <w:szCs w:val="24"/>
              </w:rPr>
              <w:t>年，经多次修复扩建，现今园内亭桥相连，古塔高耸，雕像巍峨，绿水红莲，景色宜人。</w:t>
            </w:r>
          </w:p>
          <w:p w:rsidR="00267859" w:rsidRPr="00D83E4E" w:rsidRDefault="00267859" w:rsidP="000323EB">
            <w:pPr>
              <w:widowControl w:val="0"/>
              <w:spacing w:beforeLines="100" w:before="240" w:afterLines="50" w:after="120" w:line="240" w:lineRule="auto"/>
              <w:jc w:val="both"/>
              <w:rPr>
                <w:rFonts w:eastAsia="宋体"/>
                <w:b/>
                <w:bCs/>
                <w:sz w:val="24"/>
                <w:szCs w:val="24"/>
              </w:rPr>
            </w:pPr>
          </w:p>
          <w:p w:rsidR="001E338A" w:rsidRPr="00D83E4E" w:rsidRDefault="001E338A" w:rsidP="000323EB">
            <w:pPr>
              <w:widowControl w:val="0"/>
              <w:spacing w:beforeLines="100" w:before="240" w:afterLines="50" w:after="120" w:line="240" w:lineRule="auto"/>
              <w:jc w:val="both"/>
              <w:rPr>
                <w:rFonts w:eastAsia="宋体"/>
                <w:bCs/>
                <w:sz w:val="24"/>
                <w:szCs w:val="24"/>
              </w:rPr>
            </w:pPr>
            <w:r w:rsidRPr="00D83E4E">
              <w:rPr>
                <w:rFonts w:eastAsia="宋体"/>
                <w:b/>
                <w:bCs/>
                <w:sz w:val="24"/>
                <w:szCs w:val="24"/>
              </w:rPr>
              <w:t>2.3</w:t>
            </w:r>
            <w:r w:rsidRPr="00D83E4E">
              <w:rPr>
                <w:rFonts w:eastAsia="宋体"/>
                <w:b/>
                <w:bCs/>
                <w:sz w:val="24"/>
                <w:szCs w:val="24"/>
              </w:rPr>
              <w:t>环境功能划分</w:t>
            </w:r>
          </w:p>
          <w:p w:rsidR="001E338A" w:rsidRPr="00D83E4E" w:rsidRDefault="00267859" w:rsidP="00040901">
            <w:pPr>
              <w:widowControl w:val="0"/>
              <w:adjustRightInd w:val="0"/>
              <w:snapToGrid w:val="0"/>
              <w:spacing w:line="500" w:lineRule="exact"/>
              <w:ind w:firstLineChars="200" w:firstLine="480"/>
              <w:jc w:val="both"/>
              <w:rPr>
                <w:rFonts w:eastAsia="宋体"/>
                <w:bCs/>
                <w:sz w:val="24"/>
                <w:szCs w:val="24"/>
              </w:rPr>
            </w:pPr>
            <w:r w:rsidRPr="00D83E4E">
              <w:rPr>
                <w:rFonts w:eastAsia="宋体" w:hint="eastAsia"/>
                <w:bCs/>
                <w:sz w:val="24"/>
                <w:szCs w:val="24"/>
              </w:rPr>
              <w:t>项目所在地</w:t>
            </w:r>
            <w:r w:rsidR="001E338A" w:rsidRPr="00D83E4E">
              <w:rPr>
                <w:rFonts w:eastAsia="宋体"/>
                <w:bCs/>
                <w:sz w:val="24"/>
                <w:szCs w:val="24"/>
              </w:rPr>
              <w:t>环境功能划分见表</w:t>
            </w:r>
            <w:r w:rsidR="001E338A" w:rsidRPr="00D83E4E">
              <w:rPr>
                <w:rFonts w:eastAsia="宋体"/>
                <w:bCs/>
                <w:sz w:val="24"/>
                <w:szCs w:val="24"/>
              </w:rPr>
              <w:t>2-</w:t>
            </w:r>
            <w:r w:rsidR="00C738AB" w:rsidRPr="00D83E4E">
              <w:rPr>
                <w:rFonts w:eastAsia="宋体" w:hint="eastAsia"/>
                <w:bCs/>
                <w:sz w:val="24"/>
                <w:szCs w:val="24"/>
              </w:rPr>
              <w:t>1</w:t>
            </w:r>
            <w:r w:rsidR="001E338A" w:rsidRPr="00D83E4E">
              <w:rPr>
                <w:rFonts w:eastAsia="宋体"/>
                <w:bCs/>
                <w:sz w:val="24"/>
                <w:szCs w:val="24"/>
              </w:rPr>
              <w:t>：</w:t>
            </w:r>
          </w:p>
          <w:p w:rsidR="001E338A" w:rsidRPr="00D83E4E" w:rsidRDefault="001E338A" w:rsidP="001E338A">
            <w:pPr>
              <w:widowControl w:val="0"/>
              <w:adjustRightInd w:val="0"/>
              <w:snapToGrid w:val="0"/>
              <w:spacing w:line="500" w:lineRule="exact"/>
              <w:ind w:firstLineChars="200" w:firstLine="480"/>
              <w:jc w:val="center"/>
              <w:rPr>
                <w:rFonts w:eastAsia="宋体"/>
                <w:bCs/>
                <w:sz w:val="24"/>
                <w:szCs w:val="24"/>
              </w:rPr>
            </w:pPr>
            <w:r w:rsidRPr="00D83E4E">
              <w:rPr>
                <w:rFonts w:eastAsia="宋体"/>
                <w:bCs/>
                <w:sz w:val="24"/>
                <w:szCs w:val="24"/>
              </w:rPr>
              <w:t>表</w:t>
            </w:r>
            <w:r w:rsidRPr="00D83E4E">
              <w:rPr>
                <w:rFonts w:eastAsia="宋体"/>
                <w:bCs/>
                <w:sz w:val="24"/>
                <w:szCs w:val="24"/>
              </w:rPr>
              <w:t>2-</w:t>
            </w:r>
            <w:r w:rsidR="00C738AB" w:rsidRPr="00D83E4E">
              <w:rPr>
                <w:rFonts w:eastAsia="宋体" w:hint="eastAsia"/>
                <w:bCs/>
                <w:sz w:val="24"/>
                <w:szCs w:val="24"/>
              </w:rPr>
              <w:t>1</w:t>
            </w:r>
            <w:r w:rsidRPr="00D83E4E">
              <w:rPr>
                <w:rFonts w:eastAsia="宋体"/>
                <w:bCs/>
                <w:sz w:val="24"/>
                <w:szCs w:val="24"/>
              </w:rPr>
              <w:t>环境功能区划一览表</w:t>
            </w:r>
          </w:p>
          <w:tbl>
            <w:tblPr>
              <w:tblW w:w="0" w:type="auto"/>
              <w:jc w:val="center"/>
              <w:tblBorders>
                <w:top w:val="single" w:sz="12" w:space="0" w:color="auto"/>
                <w:bottom w:val="single" w:sz="12" w:space="0" w:color="auto"/>
                <w:insideH w:val="single" w:sz="12" w:space="0" w:color="auto"/>
                <w:insideV w:val="single" w:sz="4" w:space="0" w:color="auto"/>
              </w:tblBorders>
              <w:tblLayout w:type="fixed"/>
              <w:tblLook w:val="0000" w:firstRow="0" w:lastRow="0" w:firstColumn="0" w:lastColumn="0" w:noHBand="0" w:noVBand="0"/>
            </w:tblPr>
            <w:tblGrid>
              <w:gridCol w:w="2595"/>
              <w:gridCol w:w="2814"/>
              <w:gridCol w:w="3254"/>
            </w:tblGrid>
            <w:tr w:rsidR="00D83E4E" w:rsidRPr="00D83E4E" w:rsidTr="001E338A">
              <w:trPr>
                <w:trHeight w:val="567"/>
                <w:jc w:val="center"/>
              </w:trPr>
              <w:tc>
                <w:tcPr>
                  <w:tcW w:w="2595" w:type="dxa"/>
                  <w:vAlign w:val="center"/>
                </w:tcPr>
                <w:p w:rsidR="001E338A" w:rsidRPr="00D83E4E" w:rsidRDefault="001E338A" w:rsidP="001E338A">
                  <w:pPr>
                    <w:spacing w:line="240" w:lineRule="auto"/>
                    <w:jc w:val="center"/>
                    <w:rPr>
                      <w:rFonts w:eastAsia="宋体"/>
                      <w:sz w:val="21"/>
                      <w:szCs w:val="21"/>
                    </w:rPr>
                  </w:pPr>
                  <w:r w:rsidRPr="00D83E4E">
                    <w:rPr>
                      <w:rFonts w:eastAsia="宋体"/>
                      <w:sz w:val="21"/>
                      <w:szCs w:val="21"/>
                    </w:rPr>
                    <w:t>大气环境</w:t>
                  </w:r>
                </w:p>
              </w:tc>
              <w:tc>
                <w:tcPr>
                  <w:tcW w:w="2814" w:type="dxa"/>
                  <w:vAlign w:val="center"/>
                </w:tcPr>
                <w:p w:rsidR="001E338A" w:rsidRPr="00D83E4E" w:rsidRDefault="001E338A" w:rsidP="001E338A">
                  <w:pPr>
                    <w:spacing w:line="240" w:lineRule="auto"/>
                    <w:jc w:val="center"/>
                    <w:rPr>
                      <w:rFonts w:eastAsia="宋体"/>
                      <w:sz w:val="21"/>
                      <w:szCs w:val="21"/>
                    </w:rPr>
                  </w:pPr>
                  <w:r w:rsidRPr="00D83E4E">
                    <w:rPr>
                      <w:rFonts w:eastAsia="宋体"/>
                      <w:sz w:val="21"/>
                      <w:szCs w:val="21"/>
                    </w:rPr>
                    <w:t>地表水环境</w:t>
                  </w:r>
                </w:p>
              </w:tc>
              <w:tc>
                <w:tcPr>
                  <w:tcW w:w="3254" w:type="dxa"/>
                  <w:vAlign w:val="center"/>
                </w:tcPr>
                <w:p w:rsidR="001E338A" w:rsidRPr="00D83E4E" w:rsidRDefault="001E338A" w:rsidP="001E338A">
                  <w:pPr>
                    <w:spacing w:line="240" w:lineRule="auto"/>
                    <w:jc w:val="center"/>
                    <w:rPr>
                      <w:rFonts w:eastAsia="宋体"/>
                      <w:sz w:val="21"/>
                      <w:szCs w:val="21"/>
                    </w:rPr>
                  </w:pPr>
                  <w:r w:rsidRPr="00D83E4E">
                    <w:rPr>
                      <w:rFonts w:eastAsia="宋体"/>
                      <w:sz w:val="21"/>
                      <w:szCs w:val="21"/>
                    </w:rPr>
                    <w:t>声环境</w:t>
                  </w:r>
                </w:p>
              </w:tc>
            </w:tr>
            <w:tr w:rsidR="00D83E4E" w:rsidRPr="00D83E4E" w:rsidTr="00C51406">
              <w:trPr>
                <w:trHeight w:val="1060"/>
                <w:jc w:val="center"/>
              </w:trPr>
              <w:tc>
                <w:tcPr>
                  <w:tcW w:w="2595" w:type="dxa"/>
                  <w:vAlign w:val="center"/>
                </w:tcPr>
                <w:p w:rsidR="001E338A" w:rsidRPr="00D83E4E" w:rsidRDefault="001E338A" w:rsidP="001E338A">
                  <w:pPr>
                    <w:spacing w:line="240" w:lineRule="auto"/>
                    <w:jc w:val="center"/>
                    <w:rPr>
                      <w:rFonts w:eastAsia="宋体"/>
                      <w:sz w:val="21"/>
                      <w:szCs w:val="21"/>
                    </w:rPr>
                  </w:pPr>
                  <w:r w:rsidRPr="00D83E4E">
                    <w:rPr>
                      <w:rFonts w:eastAsia="宋体"/>
                      <w:sz w:val="21"/>
                      <w:szCs w:val="21"/>
                    </w:rPr>
                    <w:t>执行《环境空气质量标准》（</w:t>
                  </w:r>
                  <w:r w:rsidRPr="00D83E4E">
                    <w:rPr>
                      <w:rFonts w:eastAsia="宋体"/>
                      <w:sz w:val="21"/>
                      <w:szCs w:val="21"/>
                    </w:rPr>
                    <w:t>GB3095-2012</w:t>
                  </w:r>
                  <w:r w:rsidRPr="00D83E4E">
                    <w:rPr>
                      <w:rFonts w:eastAsia="宋体"/>
                      <w:sz w:val="21"/>
                      <w:szCs w:val="21"/>
                    </w:rPr>
                    <w:t>）中二类标准</w:t>
                  </w:r>
                </w:p>
              </w:tc>
              <w:tc>
                <w:tcPr>
                  <w:tcW w:w="2814" w:type="dxa"/>
                  <w:vAlign w:val="center"/>
                </w:tcPr>
                <w:p w:rsidR="001E338A" w:rsidRPr="00D83E4E" w:rsidRDefault="00D76D3B" w:rsidP="001E338A">
                  <w:pPr>
                    <w:spacing w:line="240" w:lineRule="auto"/>
                    <w:jc w:val="center"/>
                    <w:rPr>
                      <w:rFonts w:eastAsia="宋体"/>
                      <w:sz w:val="21"/>
                      <w:szCs w:val="21"/>
                    </w:rPr>
                  </w:pPr>
                  <w:r w:rsidRPr="00D83E4E">
                    <w:rPr>
                      <w:rFonts w:eastAsia="宋体" w:hint="eastAsia"/>
                      <w:sz w:val="21"/>
                      <w:szCs w:val="21"/>
                    </w:rPr>
                    <w:t>/</w:t>
                  </w:r>
                </w:p>
              </w:tc>
              <w:tc>
                <w:tcPr>
                  <w:tcW w:w="3254" w:type="dxa"/>
                  <w:vAlign w:val="center"/>
                </w:tcPr>
                <w:p w:rsidR="001E338A" w:rsidRPr="00D83E4E" w:rsidRDefault="001E338A" w:rsidP="00267859">
                  <w:pPr>
                    <w:spacing w:line="240" w:lineRule="auto"/>
                    <w:jc w:val="center"/>
                    <w:rPr>
                      <w:rFonts w:eastAsia="宋体"/>
                      <w:sz w:val="21"/>
                      <w:szCs w:val="21"/>
                    </w:rPr>
                  </w:pPr>
                  <w:r w:rsidRPr="00D83E4E">
                    <w:rPr>
                      <w:rFonts w:eastAsia="宋体"/>
                      <w:sz w:val="21"/>
                      <w:szCs w:val="21"/>
                    </w:rPr>
                    <w:t>执行《声环境质量标准》（</w:t>
                  </w:r>
                  <w:r w:rsidRPr="00D83E4E">
                    <w:rPr>
                      <w:rFonts w:eastAsia="宋体"/>
                      <w:sz w:val="21"/>
                      <w:szCs w:val="21"/>
                    </w:rPr>
                    <w:t>GB3096-2008</w:t>
                  </w:r>
                  <w:r w:rsidRPr="00D83E4E">
                    <w:rPr>
                      <w:rFonts w:eastAsia="宋体"/>
                      <w:sz w:val="21"/>
                      <w:szCs w:val="21"/>
                    </w:rPr>
                    <w:t>）中</w:t>
                  </w:r>
                  <w:r w:rsidR="00267859" w:rsidRPr="00D83E4E">
                    <w:rPr>
                      <w:rFonts w:eastAsia="宋体" w:hint="eastAsia"/>
                      <w:sz w:val="21"/>
                      <w:szCs w:val="21"/>
                    </w:rPr>
                    <w:t>2</w:t>
                  </w:r>
                  <w:r w:rsidRPr="00D83E4E">
                    <w:rPr>
                      <w:rFonts w:eastAsia="宋体"/>
                      <w:sz w:val="21"/>
                      <w:szCs w:val="21"/>
                    </w:rPr>
                    <w:t>类标准</w:t>
                  </w:r>
                </w:p>
              </w:tc>
            </w:tr>
          </w:tbl>
          <w:p w:rsidR="00150615" w:rsidRPr="00D83E4E" w:rsidRDefault="00150615">
            <w:pPr>
              <w:adjustRightInd w:val="0"/>
              <w:snapToGrid w:val="0"/>
              <w:rPr>
                <w:rFonts w:eastAsia="宋体"/>
                <w:szCs w:val="24"/>
              </w:rPr>
            </w:pPr>
          </w:p>
        </w:tc>
      </w:tr>
    </w:tbl>
    <w:p w:rsidR="00FB384B" w:rsidRPr="00D83E4E" w:rsidRDefault="00FB384B">
      <w:pPr>
        <w:rPr>
          <w:rFonts w:eastAsia="宋体"/>
          <w:b/>
          <w:szCs w:val="28"/>
        </w:rPr>
      </w:pPr>
    </w:p>
    <w:p w:rsidR="00150615" w:rsidRPr="00D83E4E" w:rsidRDefault="00150615" w:rsidP="004C2442">
      <w:pPr>
        <w:pStyle w:val="af6"/>
        <w:spacing w:line="400" w:lineRule="exact"/>
        <w:outlineLvl w:val="0"/>
        <w:rPr>
          <w:rFonts w:eastAsia="宋体"/>
          <w:b/>
          <w:sz w:val="28"/>
          <w:szCs w:val="28"/>
        </w:rPr>
      </w:pPr>
      <w:r w:rsidRPr="00D83E4E">
        <w:rPr>
          <w:rFonts w:eastAsia="宋体"/>
          <w:b/>
          <w:sz w:val="28"/>
          <w:szCs w:val="28"/>
        </w:rPr>
        <w:t>三、环境质量状况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A43F09" w:rsidRPr="00D83E4E" w:rsidTr="00807E11">
        <w:trPr>
          <w:trHeight w:val="13167"/>
          <w:jc w:val="center"/>
        </w:trPr>
        <w:tc>
          <w:tcPr>
            <w:tcW w:w="9071" w:type="dxa"/>
          </w:tcPr>
          <w:p w:rsidR="00150615" w:rsidRPr="00D83E4E" w:rsidRDefault="00150615">
            <w:pPr>
              <w:pStyle w:val="21"/>
              <w:spacing w:line="320" w:lineRule="exact"/>
              <w:rPr>
                <w:rFonts w:ascii="Times New Roman" w:eastAsia="宋体"/>
                <w:szCs w:val="24"/>
              </w:rPr>
            </w:pPr>
            <w:r w:rsidRPr="00D83E4E">
              <w:rPr>
                <w:rFonts w:ascii="Times New Roman" w:eastAsia="宋体"/>
                <w:b/>
                <w:bCs/>
                <w:sz w:val="24"/>
                <w:szCs w:val="24"/>
              </w:rPr>
              <w:t>项目所在地区域环境质量现状及主要环境问题（环境空气、地面水、地下水、声环境、辐射环境、生态环境等）：</w:t>
            </w:r>
          </w:p>
          <w:p w:rsidR="00150615" w:rsidRPr="00D83E4E" w:rsidRDefault="00150615" w:rsidP="000323EB">
            <w:pPr>
              <w:snapToGrid w:val="0"/>
              <w:spacing w:beforeLines="50" w:before="120" w:afterLines="50" w:after="120"/>
              <w:rPr>
                <w:rFonts w:eastAsia="宋体"/>
                <w:b/>
                <w:sz w:val="24"/>
                <w:szCs w:val="24"/>
              </w:rPr>
            </w:pPr>
            <w:r w:rsidRPr="00D83E4E">
              <w:rPr>
                <w:rFonts w:eastAsia="宋体"/>
                <w:b/>
                <w:sz w:val="24"/>
                <w:szCs w:val="24"/>
              </w:rPr>
              <w:t>3.1</w:t>
            </w:r>
            <w:r w:rsidRPr="00D83E4E">
              <w:rPr>
                <w:rFonts w:eastAsia="宋体"/>
                <w:b/>
                <w:sz w:val="24"/>
                <w:szCs w:val="24"/>
              </w:rPr>
              <w:t>环境空气质量现状调查</w:t>
            </w:r>
          </w:p>
          <w:p w:rsidR="004E2D58" w:rsidRPr="00D83E4E" w:rsidRDefault="004E2D58" w:rsidP="004E2D58">
            <w:pPr>
              <w:pStyle w:val="af8"/>
              <w:tabs>
                <w:tab w:val="left" w:pos="7808"/>
              </w:tabs>
              <w:autoSpaceDE/>
              <w:autoSpaceDN/>
              <w:spacing w:line="360" w:lineRule="auto"/>
              <w:ind w:firstLineChars="200" w:firstLine="480"/>
              <w:jc w:val="both"/>
              <w:rPr>
                <w:rFonts w:ascii="Times New Roman" w:eastAsia="宋体"/>
                <w:sz w:val="24"/>
                <w:szCs w:val="24"/>
              </w:rPr>
            </w:pPr>
            <w:r w:rsidRPr="00D83E4E">
              <w:rPr>
                <w:rFonts w:ascii="Times New Roman" w:eastAsia="宋体" w:hint="eastAsia"/>
                <w:sz w:val="24"/>
                <w:szCs w:val="24"/>
              </w:rPr>
              <w:t>本次评价选取</w:t>
            </w:r>
            <w:r w:rsidRPr="00D83E4E">
              <w:rPr>
                <w:rFonts w:ascii="Times New Roman" w:eastAsia="宋体"/>
                <w:sz w:val="24"/>
                <w:szCs w:val="24"/>
              </w:rPr>
              <w:t>2018</w:t>
            </w:r>
            <w:r w:rsidRPr="00D83E4E">
              <w:rPr>
                <w:rFonts w:ascii="Times New Roman" w:eastAsia="宋体" w:hint="eastAsia"/>
                <w:sz w:val="24"/>
                <w:szCs w:val="24"/>
              </w:rPr>
              <w:t>年作为评价基准年，根据《</w:t>
            </w:r>
            <w:r w:rsidRPr="00D83E4E">
              <w:rPr>
                <w:rFonts w:ascii="Times New Roman" w:eastAsia="宋体"/>
                <w:sz w:val="24"/>
                <w:szCs w:val="24"/>
              </w:rPr>
              <w:t xml:space="preserve">2018 </w:t>
            </w:r>
            <w:r w:rsidRPr="00D83E4E">
              <w:rPr>
                <w:rFonts w:ascii="Times New Roman" w:eastAsia="宋体" w:hint="eastAsia"/>
                <w:sz w:val="24"/>
                <w:szCs w:val="24"/>
              </w:rPr>
              <w:t>年沭阳县环境质量报告书》，项目所在区域沭阳县各评价因子数据见表</w:t>
            </w:r>
            <w:r w:rsidRPr="00D83E4E">
              <w:rPr>
                <w:rFonts w:ascii="Times New Roman" w:eastAsia="宋体"/>
                <w:sz w:val="24"/>
                <w:szCs w:val="24"/>
              </w:rPr>
              <w:t>3-1</w:t>
            </w:r>
            <w:r w:rsidRPr="00D83E4E">
              <w:rPr>
                <w:rFonts w:ascii="Times New Roman" w:eastAsia="宋体" w:hint="eastAsia"/>
                <w:sz w:val="24"/>
                <w:szCs w:val="24"/>
              </w:rPr>
              <w:t>。</w:t>
            </w:r>
          </w:p>
          <w:p w:rsidR="004E2D58" w:rsidRPr="00D83E4E" w:rsidRDefault="004E2D58" w:rsidP="004E2D58">
            <w:pPr>
              <w:jc w:val="center"/>
              <w:rPr>
                <w:rFonts w:eastAsia="宋体"/>
                <w:b/>
                <w:szCs w:val="24"/>
              </w:rPr>
            </w:pPr>
            <w:r w:rsidRPr="00D83E4E">
              <w:rPr>
                <w:rFonts w:eastAsia="宋体" w:hint="eastAsia"/>
                <w:b/>
                <w:szCs w:val="24"/>
              </w:rPr>
              <w:t>表</w:t>
            </w:r>
            <w:r w:rsidRPr="00D83E4E">
              <w:rPr>
                <w:rFonts w:eastAsia="宋体"/>
                <w:b/>
                <w:szCs w:val="24"/>
              </w:rPr>
              <w:t>3-1 201</w:t>
            </w:r>
            <w:r w:rsidRPr="00D83E4E">
              <w:rPr>
                <w:rFonts w:eastAsia="宋体" w:hint="eastAsia"/>
                <w:b/>
                <w:szCs w:val="24"/>
              </w:rPr>
              <w:t>8</w:t>
            </w:r>
            <w:r w:rsidRPr="00D83E4E">
              <w:rPr>
                <w:rFonts w:eastAsia="宋体" w:hint="eastAsia"/>
                <w:b/>
                <w:szCs w:val="24"/>
              </w:rPr>
              <w:t>年沭阳县环境空气质量现状评价表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001"/>
              <w:gridCol w:w="1948"/>
              <w:gridCol w:w="1939"/>
              <w:gridCol w:w="1751"/>
              <w:gridCol w:w="1025"/>
              <w:gridCol w:w="1552"/>
            </w:tblGrid>
            <w:tr w:rsidR="00D83E4E" w:rsidRPr="00D83E4E" w:rsidTr="0010502E">
              <w:trPr>
                <w:cantSplit/>
                <w:trHeight w:val="527"/>
              </w:trPr>
              <w:tc>
                <w:tcPr>
                  <w:tcW w:w="1001" w:type="dxa"/>
                  <w:tcBorders>
                    <w:top w:val="single" w:sz="12" w:space="0" w:color="auto"/>
                    <w:left w:val="nil"/>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b/>
                      <w:bCs/>
                      <w:sz w:val="21"/>
                      <w:szCs w:val="21"/>
                    </w:rPr>
                  </w:pPr>
                  <w:r w:rsidRPr="00D83E4E">
                    <w:rPr>
                      <w:rFonts w:eastAsia="宋体" w:hint="eastAsia"/>
                      <w:b/>
                      <w:bCs/>
                      <w:sz w:val="21"/>
                      <w:szCs w:val="21"/>
                    </w:rPr>
                    <w:t>污染物</w:t>
                  </w:r>
                </w:p>
              </w:tc>
              <w:tc>
                <w:tcPr>
                  <w:tcW w:w="1948" w:type="dxa"/>
                  <w:tcBorders>
                    <w:top w:val="single" w:sz="12"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b/>
                      <w:bCs/>
                      <w:sz w:val="21"/>
                      <w:szCs w:val="21"/>
                    </w:rPr>
                  </w:pPr>
                  <w:r w:rsidRPr="00D83E4E">
                    <w:rPr>
                      <w:rFonts w:eastAsia="宋体" w:hint="eastAsia"/>
                      <w:b/>
                      <w:bCs/>
                      <w:sz w:val="21"/>
                      <w:szCs w:val="21"/>
                    </w:rPr>
                    <w:t>评价指标</w:t>
                  </w:r>
                </w:p>
              </w:tc>
              <w:tc>
                <w:tcPr>
                  <w:tcW w:w="1939" w:type="dxa"/>
                  <w:tcBorders>
                    <w:top w:val="single" w:sz="12"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b/>
                      <w:bCs/>
                      <w:sz w:val="21"/>
                      <w:szCs w:val="21"/>
                    </w:rPr>
                  </w:pPr>
                  <w:r w:rsidRPr="00D83E4E">
                    <w:rPr>
                      <w:rFonts w:eastAsia="宋体" w:hint="eastAsia"/>
                      <w:b/>
                      <w:bCs/>
                      <w:sz w:val="21"/>
                      <w:szCs w:val="21"/>
                    </w:rPr>
                    <w:t>现状浓度（</w:t>
                  </w:r>
                  <w:r w:rsidRPr="00D83E4E">
                    <w:rPr>
                      <w:rFonts w:cs="Arial"/>
                      <w:sz w:val="21"/>
                      <w:szCs w:val="21"/>
                      <w:shd w:val="clear" w:color="auto" w:fill="FFFFFF"/>
                    </w:rPr>
                    <w:t>μg/m</w:t>
                  </w:r>
                  <w:r w:rsidRPr="00D83E4E">
                    <w:rPr>
                      <w:rFonts w:cs="Arial"/>
                      <w:sz w:val="21"/>
                      <w:szCs w:val="21"/>
                      <w:shd w:val="clear" w:color="auto" w:fill="FFFFFF"/>
                      <w:vertAlign w:val="superscript"/>
                    </w:rPr>
                    <w:t>3</w:t>
                  </w:r>
                  <w:r w:rsidRPr="00D83E4E">
                    <w:rPr>
                      <w:rFonts w:eastAsia="宋体" w:hint="eastAsia"/>
                      <w:b/>
                      <w:bCs/>
                      <w:sz w:val="21"/>
                      <w:szCs w:val="21"/>
                    </w:rPr>
                    <w:t>）</w:t>
                  </w:r>
                </w:p>
              </w:tc>
              <w:tc>
                <w:tcPr>
                  <w:tcW w:w="1751" w:type="dxa"/>
                  <w:tcBorders>
                    <w:top w:val="single" w:sz="12"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b/>
                      <w:bCs/>
                      <w:sz w:val="21"/>
                      <w:szCs w:val="21"/>
                    </w:rPr>
                  </w:pPr>
                  <w:r w:rsidRPr="00D83E4E">
                    <w:rPr>
                      <w:rFonts w:eastAsia="宋体" w:hint="eastAsia"/>
                      <w:b/>
                      <w:bCs/>
                      <w:sz w:val="21"/>
                      <w:szCs w:val="21"/>
                    </w:rPr>
                    <w:t>标准值（</w:t>
                  </w:r>
                  <w:r w:rsidRPr="00D83E4E">
                    <w:rPr>
                      <w:rFonts w:cs="Arial"/>
                      <w:sz w:val="21"/>
                      <w:szCs w:val="21"/>
                      <w:shd w:val="clear" w:color="auto" w:fill="FFFFFF"/>
                    </w:rPr>
                    <w:t>μg/m</w:t>
                  </w:r>
                  <w:r w:rsidRPr="00D83E4E">
                    <w:rPr>
                      <w:rFonts w:cs="Arial"/>
                      <w:sz w:val="21"/>
                      <w:szCs w:val="21"/>
                      <w:shd w:val="clear" w:color="auto" w:fill="FFFFFF"/>
                      <w:vertAlign w:val="superscript"/>
                    </w:rPr>
                    <w:t>3</w:t>
                  </w:r>
                  <w:r w:rsidRPr="00D83E4E">
                    <w:rPr>
                      <w:rFonts w:eastAsia="宋体" w:hint="eastAsia"/>
                      <w:b/>
                      <w:bCs/>
                      <w:sz w:val="21"/>
                      <w:szCs w:val="21"/>
                    </w:rPr>
                    <w:t>）</w:t>
                  </w:r>
                </w:p>
              </w:tc>
              <w:tc>
                <w:tcPr>
                  <w:tcW w:w="1025" w:type="dxa"/>
                  <w:tcBorders>
                    <w:top w:val="single" w:sz="12"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b/>
                      <w:bCs/>
                      <w:sz w:val="21"/>
                      <w:szCs w:val="21"/>
                    </w:rPr>
                  </w:pPr>
                  <w:r w:rsidRPr="00D83E4E">
                    <w:rPr>
                      <w:rFonts w:eastAsia="宋体" w:hint="eastAsia"/>
                      <w:b/>
                      <w:bCs/>
                      <w:sz w:val="21"/>
                      <w:szCs w:val="21"/>
                    </w:rPr>
                    <w:t>超标倍数</w:t>
                  </w:r>
                </w:p>
              </w:tc>
              <w:tc>
                <w:tcPr>
                  <w:tcW w:w="1552" w:type="dxa"/>
                  <w:tcBorders>
                    <w:top w:val="single" w:sz="12" w:space="0" w:color="auto"/>
                    <w:left w:val="single" w:sz="4" w:space="0" w:color="auto"/>
                    <w:bottom w:val="single" w:sz="4" w:space="0" w:color="auto"/>
                    <w:right w:val="nil"/>
                  </w:tcBorders>
                  <w:vAlign w:val="center"/>
                </w:tcPr>
                <w:p w:rsidR="004E2D58" w:rsidRPr="00D83E4E" w:rsidRDefault="004E2D58" w:rsidP="0010502E">
                  <w:pPr>
                    <w:adjustRightInd w:val="0"/>
                    <w:snapToGrid w:val="0"/>
                    <w:jc w:val="center"/>
                    <w:rPr>
                      <w:rFonts w:eastAsia="宋体"/>
                      <w:b/>
                      <w:bCs/>
                      <w:sz w:val="21"/>
                      <w:szCs w:val="21"/>
                    </w:rPr>
                  </w:pPr>
                  <w:r w:rsidRPr="00D83E4E">
                    <w:rPr>
                      <w:rFonts w:eastAsia="宋体" w:hint="eastAsia"/>
                      <w:b/>
                      <w:bCs/>
                      <w:sz w:val="21"/>
                      <w:szCs w:val="21"/>
                    </w:rPr>
                    <w:t>达标情况</w:t>
                  </w:r>
                </w:p>
              </w:tc>
            </w:tr>
            <w:tr w:rsidR="00D83E4E" w:rsidRPr="00D83E4E" w:rsidTr="0010502E">
              <w:trPr>
                <w:cantSplit/>
                <w:trHeight w:hRule="exact" w:val="437"/>
              </w:trPr>
              <w:tc>
                <w:tcPr>
                  <w:tcW w:w="1001" w:type="dxa"/>
                  <w:tcBorders>
                    <w:top w:val="single" w:sz="4" w:space="0" w:color="auto"/>
                    <w:left w:val="nil"/>
                    <w:bottom w:val="single" w:sz="4" w:space="0" w:color="auto"/>
                    <w:right w:val="single" w:sz="4" w:space="0" w:color="auto"/>
                  </w:tcBorders>
                  <w:vAlign w:val="center"/>
                </w:tcPr>
                <w:p w:rsidR="004E2D58" w:rsidRPr="00D83E4E" w:rsidRDefault="004E2D58" w:rsidP="0010502E">
                  <w:pPr>
                    <w:pStyle w:val="af7"/>
                    <w:rPr>
                      <w:szCs w:val="21"/>
                    </w:rPr>
                  </w:pPr>
                  <w:r w:rsidRPr="00D83E4E">
                    <w:t>SO</w:t>
                  </w:r>
                  <w:r w:rsidRPr="00D83E4E">
                    <w:rPr>
                      <w:vertAlign w:val="subscript"/>
                    </w:rPr>
                    <w:t>2</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年平均质量浓度</w:t>
                  </w:r>
                </w:p>
              </w:tc>
              <w:tc>
                <w:tcPr>
                  <w:tcW w:w="1939"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23</w:t>
                  </w:r>
                </w:p>
              </w:tc>
              <w:tc>
                <w:tcPr>
                  <w:tcW w:w="1751"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sz w:val="21"/>
                    </w:rPr>
                    <w:t>60</w:t>
                  </w:r>
                </w:p>
              </w:tc>
              <w:tc>
                <w:tcPr>
                  <w:tcW w:w="1025"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0</w:t>
                  </w:r>
                </w:p>
              </w:tc>
              <w:tc>
                <w:tcPr>
                  <w:tcW w:w="1552" w:type="dxa"/>
                  <w:tcBorders>
                    <w:top w:val="single" w:sz="4" w:space="0" w:color="auto"/>
                    <w:left w:val="single" w:sz="4" w:space="0" w:color="auto"/>
                    <w:bottom w:val="single" w:sz="4" w:space="0" w:color="auto"/>
                    <w:right w:val="nil"/>
                  </w:tcBorders>
                  <w:vAlign w:val="center"/>
                </w:tcPr>
                <w:p w:rsidR="004E2D58" w:rsidRPr="00D83E4E" w:rsidRDefault="004E2D58" w:rsidP="0010502E">
                  <w:pPr>
                    <w:pStyle w:val="af7"/>
                    <w:rPr>
                      <w:szCs w:val="21"/>
                    </w:rPr>
                  </w:pPr>
                  <w:r w:rsidRPr="00D83E4E">
                    <w:rPr>
                      <w:rFonts w:hint="eastAsia"/>
                      <w:szCs w:val="21"/>
                    </w:rPr>
                    <w:t>达标</w:t>
                  </w:r>
                </w:p>
              </w:tc>
            </w:tr>
            <w:tr w:rsidR="00D83E4E" w:rsidRPr="00D83E4E" w:rsidTr="0010502E">
              <w:trPr>
                <w:cantSplit/>
                <w:trHeight w:hRule="exact" w:val="429"/>
              </w:trPr>
              <w:tc>
                <w:tcPr>
                  <w:tcW w:w="1001" w:type="dxa"/>
                  <w:tcBorders>
                    <w:top w:val="single" w:sz="4" w:space="0" w:color="auto"/>
                    <w:left w:val="nil"/>
                    <w:bottom w:val="single" w:sz="4" w:space="0" w:color="auto"/>
                    <w:right w:val="single" w:sz="4" w:space="0" w:color="auto"/>
                  </w:tcBorders>
                  <w:vAlign w:val="center"/>
                </w:tcPr>
                <w:p w:rsidR="004E2D58" w:rsidRPr="00D83E4E" w:rsidRDefault="004E2D58" w:rsidP="0010502E">
                  <w:pPr>
                    <w:pStyle w:val="af7"/>
                    <w:rPr>
                      <w:szCs w:val="21"/>
                    </w:rPr>
                  </w:pPr>
                  <w:r w:rsidRPr="00D83E4E">
                    <w:t>NO</w:t>
                  </w:r>
                  <w:r w:rsidRPr="00D83E4E">
                    <w:rPr>
                      <w:vertAlign w:val="subscript"/>
                    </w:rPr>
                    <w:t>2</w:t>
                  </w:r>
                </w:p>
              </w:tc>
              <w:tc>
                <w:tcPr>
                  <w:tcW w:w="1948" w:type="dxa"/>
                  <w:vMerge/>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jc w:val="center"/>
                    <w:rPr>
                      <w:rFonts w:eastAsia="宋体"/>
                      <w:sz w:val="21"/>
                    </w:rPr>
                  </w:pPr>
                </w:p>
              </w:tc>
              <w:tc>
                <w:tcPr>
                  <w:tcW w:w="1939"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21</w:t>
                  </w:r>
                </w:p>
              </w:tc>
              <w:tc>
                <w:tcPr>
                  <w:tcW w:w="1751"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sz w:val="21"/>
                    </w:rPr>
                    <w:t>40</w:t>
                  </w:r>
                </w:p>
              </w:tc>
              <w:tc>
                <w:tcPr>
                  <w:tcW w:w="1025"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0</w:t>
                  </w:r>
                </w:p>
              </w:tc>
              <w:tc>
                <w:tcPr>
                  <w:tcW w:w="1552" w:type="dxa"/>
                  <w:tcBorders>
                    <w:top w:val="single" w:sz="4" w:space="0" w:color="auto"/>
                    <w:left w:val="single" w:sz="4" w:space="0" w:color="auto"/>
                    <w:bottom w:val="single" w:sz="4" w:space="0" w:color="auto"/>
                    <w:right w:val="nil"/>
                  </w:tcBorders>
                  <w:vAlign w:val="center"/>
                </w:tcPr>
                <w:p w:rsidR="004E2D58" w:rsidRPr="00D83E4E" w:rsidRDefault="004E2D58" w:rsidP="0010502E">
                  <w:pPr>
                    <w:pStyle w:val="af7"/>
                    <w:rPr>
                      <w:szCs w:val="21"/>
                    </w:rPr>
                  </w:pPr>
                  <w:r w:rsidRPr="00D83E4E">
                    <w:rPr>
                      <w:rFonts w:hint="eastAsia"/>
                      <w:szCs w:val="21"/>
                    </w:rPr>
                    <w:t>达标</w:t>
                  </w:r>
                </w:p>
              </w:tc>
            </w:tr>
            <w:tr w:rsidR="00D83E4E" w:rsidRPr="00D83E4E" w:rsidTr="0010502E">
              <w:trPr>
                <w:cantSplit/>
                <w:trHeight w:hRule="exact" w:val="421"/>
              </w:trPr>
              <w:tc>
                <w:tcPr>
                  <w:tcW w:w="1001" w:type="dxa"/>
                  <w:tcBorders>
                    <w:top w:val="single" w:sz="4" w:space="0" w:color="auto"/>
                    <w:left w:val="nil"/>
                    <w:bottom w:val="single" w:sz="4" w:space="0" w:color="auto"/>
                    <w:right w:val="single" w:sz="4" w:space="0" w:color="auto"/>
                  </w:tcBorders>
                  <w:vAlign w:val="center"/>
                </w:tcPr>
                <w:p w:rsidR="004E2D58" w:rsidRPr="00D83E4E" w:rsidRDefault="004E2D58" w:rsidP="0010502E">
                  <w:pPr>
                    <w:pStyle w:val="af7"/>
                    <w:rPr>
                      <w:szCs w:val="21"/>
                    </w:rPr>
                  </w:pPr>
                  <w:r w:rsidRPr="00D83E4E">
                    <w:t>PM</w:t>
                  </w:r>
                  <w:r w:rsidRPr="00D83E4E">
                    <w:rPr>
                      <w:vertAlign w:val="subscript"/>
                    </w:rPr>
                    <w:t>10</w:t>
                  </w:r>
                </w:p>
              </w:tc>
              <w:tc>
                <w:tcPr>
                  <w:tcW w:w="1948" w:type="dxa"/>
                  <w:vMerge/>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jc w:val="center"/>
                    <w:rPr>
                      <w:rFonts w:eastAsia="宋体"/>
                      <w:sz w:val="21"/>
                    </w:rPr>
                  </w:pPr>
                </w:p>
              </w:tc>
              <w:tc>
                <w:tcPr>
                  <w:tcW w:w="1939"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sz w:val="21"/>
                    </w:rPr>
                    <w:t>7</w:t>
                  </w:r>
                  <w:r w:rsidRPr="00D83E4E">
                    <w:rPr>
                      <w:rFonts w:eastAsia="宋体" w:hint="eastAsia"/>
                      <w:sz w:val="21"/>
                    </w:rPr>
                    <w:t>6</w:t>
                  </w:r>
                </w:p>
              </w:tc>
              <w:tc>
                <w:tcPr>
                  <w:tcW w:w="1751"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sz w:val="21"/>
                    </w:rPr>
                    <w:t>70</w:t>
                  </w:r>
                </w:p>
              </w:tc>
              <w:tc>
                <w:tcPr>
                  <w:tcW w:w="1025"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0.086</w:t>
                  </w:r>
                </w:p>
              </w:tc>
              <w:tc>
                <w:tcPr>
                  <w:tcW w:w="1552" w:type="dxa"/>
                  <w:tcBorders>
                    <w:top w:val="single" w:sz="4" w:space="0" w:color="auto"/>
                    <w:left w:val="single" w:sz="4" w:space="0" w:color="auto"/>
                    <w:bottom w:val="single" w:sz="4" w:space="0" w:color="auto"/>
                    <w:right w:val="nil"/>
                  </w:tcBorders>
                  <w:vAlign w:val="center"/>
                </w:tcPr>
                <w:p w:rsidR="004E2D58" w:rsidRPr="00D83E4E" w:rsidRDefault="004E2D58" w:rsidP="0010502E">
                  <w:pPr>
                    <w:pStyle w:val="af7"/>
                    <w:rPr>
                      <w:szCs w:val="21"/>
                    </w:rPr>
                  </w:pPr>
                  <w:r w:rsidRPr="00D83E4E">
                    <w:rPr>
                      <w:rFonts w:hint="eastAsia"/>
                      <w:szCs w:val="21"/>
                    </w:rPr>
                    <w:t>超标</w:t>
                  </w:r>
                </w:p>
              </w:tc>
            </w:tr>
            <w:tr w:rsidR="00D83E4E" w:rsidRPr="00D83E4E" w:rsidTr="0010502E">
              <w:trPr>
                <w:cantSplit/>
                <w:trHeight w:val="407"/>
              </w:trPr>
              <w:tc>
                <w:tcPr>
                  <w:tcW w:w="1001" w:type="dxa"/>
                  <w:tcBorders>
                    <w:top w:val="single" w:sz="4" w:space="0" w:color="auto"/>
                    <w:left w:val="nil"/>
                    <w:bottom w:val="single" w:sz="4" w:space="0" w:color="auto"/>
                    <w:right w:val="single" w:sz="4" w:space="0" w:color="auto"/>
                  </w:tcBorders>
                  <w:vAlign w:val="center"/>
                </w:tcPr>
                <w:p w:rsidR="004E2D58" w:rsidRPr="00D83E4E" w:rsidRDefault="004E2D58" w:rsidP="0010502E">
                  <w:pPr>
                    <w:pStyle w:val="af7"/>
                    <w:rPr>
                      <w:szCs w:val="21"/>
                    </w:rPr>
                  </w:pPr>
                  <w:r w:rsidRPr="00D83E4E">
                    <w:t>PM</w:t>
                  </w:r>
                  <w:r w:rsidRPr="00D83E4E">
                    <w:rPr>
                      <w:vertAlign w:val="subscript"/>
                    </w:rPr>
                    <w:t>2.5</w:t>
                  </w:r>
                </w:p>
              </w:tc>
              <w:tc>
                <w:tcPr>
                  <w:tcW w:w="1948" w:type="dxa"/>
                  <w:vMerge/>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jc w:val="center"/>
                    <w:rPr>
                      <w:rFonts w:eastAsia="宋体"/>
                      <w:sz w:val="21"/>
                    </w:rPr>
                  </w:pPr>
                </w:p>
              </w:tc>
              <w:tc>
                <w:tcPr>
                  <w:tcW w:w="1939"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45</w:t>
                  </w:r>
                </w:p>
              </w:tc>
              <w:tc>
                <w:tcPr>
                  <w:tcW w:w="17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E2D58" w:rsidRPr="00D83E4E" w:rsidRDefault="004E2D58" w:rsidP="0010502E">
                  <w:pPr>
                    <w:adjustRightInd w:val="0"/>
                    <w:snapToGrid w:val="0"/>
                    <w:jc w:val="center"/>
                    <w:rPr>
                      <w:rFonts w:eastAsia="宋体"/>
                      <w:sz w:val="21"/>
                    </w:rPr>
                  </w:pPr>
                  <w:r w:rsidRPr="00D83E4E">
                    <w:rPr>
                      <w:rFonts w:eastAsia="宋体"/>
                      <w:sz w:val="21"/>
                    </w:rPr>
                    <w:t>35</w:t>
                  </w:r>
                </w:p>
              </w:tc>
              <w:tc>
                <w:tcPr>
                  <w:tcW w:w="1025"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0.286</w:t>
                  </w:r>
                </w:p>
              </w:tc>
              <w:tc>
                <w:tcPr>
                  <w:tcW w:w="1552" w:type="dxa"/>
                  <w:tcBorders>
                    <w:top w:val="single" w:sz="4" w:space="0" w:color="auto"/>
                    <w:left w:val="single" w:sz="4" w:space="0" w:color="auto"/>
                    <w:bottom w:val="single" w:sz="4" w:space="0" w:color="auto"/>
                    <w:right w:val="nil"/>
                  </w:tcBorders>
                  <w:vAlign w:val="center"/>
                </w:tcPr>
                <w:p w:rsidR="004E2D58" w:rsidRPr="00D83E4E" w:rsidRDefault="004E2D58" w:rsidP="00A74852">
                  <w:pPr>
                    <w:pStyle w:val="af7"/>
                    <w:ind w:firstLineChars="200" w:firstLine="420"/>
                    <w:jc w:val="left"/>
                    <w:rPr>
                      <w:szCs w:val="21"/>
                    </w:rPr>
                  </w:pPr>
                  <w:r w:rsidRPr="00D83E4E">
                    <w:rPr>
                      <w:rFonts w:hint="eastAsia"/>
                      <w:szCs w:val="21"/>
                    </w:rPr>
                    <w:t>超标</w:t>
                  </w:r>
                </w:p>
              </w:tc>
            </w:tr>
            <w:tr w:rsidR="00D83E4E" w:rsidRPr="00D83E4E" w:rsidTr="0010502E">
              <w:trPr>
                <w:cantSplit/>
                <w:trHeight w:val="241"/>
              </w:trPr>
              <w:tc>
                <w:tcPr>
                  <w:tcW w:w="1001" w:type="dxa"/>
                  <w:tcBorders>
                    <w:top w:val="single" w:sz="4" w:space="0" w:color="auto"/>
                    <w:left w:val="nil"/>
                    <w:bottom w:val="single" w:sz="4" w:space="0" w:color="auto"/>
                    <w:right w:val="single" w:sz="4" w:space="0" w:color="auto"/>
                  </w:tcBorders>
                  <w:vAlign w:val="center"/>
                </w:tcPr>
                <w:p w:rsidR="004E2D58" w:rsidRPr="00D83E4E" w:rsidRDefault="004E2D58" w:rsidP="0010502E">
                  <w:pPr>
                    <w:pStyle w:val="af7"/>
                    <w:rPr>
                      <w:szCs w:val="21"/>
                    </w:rPr>
                  </w:pPr>
                  <w:r w:rsidRPr="00D83E4E">
                    <w:t>O</w:t>
                  </w:r>
                  <w:r w:rsidRPr="00D83E4E">
                    <w:rPr>
                      <w:vertAlign w:val="subscript"/>
                    </w:rPr>
                    <w:t>3</w:t>
                  </w:r>
                </w:p>
              </w:tc>
              <w:tc>
                <w:tcPr>
                  <w:tcW w:w="1948"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szCs w:val="21"/>
                    </w:rPr>
                  </w:pPr>
                  <w:r w:rsidRPr="00D83E4E">
                    <w:rPr>
                      <w:rFonts w:eastAsia="宋体" w:hint="eastAsia"/>
                      <w:sz w:val="21"/>
                      <w:szCs w:val="21"/>
                    </w:rPr>
                    <w:t>日最大</w:t>
                  </w:r>
                  <w:r w:rsidRPr="00D83E4E">
                    <w:rPr>
                      <w:rFonts w:eastAsia="宋体"/>
                      <w:sz w:val="21"/>
                      <w:szCs w:val="21"/>
                    </w:rPr>
                    <w:t>8</w:t>
                  </w:r>
                  <w:r w:rsidRPr="00D83E4E">
                    <w:rPr>
                      <w:rFonts w:eastAsia="宋体" w:hint="eastAsia"/>
                      <w:sz w:val="21"/>
                      <w:szCs w:val="21"/>
                    </w:rPr>
                    <w:t>小时平均浓度</w:t>
                  </w:r>
                </w:p>
              </w:tc>
              <w:tc>
                <w:tcPr>
                  <w:tcW w:w="1939"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60</w:t>
                  </w:r>
                </w:p>
              </w:tc>
              <w:tc>
                <w:tcPr>
                  <w:tcW w:w="17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160</w:t>
                  </w:r>
                </w:p>
              </w:tc>
              <w:tc>
                <w:tcPr>
                  <w:tcW w:w="1025" w:type="dxa"/>
                  <w:tcBorders>
                    <w:top w:val="single" w:sz="4" w:space="0" w:color="auto"/>
                    <w:left w:val="single" w:sz="4" w:space="0" w:color="auto"/>
                    <w:bottom w:val="single" w:sz="4"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0</w:t>
                  </w:r>
                </w:p>
              </w:tc>
              <w:tc>
                <w:tcPr>
                  <w:tcW w:w="1552" w:type="dxa"/>
                  <w:tcBorders>
                    <w:top w:val="single" w:sz="4" w:space="0" w:color="auto"/>
                    <w:left w:val="single" w:sz="4" w:space="0" w:color="auto"/>
                    <w:bottom w:val="single" w:sz="4" w:space="0" w:color="auto"/>
                    <w:right w:val="nil"/>
                  </w:tcBorders>
                  <w:vAlign w:val="center"/>
                </w:tcPr>
                <w:p w:rsidR="004E2D58" w:rsidRPr="00D83E4E" w:rsidRDefault="004E2D58" w:rsidP="0010502E">
                  <w:pPr>
                    <w:pStyle w:val="af7"/>
                    <w:rPr>
                      <w:szCs w:val="21"/>
                    </w:rPr>
                  </w:pPr>
                  <w:r w:rsidRPr="00D83E4E">
                    <w:rPr>
                      <w:rFonts w:hint="eastAsia"/>
                      <w:szCs w:val="21"/>
                    </w:rPr>
                    <w:t>达标</w:t>
                  </w:r>
                </w:p>
              </w:tc>
            </w:tr>
            <w:tr w:rsidR="00D83E4E" w:rsidRPr="00D83E4E" w:rsidTr="0010502E">
              <w:trPr>
                <w:cantSplit/>
                <w:trHeight w:val="438"/>
              </w:trPr>
              <w:tc>
                <w:tcPr>
                  <w:tcW w:w="1001" w:type="dxa"/>
                  <w:tcBorders>
                    <w:top w:val="single" w:sz="4" w:space="0" w:color="auto"/>
                    <w:left w:val="nil"/>
                    <w:bottom w:val="single" w:sz="12" w:space="0" w:color="auto"/>
                    <w:right w:val="single" w:sz="4" w:space="0" w:color="auto"/>
                  </w:tcBorders>
                  <w:vAlign w:val="center"/>
                </w:tcPr>
                <w:p w:rsidR="004E2D58" w:rsidRPr="00D83E4E" w:rsidRDefault="004E2D58" w:rsidP="0010502E">
                  <w:pPr>
                    <w:pStyle w:val="af7"/>
                    <w:rPr>
                      <w:szCs w:val="21"/>
                    </w:rPr>
                  </w:pPr>
                  <w:r w:rsidRPr="00D83E4E">
                    <w:t>CO</w:t>
                  </w:r>
                </w:p>
              </w:tc>
              <w:tc>
                <w:tcPr>
                  <w:tcW w:w="1948" w:type="dxa"/>
                  <w:tcBorders>
                    <w:top w:val="single" w:sz="4" w:space="0" w:color="auto"/>
                    <w:left w:val="single" w:sz="4" w:space="0" w:color="auto"/>
                    <w:bottom w:val="single" w:sz="12"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sz w:val="21"/>
                      <w:szCs w:val="21"/>
                    </w:rPr>
                    <w:t>24</w:t>
                  </w:r>
                  <w:r w:rsidRPr="00D83E4E">
                    <w:rPr>
                      <w:rFonts w:eastAsia="宋体" w:hint="eastAsia"/>
                      <w:sz w:val="21"/>
                      <w:szCs w:val="21"/>
                    </w:rPr>
                    <w:t>小时平均浓度</w:t>
                  </w:r>
                </w:p>
              </w:tc>
              <w:tc>
                <w:tcPr>
                  <w:tcW w:w="1939" w:type="dxa"/>
                  <w:tcBorders>
                    <w:top w:val="single" w:sz="4" w:space="0" w:color="auto"/>
                    <w:left w:val="single" w:sz="4" w:space="0" w:color="auto"/>
                    <w:bottom w:val="single" w:sz="12"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1395</w:t>
                  </w:r>
                </w:p>
              </w:tc>
              <w:tc>
                <w:tcPr>
                  <w:tcW w:w="1751" w:type="dxa"/>
                  <w:tcBorders>
                    <w:top w:val="single" w:sz="4" w:space="0" w:color="auto"/>
                    <w:left w:val="single" w:sz="4" w:space="0" w:color="auto"/>
                    <w:bottom w:val="single" w:sz="12"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sz w:val="21"/>
                    </w:rPr>
                    <w:t>4000</w:t>
                  </w:r>
                </w:p>
              </w:tc>
              <w:tc>
                <w:tcPr>
                  <w:tcW w:w="1025" w:type="dxa"/>
                  <w:tcBorders>
                    <w:top w:val="single" w:sz="4" w:space="0" w:color="auto"/>
                    <w:left w:val="single" w:sz="4" w:space="0" w:color="auto"/>
                    <w:bottom w:val="single" w:sz="12" w:space="0" w:color="auto"/>
                    <w:right w:val="single" w:sz="4" w:space="0" w:color="auto"/>
                  </w:tcBorders>
                  <w:vAlign w:val="center"/>
                </w:tcPr>
                <w:p w:rsidR="004E2D58" w:rsidRPr="00D83E4E" w:rsidRDefault="004E2D58" w:rsidP="0010502E">
                  <w:pPr>
                    <w:adjustRightInd w:val="0"/>
                    <w:snapToGrid w:val="0"/>
                    <w:jc w:val="center"/>
                    <w:rPr>
                      <w:rFonts w:eastAsia="宋体"/>
                      <w:sz w:val="21"/>
                    </w:rPr>
                  </w:pPr>
                  <w:r w:rsidRPr="00D83E4E">
                    <w:rPr>
                      <w:rFonts w:eastAsia="宋体" w:hint="eastAsia"/>
                      <w:sz w:val="21"/>
                    </w:rPr>
                    <w:t>0</w:t>
                  </w:r>
                </w:p>
              </w:tc>
              <w:tc>
                <w:tcPr>
                  <w:tcW w:w="1552" w:type="dxa"/>
                  <w:tcBorders>
                    <w:top w:val="single" w:sz="4" w:space="0" w:color="auto"/>
                    <w:left w:val="single" w:sz="4" w:space="0" w:color="auto"/>
                    <w:bottom w:val="single" w:sz="12" w:space="0" w:color="auto"/>
                    <w:right w:val="nil"/>
                  </w:tcBorders>
                  <w:vAlign w:val="center"/>
                </w:tcPr>
                <w:p w:rsidR="004E2D58" w:rsidRPr="00D83E4E" w:rsidRDefault="004E2D58" w:rsidP="0010502E">
                  <w:pPr>
                    <w:pStyle w:val="af7"/>
                    <w:rPr>
                      <w:szCs w:val="21"/>
                    </w:rPr>
                  </w:pPr>
                  <w:r w:rsidRPr="00D83E4E">
                    <w:rPr>
                      <w:rFonts w:hint="eastAsia"/>
                      <w:szCs w:val="21"/>
                    </w:rPr>
                    <w:t>达标</w:t>
                  </w:r>
                </w:p>
              </w:tc>
            </w:tr>
          </w:tbl>
          <w:p w:rsidR="004E2D58" w:rsidRPr="00D83E4E" w:rsidRDefault="004E2D58" w:rsidP="004E2D58">
            <w:pPr>
              <w:pStyle w:val="Default"/>
              <w:snapToGrid w:val="0"/>
              <w:ind w:firstLineChars="200" w:firstLine="480"/>
              <w:jc w:val="both"/>
              <w:rPr>
                <w:rFonts w:ascii="Times New Roman"/>
                <w:color w:val="auto"/>
              </w:rPr>
            </w:pPr>
            <w:r w:rsidRPr="00D83E4E">
              <w:rPr>
                <w:rFonts w:ascii="Times New Roman" w:hint="eastAsia"/>
                <w:color w:val="auto"/>
              </w:rPr>
              <w:t>根据沭阳县</w:t>
            </w:r>
            <w:r w:rsidRPr="00D83E4E">
              <w:rPr>
                <w:rFonts w:ascii="Times New Roman" w:hint="eastAsia"/>
                <w:color w:val="auto"/>
                <w:kern w:val="2"/>
              </w:rPr>
              <w:t>《</w:t>
            </w:r>
            <w:r w:rsidRPr="00D83E4E">
              <w:rPr>
                <w:rFonts w:ascii="Times New Roman"/>
                <w:color w:val="auto"/>
                <w:kern w:val="2"/>
              </w:rPr>
              <w:t>201</w:t>
            </w:r>
            <w:r w:rsidRPr="00D83E4E">
              <w:rPr>
                <w:rFonts w:ascii="Times New Roman" w:hint="eastAsia"/>
                <w:color w:val="auto"/>
                <w:kern w:val="2"/>
              </w:rPr>
              <w:t>8</w:t>
            </w:r>
            <w:r w:rsidRPr="00D83E4E">
              <w:rPr>
                <w:rFonts w:ascii="Times New Roman" w:hint="eastAsia"/>
                <w:color w:val="auto"/>
                <w:kern w:val="2"/>
              </w:rPr>
              <w:t>年沭阳县环境质量报告书》中公开的监测数据，对照</w:t>
            </w:r>
            <w:r w:rsidRPr="00D83E4E">
              <w:rPr>
                <w:rFonts w:ascii="Times New Roman" w:hint="eastAsia"/>
                <w:color w:val="auto"/>
              </w:rPr>
              <w:t>《环境空气质量标准》（</w:t>
            </w:r>
            <w:r w:rsidRPr="00D83E4E">
              <w:rPr>
                <w:rFonts w:ascii="Times New Roman"/>
                <w:color w:val="auto"/>
              </w:rPr>
              <w:t>GB3095-2012</w:t>
            </w:r>
            <w:r w:rsidRPr="00D83E4E">
              <w:rPr>
                <w:rFonts w:ascii="Times New Roman" w:hint="eastAsia"/>
                <w:color w:val="auto"/>
              </w:rPr>
              <w:t>），</w:t>
            </w:r>
            <w:r w:rsidRPr="00D83E4E">
              <w:rPr>
                <w:rFonts w:ascii="Times New Roman"/>
                <w:color w:val="auto"/>
              </w:rPr>
              <w:t>SO</w:t>
            </w:r>
            <w:r w:rsidRPr="00D83E4E">
              <w:rPr>
                <w:rFonts w:ascii="Times New Roman"/>
                <w:color w:val="auto"/>
                <w:vertAlign w:val="subscript"/>
              </w:rPr>
              <w:t>2</w:t>
            </w:r>
            <w:r w:rsidRPr="00D83E4E">
              <w:rPr>
                <w:rFonts w:ascii="Times New Roman" w:hint="eastAsia"/>
                <w:color w:val="auto"/>
              </w:rPr>
              <w:t>、</w:t>
            </w:r>
            <w:r w:rsidRPr="00D83E4E">
              <w:rPr>
                <w:rFonts w:ascii="Times New Roman"/>
                <w:color w:val="auto"/>
              </w:rPr>
              <w:t>NO</w:t>
            </w:r>
            <w:r w:rsidRPr="00D83E4E">
              <w:rPr>
                <w:rFonts w:ascii="Times New Roman"/>
                <w:color w:val="auto"/>
                <w:vertAlign w:val="subscript"/>
              </w:rPr>
              <w:t>2</w:t>
            </w:r>
            <w:r w:rsidRPr="00D83E4E">
              <w:rPr>
                <w:rFonts w:ascii="Times New Roman" w:hint="eastAsia"/>
                <w:color w:val="auto"/>
              </w:rPr>
              <w:t>、</w:t>
            </w:r>
            <w:r w:rsidRPr="00D83E4E">
              <w:rPr>
                <w:rFonts w:ascii="Times New Roman"/>
                <w:color w:val="auto"/>
              </w:rPr>
              <w:t>CO</w:t>
            </w:r>
            <w:r w:rsidRPr="00D83E4E">
              <w:rPr>
                <w:rFonts w:ascii="Times New Roman" w:hint="eastAsia"/>
                <w:color w:val="auto"/>
              </w:rPr>
              <w:t>、</w:t>
            </w:r>
            <w:r w:rsidRPr="00D83E4E">
              <w:rPr>
                <w:rFonts w:ascii="Times New Roman"/>
                <w:color w:val="auto"/>
              </w:rPr>
              <w:t>O</w:t>
            </w:r>
            <w:r w:rsidRPr="00D83E4E">
              <w:rPr>
                <w:rFonts w:ascii="Times New Roman"/>
                <w:color w:val="auto"/>
                <w:vertAlign w:val="subscript"/>
              </w:rPr>
              <w:t>3</w:t>
            </w:r>
            <w:r w:rsidRPr="00D83E4E">
              <w:rPr>
                <w:rFonts w:ascii="Times New Roman" w:hint="eastAsia"/>
                <w:color w:val="auto"/>
              </w:rPr>
              <w:t>等</w:t>
            </w:r>
            <w:r w:rsidRPr="00D83E4E">
              <w:rPr>
                <w:rFonts w:ascii="Times New Roman"/>
                <w:color w:val="auto"/>
              </w:rPr>
              <w:t>4</w:t>
            </w:r>
            <w:r w:rsidRPr="00D83E4E">
              <w:rPr>
                <w:rFonts w:ascii="Times New Roman" w:hint="eastAsia"/>
                <w:color w:val="auto"/>
              </w:rPr>
              <w:t>项指标基本污染物达标，</w:t>
            </w:r>
            <w:r w:rsidRPr="00D83E4E">
              <w:rPr>
                <w:rFonts w:ascii="Times New Roman"/>
                <w:color w:val="auto"/>
              </w:rPr>
              <w:t>PM</w:t>
            </w:r>
            <w:r w:rsidRPr="00D83E4E">
              <w:rPr>
                <w:rFonts w:ascii="Times New Roman"/>
                <w:color w:val="auto"/>
                <w:vertAlign w:val="subscript"/>
              </w:rPr>
              <w:t>10</w:t>
            </w:r>
            <w:r w:rsidRPr="00D83E4E">
              <w:rPr>
                <w:rFonts w:ascii="Times New Roman" w:hint="eastAsia"/>
                <w:color w:val="auto"/>
              </w:rPr>
              <w:t>、</w:t>
            </w:r>
            <w:r w:rsidRPr="00D83E4E">
              <w:rPr>
                <w:rFonts w:ascii="Times New Roman"/>
                <w:color w:val="auto"/>
              </w:rPr>
              <w:t>PM</w:t>
            </w:r>
            <w:r w:rsidRPr="00D83E4E">
              <w:rPr>
                <w:rFonts w:ascii="Times New Roman"/>
                <w:color w:val="auto"/>
                <w:vertAlign w:val="subscript"/>
              </w:rPr>
              <w:t>2.5</w:t>
            </w:r>
            <w:r w:rsidRPr="00D83E4E">
              <w:rPr>
                <w:rFonts w:ascii="Times New Roman"/>
                <w:color w:val="auto"/>
              </w:rPr>
              <w:t>2</w:t>
            </w:r>
            <w:r w:rsidRPr="00D83E4E">
              <w:rPr>
                <w:rFonts w:ascii="Times New Roman" w:hint="eastAsia"/>
                <w:color w:val="auto"/>
              </w:rPr>
              <w:t>项基本污染物不达标，因此判定项目所在环境质量不达标。</w:t>
            </w:r>
          </w:p>
          <w:p w:rsidR="00BB3945" w:rsidRPr="00D83E4E" w:rsidRDefault="00EC03FD" w:rsidP="00EC03FD">
            <w:pPr>
              <w:snapToGrid w:val="0"/>
              <w:ind w:firstLineChars="200" w:firstLine="480"/>
              <w:rPr>
                <w:rFonts w:eastAsia="宋体"/>
                <w:kern w:val="0"/>
                <w:sz w:val="24"/>
                <w:szCs w:val="24"/>
              </w:rPr>
            </w:pPr>
            <w:r w:rsidRPr="00D83E4E">
              <w:rPr>
                <w:rFonts w:eastAsia="宋体" w:hint="eastAsia"/>
                <w:kern w:val="0"/>
                <w:sz w:val="24"/>
                <w:szCs w:val="24"/>
              </w:rPr>
              <w:t>县政府办公室关于印发《沭阳县</w:t>
            </w:r>
            <w:r w:rsidRPr="00D83E4E">
              <w:rPr>
                <w:rFonts w:eastAsia="宋体" w:hint="eastAsia"/>
                <w:kern w:val="0"/>
                <w:sz w:val="24"/>
                <w:szCs w:val="24"/>
              </w:rPr>
              <w:t>2019</w:t>
            </w:r>
            <w:r w:rsidRPr="00D83E4E">
              <w:rPr>
                <w:rFonts w:eastAsia="宋体" w:hint="eastAsia"/>
                <w:kern w:val="0"/>
                <w:sz w:val="24"/>
                <w:szCs w:val="24"/>
              </w:rPr>
              <w:t>年大气、水、土壤及危险废物污染防治工作方案》的通知（沭政办发﹝</w:t>
            </w:r>
            <w:r w:rsidRPr="00D83E4E">
              <w:rPr>
                <w:rFonts w:eastAsia="宋体" w:hint="eastAsia"/>
                <w:kern w:val="0"/>
                <w:sz w:val="24"/>
                <w:szCs w:val="24"/>
              </w:rPr>
              <w:t>2019</w:t>
            </w:r>
            <w:r w:rsidRPr="00D83E4E">
              <w:rPr>
                <w:rFonts w:eastAsia="宋体" w:hint="eastAsia"/>
                <w:kern w:val="0"/>
                <w:sz w:val="24"/>
                <w:szCs w:val="24"/>
              </w:rPr>
              <w:t>﹞</w:t>
            </w:r>
            <w:r w:rsidRPr="00D83E4E">
              <w:rPr>
                <w:rFonts w:eastAsia="宋体" w:hint="eastAsia"/>
                <w:kern w:val="0"/>
                <w:sz w:val="24"/>
                <w:szCs w:val="24"/>
              </w:rPr>
              <w:t>46</w:t>
            </w:r>
            <w:r w:rsidRPr="00D83E4E">
              <w:rPr>
                <w:rFonts w:eastAsia="宋体" w:hint="eastAsia"/>
                <w:kern w:val="0"/>
                <w:sz w:val="24"/>
                <w:szCs w:val="24"/>
              </w:rPr>
              <w:t>号），以产业结构优化调整、能源结构调整、运输结构调整、用地结构调整为突破口，全面推进面源污染治理、重点行业深度减排、</w:t>
            </w:r>
            <w:r w:rsidRPr="00D83E4E">
              <w:rPr>
                <w:rFonts w:eastAsia="宋体" w:hint="eastAsia"/>
                <w:kern w:val="0"/>
                <w:sz w:val="24"/>
                <w:szCs w:val="24"/>
              </w:rPr>
              <w:t>VOCS</w:t>
            </w:r>
            <w:r w:rsidRPr="00D83E4E">
              <w:rPr>
                <w:rFonts w:eastAsia="宋体" w:hint="eastAsia"/>
                <w:kern w:val="0"/>
                <w:sz w:val="24"/>
                <w:szCs w:val="24"/>
              </w:rPr>
              <w:t>污染治理和污染天气应急管控，全力提升大气污染管控能力建设，推进完成大气污染防治工程项目</w:t>
            </w:r>
            <w:r w:rsidRPr="00D83E4E">
              <w:rPr>
                <w:rFonts w:eastAsia="宋体" w:hint="eastAsia"/>
                <w:kern w:val="0"/>
                <w:sz w:val="24"/>
                <w:szCs w:val="24"/>
              </w:rPr>
              <w:t>142</w:t>
            </w:r>
            <w:r w:rsidRPr="00D83E4E">
              <w:rPr>
                <w:rFonts w:eastAsia="宋体" w:hint="eastAsia"/>
                <w:kern w:val="0"/>
                <w:sz w:val="24"/>
                <w:szCs w:val="24"/>
              </w:rPr>
              <w:t>项，确保全面实现空气质量约束性目标。</w:t>
            </w:r>
          </w:p>
          <w:p w:rsidR="00150615" w:rsidRPr="00D83E4E" w:rsidRDefault="00150615" w:rsidP="00166CD0">
            <w:pPr>
              <w:snapToGrid w:val="0"/>
              <w:rPr>
                <w:rFonts w:eastAsia="宋体"/>
                <w:b/>
                <w:sz w:val="24"/>
                <w:szCs w:val="24"/>
              </w:rPr>
            </w:pPr>
            <w:r w:rsidRPr="00D83E4E">
              <w:rPr>
                <w:rFonts w:eastAsia="宋体"/>
                <w:b/>
                <w:sz w:val="24"/>
                <w:szCs w:val="24"/>
              </w:rPr>
              <w:t>3.2</w:t>
            </w:r>
            <w:r w:rsidRPr="00D83E4E">
              <w:rPr>
                <w:rFonts w:eastAsia="宋体"/>
                <w:b/>
                <w:sz w:val="24"/>
                <w:szCs w:val="24"/>
              </w:rPr>
              <w:t>水环境质量现状调查</w:t>
            </w:r>
          </w:p>
          <w:p w:rsidR="00150615" w:rsidRPr="00D83E4E" w:rsidRDefault="00897698" w:rsidP="00EC03FD">
            <w:pPr>
              <w:snapToGrid w:val="0"/>
              <w:ind w:firstLineChars="200" w:firstLine="480"/>
              <w:rPr>
                <w:rFonts w:eastAsia="宋体"/>
                <w:bCs/>
                <w:sz w:val="24"/>
                <w:szCs w:val="24"/>
              </w:rPr>
            </w:pPr>
            <w:r w:rsidRPr="00D83E4E">
              <w:rPr>
                <w:rFonts w:eastAsia="宋体" w:hint="eastAsia"/>
                <w:bCs/>
                <w:sz w:val="24"/>
                <w:szCs w:val="24"/>
              </w:rPr>
              <w:t>本项目不涉及废水排放。</w:t>
            </w:r>
          </w:p>
          <w:p w:rsidR="00150615" w:rsidRPr="00D83E4E" w:rsidRDefault="00150615" w:rsidP="00166CD0">
            <w:pPr>
              <w:snapToGrid w:val="0"/>
              <w:rPr>
                <w:rFonts w:eastAsia="宋体"/>
                <w:b/>
                <w:sz w:val="24"/>
                <w:szCs w:val="24"/>
              </w:rPr>
            </w:pPr>
            <w:r w:rsidRPr="00D83E4E">
              <w:rPr>
                <w:rFonts w:eastAsia="宋体"/>
                <w:b/>
                <w:sz w:val="24"/>
                <w:szCs w:val="24"/>
              </w:rPr>
              <w:t>3.3</w:t>
            </w:r>
            <w:r w:rsidRPr="00D83E4E">
              <w:rPr>
                <w:rFonts w:eastAsia="宋体"/>
                <w:b/>
                <w:sz w:val="24"/>
                <w:szCs w:val="24"/>
              </w:rPr>
              <w:t>声环境质量现状调查</w:t>
            </w:r>
          </w:p>
          <w:p w:rsidR="00150615" w:rsidRPr="00D83E4E" w:rsidRDefault="00EC03FD" w:rsidP="00EC03FD">
            <w:pPr>
              <w:adjustRightInd w:val="0"/>
              <w:snapToGrid w:val="0"/>
              <w:ind w:firstLineChars="200" w:firstLine="480"/>
              <w:rPr>
                <w:rFonts w:eastAsia="宋体"/>
                <w:sz w:val="24"/>
                <w:szCs w:val="24"/>
              </w:rPr>
            </w:pPr>
            <w:r w:rsidRPr="00D83E4E">
              <w:rPr>
                <w:rFonts w:eastAsia="宋体" w:hint="eastAsia"/>
                <w:sz w:val="24"/>
                <w:szCs w:val="24"/>
              </w:rPr>
              <w:t>根据沭阳县环境监测站</w:t>
            </w:r>
            <w:r w:rsidRPr="00D83E4E">
              <w:rPr>
                <w:rFonts w:eastAsia="宋体" w:hint="eastAsia"/>
                <w:sz w:val="24"/>
                <w:szCs w:val="24"/>
              </w:rPr>
              <w:t>2019</w:t>
            </w:r>
            <w:r w:rsidRPr="00D83E4E">
              <w:rPr>
                <w:rFonts w:eastAsia="宋体" w:hint="eastAsia"/>
                <w:sz w:val="24"/>
                <w:szCs w:val="24"/>
              </w:rPr>
              <w:t>年环境噪声监测数据，项目所在地声环境质量符合《声环境质量标准》</w:t>
            </w:r>
            <w:r w:rsidRPr="00D83E4E">
              <w:rPr>
                <w:rFonts w:eastAsia="宋体" w:hint="eastAsia"/>
                <w:sz w:val="24"/>
                <w:szCs w:val="24"/>
              </w:rPr>
              <w:t>(GB3096-2008)</w:t>
            </w:r>
            <w:r w:rsidRPr="00D83E4E">
              <w:rPr>
                <w:rFonts w:eastAsia="宋体" w:hint="eastAsia"/>
                <w:sz w:val="24"/>
                <w:szCs w:val="24"/>
              </w:rPr>
              <w:t>中</w:t>
            </w:r>
            <w:r w:rsidRPr="00D83E4E">
              <w:rPr>
                <w:rFonts w:eastAsia="宋体" w:hint="eastAsia"/>
                <w:sz w:val="24"/>
                <w:szCs w:val="24"/>
              </w:rPr>
              <w:t>2</w:t>
            </w:r>
            <w:r w:rsidRPr="00D83E4E">
              <w:rPr>
                <w:rFonts w:eastAsia="宋体" w:hint="eastAsia"/>
                <w:sz w:val="24"/>
                <w:szCs w:val="24"/>
              </w:rPr>
              <w:t>类区标准要求。</w:t>
            </w:r>
          </w:p>
          <w:p w:rsidR="00150615" w:rsidRPr="00D83E4E" w:rsidRDefault="00150615" w:rsidP="00166CD0">
            <w:pPr>
              <w:tabs>
                <w:tab w:val="left" w:pos="2790"/>
              </w:tabs>
              <w:snapToGrid w:val="0"/>
              <w:rPr>
                <w:rFonts w:eastAsia="宋体"/>
                <w:b/>
                <w:sz w:val="24"/>
                <w:szCs w:val="24"/>
              </w:rPr>
            </w:pPr>
            <w:r w:rsidRPr="00D83E4E">
              <w:rPr>
                <w:rFonts w:eastAsia="宋体"/>
                <w:b/>
                <w:sz w:val="24"/>
                <w:szCs w:val="24"/>
              </w:rPr>
              <w:t>3.</w:t>
            </w:r>
            <w:r w:rsidR="00EC03FD" w:rsidRPr="00D83E4E">
              <w:rPr>
                <w:rFonts w:eastAsia="宋体" w:hint="eastAsia"/>
                <w:b/>
                <w:sz w:val="24"/>
                <w:szCs w:val="24"/>
              </w:rPr>
              <w:t>4</w:t>
            </w:r>
            <w:r w:rsidRPr="00D83E4E">
              <w:rPr>
                <w:rFonts w:eastAsia="宋体"/>
                <w:b/>
                <w:sz w:val="24"/>
                <w:szCs w:val="24"/>
              </w:rPr>
              <w:t>辐射环境和生态环境</w:t>
            </w:r>
          </w:p>
          <w:p w:rsidR="00150615" w:rsidRPr="00D83E4E" w:rsidRDefault="00150615" w:rsidP="00166CD0">
            <w:pPr>
              <w:snapToGrid w:val="0"/>
              <w:ind w:firstLineChars="200" w:firstLine="480"/>
              <w:rPr>
                <w:rFonts w:eastAsia="宋体"/>
                <w:sz w:val="24"/>
                <w:szCs w:val="24"/>
              </w:rPr>
            </w:pPr>
            <w:r w:rsidRPr="00D83E4E">
              <w:rPr>
                <w:rFonts w:eastAsia="宋体"/>
                <w:sz w:val="24"/>
                <w:szCs w:val="24"/>
              </w:rPr>
              <w:t>建设项目所在地无不良辐射和生态环境影响。</w:t>
            </w:r>
          </w:p>
          <w:p w:rsidR="00150615" w:rsidRPr="00D83E4E" w:rsidRDefault="00150615" w:rsidP="00166CD0">
            <w:pPr>
              <w:tabs>
                <w:tab w:val="left" w:pos="2790"/>
              </w:tabs>
              <w:snapToGrid w:val="0"/>
              <w:rPr>
                <w:rFonts w:eastAsia="宋体"/>
                <w:b/>
                <w:sz w:val="24"/>
                <w:szCs w:val="24"/>
              </w:rPr>
            </w:pPr>
            <w:r w:rsidRPr="00D83E4E">
              <w:rPr>
                <w:rFonts w:eastAsia="宋体"/>
                <w:b/>
                <w:sz w:val="24"/>
                <w:szCs w:val="24"/>
              </w:rPr>
              <w:t>3.</w:t>
            </w:r>
            <w:r w:rsidR="00EC03FD" w:rsidRPr="00D83E4E">
              <w:rPr>
                <w:rFonts w:eastAsia="宋体" w:hint="eastAsia"/>
                <w:b/>
                <w:sz w:val="24"/>
                <w:szCs w:val="24"/>
              </w:rPr>
              <w:t>5</w:t>
            </w:r>
            <w:r w:rsidRPr="00D83E4E">
              <w:rPr>
                <w:rFonts w:eastAsia="宋体"/>
                <w:b/>
                <w:sz w:val="24"/>
                <w:szCs w:val="24"/>
              </w:rPr>
              <w:t>主要环境保护目标（列出名单及保护级别）</w:t>
            </w:r>
          </w:p>
          <w:p w:rsidR="00D822EA" w:rsidRPr="00D83E4E" w:rsidRDefault="00D822EA" w:rsidP="00166CD0">
            <w:pPr>
              <w:widowControl w:val="0"/>
              <w:adjustRightInd w:val="0"/>
              <w:snapToGrid w:val="0"/>
              <w:ind w:firstLineChars="200" w:firstLine="480"/>
              <w:rPr>
                <w:rFonts w:eastAsia="宋体"/>
                <w:bCs/>
                <w:sz w:val="24"/>
                <w:szCs w:val="24"/>
              </w:rPr>
            </w:pPr>
            <w:r w:rsidRPr="00D83E4E">
              <w:rPr>
                <w:rFonts w:eastAsia="宋体" w:hint="eastAsia"/>
                <w:bCs/>
                <w:sz w:val="24"/>
                <w:szCs w:val="24"/>
              </w:rPr>
              <w:t>建设项目位于</w:t>
            </w:r>
            <w:r w:rsidR="00EC03FD" w:rsidRPr="00D83E4E">
              <w:rPr>
                <w:rFonts w:eastAsia="宋体" w:hint="eastAsia"/>
                <w:bCs/>
                <w:sz w:val="24"/>
                <w:szCs w:val="24"/>
              </w:rPr>
              <w:t>沭阳县吴集镇</w:t>
            </w:r>
            <w:r w:rsidRPr="00D83E4E">
              <w:rPr>
                <w:rFonts w:eastAsia="宋体" w:hint="eastAsia"/>
                <w:bCs/>
                <w:sz w:val="24"/>
                <w:szCs w:val="24"/>
              </w:rPr>
              <w:t>，根据评价工作等级的判据，确定大气评价等级为二级，二级评价不进行进一步预测与评价，只对污染物排放量进行核算。评价范围为以厂址为中心，边长为</w:t>
            </w:r>
            <w:r w:rsidRPr="00D83E4E">
              <w:rPr>
                <w:rFonts w:eastAsia="宋体" w:hint="eastAsia"/>
                <w:bCs/>
                <w:sz w:val="24"/>
                <w:szCs w:val="24"/>
              </w:rPr>
              <w:t>5km</w:t>
            </w:r>
            <w:r w:rsidRPr="00D83E4E">
              <w:rPr>
                <w:rFonts w:eastAsia="宋体" w:hint="eastAsia"/>
                <w:bCs/>
                <w:sz w:val="24"/>
                <w:szCs w:val="24"/>
              </w:rPr>
              <w:t>的矩形区域。</w:t>
            </w:r>
          </w:p>
          <w:p w:rsidR="00D822EA" w:rsidRPr="00D83E4E" w:rsidRDefault="00D822EA" w:rsidP="00166CD0">
            <w:pPr>
              <w:widowControl w:val="0"/>
              <w:adjustRightInd w:val="0"/>
              <w:snapToGrid w:val="0"/>
              <w:ind w:firstLineChars="200" w:firstLine="480"/>
              <w:rPr>
                <w:rFonts w:eastAsia="宋体"/>
                <w:bCs/>
                <w:sz w:val="24"/>
                <w:szCs w:val="24"/>
              </w:rPr>
            </w:pPr>
            <w:r w:rsidRPr="00D83E4E">
              <w:rPr>
                <w:rFonts w:eastAsia="宋体" w:hint="eastAsia"/>
                <w:bCs/>
                <w:sz w:val="24"/>
                <w:szCs w:val="24"/>
              </w:rPr>
              <w:t>根据项目所在声环境功能区划、项目噪声影响程度及周边敏感点分布，声环境评价范围为厂区周边</w:t>
            </w:r>
            <w:r w:rsidRPr="00D83E4E">
              <w:rPr>
                <w:rFonts w:eastAsia="宋体" w:hint="eastAsia"/>
                <w:bCs/>
                <w:sz w:val="24"/>
                <w:szCs w:val="24"/>
              </w:rPr>
              <w:t>200m</w:t>
            </w:r>
            <w:r w:rsidRPr="00D83E4E">
              <w:rPr>
                <w:rFonts w:eastAsia="宋体" w:hint="eastAsia"/>
                <w:bCs/>
                <w:sz w:val="24"/>
                <w:szCs w:val="24"/>
              </w:rPr>
              <w:t>。</w:t>
            </w:r>
          </w:p>
          <w:p w:rsidR="00D822EA" w:rsidRPr="00D83E4E" w:rsidRDefault="00D822EA" w:rsidP="00D822EA">
            <w:pPr>
              <w:widowControl w:val="0"/>
              <w:adjustRightInd w:val="0"/>
              <w:snapToGrid w:val="0"/>
              <w:ind w:firstLineChars="200" w:firstLine="480"/>
              <w:rPr>
                <w:rFonts w:eastAsia="宋体"/>
                <w:bCs/>
                <w:sz w:val="24"/>
                <w:szCs w:val="24"/>
              </w:rPr>
            </w:pPr>
            <w:r w:rsidRPr="00D83E4E">
              <w:rPr>
                <w:rFonts w:eastAsia="宋体" w:hint="eastAsia"/>
                <w:bCs/>
                <w:sz w:val="24"/>
                <w:szCs w:val="24"/>
              </w:rPr>
              <w:t>结合现场周边情况，确定项目周边主要环境保护目标见表</w:t>
            </w:r>
            <w:r w:rsidRPr="00D83E4E">
              <w:rPr>
                <w:rFonts w:eastAsia="宋体" w:hint="eastAsia"/>
                <w:bCs/>
                <w:sz w:val="24"/>
                <w:szCs w:val="24"/>
              </w:rPr>
              <w:t>3-</w:t>
            </w:r>
            <w:r w:rsidR="008019FC" w:rsidRPr="00D83E4E">
              <w:rPr>
                <w:rFonts w:eastAsia="宋体" w:hint="eastAsia"/>
                <w:bCs/>
                <w:sz w:val="24"/>
                <w:szCs w:val="24"/>
              </w:rPr>
              <w:t>3</w:t>
            </w:r>
            <w:r w:rsidRPr="00D83E4E">
              <w:rPr>
                <w:rFonts w:eastAsia="宋体" w:hint="eastAsia"/>
                <w:bCs/>
                <w:sz w:val="24"/>
                <w:szCs w:val="24"/>
              </w:rPr>
              <w:t>和表</w:t>
            </w:r>
            <w:r w:rsidRPr="00D83E4E">
              <w:rPr>
                <w:rFonts w:eastAsia="宋体" w:hint="eastAsia"/>
                <w:bCs/>
                <w:sz w:val="24"/>
                <w:szCs w:val="24"/>
              </w:rPr>
              <w:t>3-</w:t>
            </w:r>
            <w:r w:rsidR="008019FC" w:rsidRPr="00D83E4E">
              <w:rPr>
                <w:rFonts w:eastAsia="宋体" w:hint="eastAsia"/>
                <w:bCs/>
                <w:sz w:val="24"/>
                <w:szCs w:val="24"/>
              </w:rPr>
              <w:t>4</w:t>
            </w:r>
            <w:r w:rsidRPr="00D83E4E">
              <w:rPr>
                <w:rFonts w:eastAsia="宋体" w:hint="eastAsia"/>
                <w:bCs/>
                <w:sz w:val="24"/>
                <w:szCs w:val="24"/>
              </w:rPr>
              <w:t>。</w:t>
            </w:r>
          </w:p>
          <w:p w:rsidR="00D822EA" w:rsidRPr="00D83E4E" w:rsidRDefault="00D822EA" w:rsidP="00D822EA">
            <w:pPr>
              <w:widowControl w:val="0"/>
              <w:snapToGrid w:val="0"/>
              <w:jc w:val="center"/>
              <w:rPr>
                <w:rFonts w:eastAsia="宋体"/>
                <w:b/>
                <w:sz w:val="24"/>
                <w:szCs w:val="24"/>
              </w:rPr>
            </w:pPr>
            <w:r w:rsidRPr="00D83E4E">
              <w:rPr>
                <w:rFonts w:eastAsia="宋体"/>
                <w:b/>
                <w:sz w:val="24"/>
                <w:szCs w:val="24"/>
              </w:rPr>
              <w:t>表</w:t>
            </w:r>
            <w:r w:rsidRPr="00D83E4E">
              <w:rPr>
                <w:rFonts w:eastAsia="宋体"/>
                <w:b/>
                <w:sz w:val="24"/>
                <w:szCs w:val="24"/>
              </w:rPr>
              <w:t>3-</w:t>
            </w:r>
            <w:r w:rsidR="008019FC" w:rsidRPr="00D83E4E">
              <w:rPr>
                <w:rFonts w:eastAsia="宋体" w:hint="eastAsia"/>
                <w:b/>
                <w:sz w:val="24"/>
                <w:szCs w:val="24"/>
              </w:rPr>
              <w:t>3</w:t>
            </w:r>
            <w:r w:rsidRPr="00D83E4E">
              <w:rPr>
                <w:rFonts w:eastAsia="宋体"/>
                <w:b/>
                <w:sz w:val="24"/>
                <w:szCs w:val="24"/>
              </w:rPr>
              <w:t>环境</w:t>
            </w:r>
            <w:r w:rsidRPr="00D83E4E">
              <w:rPr>
                <w:rFonts w:eastAsia="宋体" w:hint="eastAsia"/>
                <w:b/>
                <w:sz w:val="24"/>
                <w:szCs w:val="24"/>
              </w:rPr>
              <w:t>空气</w:t>
            </w:r>
            <w:r w:rsidRPr="00D83E4E">
              <w:rPr>
                <w:rFonts w:eastAsia="宋体"/>
                <w:b/>
                <w:sz w:val="24"/>
                <w:szCs w:val="24"/>
              </w:rPr>
              <w:t>保护目标一览表</w:t>
            </w:r>
          </w:p>
          <w:tbl>
            <w:tblPr>
              <w:tblW w:w="5000" w:type="pct"/>
              <w:tblBorders>
                <w:top w:val="single" w:sz="12" w:space="0" w:color="000000" w:themeColor="text1"/>
                <w:bottom w:val="single" w:sz="12" w:space="0" w:color="000000" w:themeColor="text1"/>
                <w:insideH w:val="single" w:sz="6" w:space="0" w:color="000000" w:themeColor="text1"/>
                <w:insideV w:val="single" w:sz="6" w:space="0" w:color="000000" w:themeColor="text1"/>
              </w:tblBorders>
              <w:tblLayout w:type="fixed"/>
              <w:tblCellMar>
                <w:left w:w="57" w:type="dxa"/>
                <w:right w:w="57" w:type="dxa"/>
              </w:tblCellMar>
              <w:tblLook w:val="04A0" w:firstRow="1" w:lastRow="0" w:firstColumn="1" w:lastColumn="0" w:noHBand="0" w:noVBand="1"/>
            </w:tblPr>
            <w:tblGrid>
              <w:gridCol w:w="2302"/>
              <w:gridCol w:w="1263"/>
              <w:gridCol w:w="1092"/>
              <w:gridCol w:w="1094"/>
              <w:gridCol w:w="1117"/>
              <w:gridCol w:w="873"/>
              <w:gridCol w:w="1114"/>
            </w:tblGrid>
            <w:tr w:rsidR="00D83E4E" w:rsidRPr="00D83E4E" w:rsidTr="005149CB">
              <w:trPr>
                <w:trHeight w:val="326"/>
              </w:trPr>
              <w:tc>
                <w:tcPr>
                  <w:tcW w:w="2302"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名称</w:t>
                  </w:r>
                </w:p>
              </w:tc>
              <w:tc>
                <w:tcPr>
                  <w:tcW w:w="1263"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保护对象</w:t>
                  </w:r>
                </w:p>
              </w:tc>
              <w:tc>
                <w:tcPr>
                  <w:tcW w:w="1092"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保护内容</w:t>
                  </w:r>
                </w:p>
              </w:tc>
              <w:tc>
                <w:tcPr>
                  <w:tcW w:w="1094"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环境功能区</w:t>
                  </w:r>
                </w:p>
              </w:tc>
              <w:tc>
                <w:tcPr>
                  <w:tcW w:w="1117"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规模</w:t>
                  </w:r>
                  <w:r w:rsidR="00BE7BD3" w:rsidRPr="00D83E4E">
                    <w:rPr>
                      <w:rFonts w:eastAsia="宋体" w:hint="eastAsia"/>
                      <w:sz w:val="21"/>
                      <w:szCs w:val="24"/>
                    </w:rPr>
                    <w:t>（人）</w:t>
                  </w:r>
                </w:p>
              </w:tc>
              <w:tc>
                <w:tcPr>
                  <w:tcW w:w="873"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相对方位</w:t>
                  </w:r>
                </w:p>
              </w:tc>
              <w:tc>
                <w:tcPr>
                  <w:tcW w:w="1114" w:type="dxa"/>
                  <w:vMerge w:val="restart"/>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相对</w:t>
                  </w:r>
                  <w:r w:rsidRPr="00D83E4E">
                    <w:rPr>
                      <w:rFonts w:eastAsia="宋体" w:hint="eastAsia"/>
                      <w:sz w:val="21"/>
                      <w:szCs w:val="24"/>
                    </w:rPr>
                    <w:t>最近</w:t>
                  </w:r>
                  <w:r w:rsidRPr="00D83E4E">
                    <w:rPr>
                      <w:rFonts w:eastAsia="宋体"/>
                      <w:sz w:val="21"/>
                      <w:szCs w:val="24"/>
                    </w:rPr>
                    <w:t>距离</w:t>
                  </w:r>
                  <w:r w:rsidRPr="00D83E4E">
                    <w:rPr>
                      <w:rFonts w:eastAsia="宋体"/>
                      <w:sz w:val="21"/>
                      <w:szCs w:val="24"/>
                    </w:rPr>
                    <w:t>/m</w:t>
                  </w:r>
                </w:p>
              </w:tc>
            </w:tr>
            <w:tr w:rsidR="00D83E4E" w:rsidRPr="00D83E4E" w:rsidTr="005149CB">
              <w:trPr>
                <w:trHeight w:val="326"/>
              </w:trPr>
              <w:tc>
                <w:tcPr>
                  <w:tcW w:w="2302" w:type="dxa"/>
                  <w:vMerge/>
                  <w:vAlign w:val="center"/>
                </w:tcPr>
                <w:p w:rsidR="00D822EA" w:rsidRPr="00D83E4E" w:rsidRDefault="00D822EA" w:rsidP="00D822EA">
                  <w:pPr>
                    <w:widowControl w:val="0"/>
                    <w:spacing w:line="240" w:lineRule="auto"/>
                    <w:jc w:val="center"/>
                    <w:rPr>
                      <w:rFonts w:eastAsia="宋体"/>
                      <w:sz w:val="21"/>
                      <w:szCs w:val="24"/>
                    </w:rPr>
                  </w:pPr>
                </w:p>
              </w:tc>
              <w:tc>
                <w:tcPr>
                  <w:tcW w:w="1263" w:type="dxa"/>
                  <w:vMerge/>
                  <w:vAlign w:val="center"/>
                </w:tcPr>
                <w:p w:rsidR="00D822EA" w:rsidRPr="00D83E4E" w:rsidRDefault="00D822EA" w:rsidP="00D822EA">
                  <w:pPr>
                    <w:widowControl w:val="0"/>
                    <w:spacing w:line="240" w:lineRule="auto"/>
                    <w:jc w:val="center"/>
                    <w:rPr>
                      <w:rFonts w:eastAsia="宋体"/>
                      <w:sz w:val="21"/>
                      <w:szCs w:val="24"/>
                    </w:rPr>
                  </w:pPr>
                </w:p>
              </w:tc>
              <w:tc>
                <w:tcPr>
                  <w:tcW w:w="1092" w:type="dxa"/>
                  <w:vMerge/>
                  <w:vAlign w:val="center"/>
                </w:tcPr>
                <w:p w:rsidR="00D822EA" w:rsidRPr="00D83E4E" w:rsidRDefault="00D822EA" w:rsidP="00D822EA">
                  <w:pPr>
                    <w:widowControl w:val="0"/>
                    <w:spacing w:line="240" w:lineRule="auto"/>
                    <w:jc w:val="center"/>
                    <w:rPr>
                      <w:rFonts w:eastAsia="宋体"/>
                      <w:sz w:val="21"/>
                      <w:szCs w:val="24"/>
                    </w:rPr>
                  </w:pPr>
                </w:p>
              </w:tc>
              <w:tc>
                <w:tcPr>
                  <w:tcW w:w="1094" w:type="dxa"/>
                  <w:vMerge/>
                  <w:vAlign w:val="center"/>
                </w:tcPr>
                <w:p w:rsidR="00D822EA" w:rsidRPr="00D83E4E" w:rsidRDefault="00D822EA" w:rsidP="00D822EA">
                  <w:pPr>
                    <w:widowControl w:val="0"/>
                    <w:spacing w:line="240" w:lineRule="auto"/>
                    <w:jc w:val="center"/>
                    <w:rPr>
                      <w:rFonts w:eastAsia="宋体"/>
                      <w:sz w:val="21"/>
                      <w:szCs w:val="24"/>
                    </w:rPr>
                  </w:pPr>
                </w:p>
              </w:tc>
              <w:tc>
                <w:tcPr>
                  <w:tcW w:w="1117" w:type="dxa"/>
                  <w:vMerge/>
                  <w:vAlign w:val="center"/>
                </w:tcPr>
                <w:p w:rsidR="00D822EA" w:rsidRPr="00D83E4E" w:rsidRDefault="00D822EA" w:rsidP="00D822EA">
                  <w:pPr>
                    <w:widowControl w:val="0"/>
                    <w:spacing w:line="240" w:lineRule="auto"/>
                    <w:jc w:val="center"/>
                    <w:rPr>
                      <w:rFonts w:eastAsia="宋体"/>
                      <w:sz w:val="21"/>
                      <w:szCs w:val="24"/>
                    </w:rPr>
                  </w:pPr>
                </w:p>
              </w:tc>
              <w:tc>
                <w:tcPr>
                  <w:tcW w:w="873" w:type="dxa"/>
                  <w:vMerge/>
                  <w:vAlign w:val="center"/>
                </w:tcPr>
                <w:p w:rsidR="00D822EA" w:rsidRPr="00D83E4E" w:rsidRDefault="00D822EA" w:rsidP="00D822EA">
                  <w:pPr>
                    <w:widowControl w:val="0"/>
                    <w:spacing w:line="240" w:lineRule="auto"/>
                    <w:jc w:val="center"/>
                    <w:rPr>
                      <w:rFonts w:eastAsia="宋体"/>
                      <w:sz w:val="21"/>
                      <w:szCs w:val="24"/>
                    </w:rPr>
                  </w:pPr>
                </w:p>
              </w:tc>
              <w:tc>
                <w:tcPr>
                  <w:tcW w:w="1114" w:type="dxa"/>
                  <w:vMerge/>
                  <w:vAlign w:val="center"/>
                </w:tcPr>
                <w:p w:rsidR="00D822EA" w:rsidRPr="00D83E4E" w:rsidRDefault="00D822EA" w:rsidP="00D822EA">
                  <w:pPr>
                    <w:widowControl w:val="0"/>
                    <w:spacing w:line="240" w:lineRule="auto"/>
                    <w:jc w:val="center"/>
                    <w:rPr>
                      <w:rFonts w:eastAsia="宋体"/>
                      <w:sz w:val="21"/>
                      <w:szCs w:val="24"/>
                    </w:rPr>
                  </w:pPr>
                </w:p>
              </w:tc>
            </w:tr>
            <w:tr w:rsidR="00D83E4E" w:rsidRPr="00D83E4E" w:rsidTr="005149CB">
              <w:trPr>
                <w:trHeight w:val="337"/>
              </w:trPr>
              <w:tc>
                <w:tcPr>
                  <w:tcW w:w="2302"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后马墩、郝庄村、小吕庄、小兴庄</w:t>
                  </w:r>
                </w:p>
              </w:tc>
              <w:tc>
                <w:tcPr>
                  <w:tcW w:w="1263"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500</w:t>
                  </w:r>
                </w:p>
              </w:tc>
              <w:tc>
                <w:tcPr>
                  <w:tcW w:w="873"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西北</w:t>
                  </w:r>
                </w:p>
              </w:tc>
              <w:tc>
                <w:tcPr>
                  <w:tcW w:w="1114"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2300</w:t>
                  </w:r>
                </w:p>
              </w:tc>
            </w:tr>
            <w:tr w:rsidR="00D83E4E" w:rsidRPr="00D83E4E" w:rsidTr="005149CB">
              <w:trPr>
                <w:trHeight w:val="337"/>
              </w:trPr>
              <w:tc>
                <w:tcPr>
                  <w:tcW w:w="2302"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耿树圩</w:t>
                  </w:r>
                </w:p>
              </w:tc>
              <w:tc>
                <w:tcPr>
                  <w:tcW w:w="1263"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250</w:t>
                  </w:r>
                </w:p>
              </w:tc>
              <w:tc>
                <w:tcPr>
                  <w:tcW w:w="873"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西北</w:t>
                  </w:r>
                </w:p>
              </w:tc>
              <w:tc>
                <w:tcPr>
                  <w:tcW w:w="1114"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2330</w:t>
                  </w:r>
                </w:p>
              </w:tc>
            </w:tr>
            <w:tr w:rsidR="00D83E4E" w:rsidRPr="00D83E4E" w:rsidTr="005149CB">
              <w:trPr>
                <w:trHeight w:val="337"/>
              </w:trPr>
              <w:tc>
                <w:tcPr>
                  <w:tcW w:w="2302"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三岔</w:t>
                  </w:r>
                </w:p>
              </w:tc>
              <w:tc>
                <w:tcPr>
                  <w:tcW w:w="1263"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D822EA" w:rsidRPr="00D83E4E" w:rsidRDefault="00D822EA" w:rsidP="00D822EA">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200</w:t>
                  </w:r>
                </w:p>
              </w:tc>
              <w:tc>
                <w:tcPr>
                  <w:tcW w:w="873" w:type="dxa"/>
                  <w:vAlign w:val="center"/>
                </w:tcPr>
                <w:p w:rsidR="00D822EA"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4"/>
                    </w:rPr>
                    <w:t>西北</w:t>
                  </w:r>
                </w:p>
              </w:tc>
              <w:tc>
                <w:tcPr>
                  <w:tcW w:w="1114" w:type="dxa"/>
                  <w:vAlign w:val="center"/>
                </w:tcPr>
                <w:p w:rsidR="00D822EA"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1540</w:t>
                  </w:r>
                </w:p>
              </w:tc>
            </w:tr>
            <w:tr w:rsidR="00D83E4E" w:rsidRPr="00D83E4E" w:rsidTr="005149CB">
              <w:trPr>
                <w:trHeight w:val="337"/>
              </w:trPr>
              <w:tc>
                <w:tcPr>
                  <w:tcW w:w="2302" w:type="dxa"/>
                  <w:vAlign w:val="center"/>
                </w:tcPr>
                <w:p w:rsidR="00FD78A9"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西小墩、小徐庄</w:t>
                  </w:r>
                </w:p>
              </w:tc>
              <w:tc>
                <w:tcPr>
                  <w:tcW w:w="1263" w:type="dxa"/>
                  <w:vAlign w:val="center"/>
                </w:tcPr>
                <w:p w:rsidR="00FD78A9" w:rsidRPr="00D83E4E" w:rsidRDefault="00F03070" w:rsidP="00FA13AE">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FD78A9" w:rsidRPr="00D83E4E" w:rsidRDefault="00FD78A9" w:rsidP="00D822EA">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FD78A9" w:rsidRPr="00D83E4E" w:rsidRDefault="00FD78A9" w:rsidP="00D822EA">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FD78A9"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400</w:t>
                  </w:r>
                </w:p>
              </w:tc>
              <w:tc>
                <w:tcPr>
                  <w:tcW w:w="873" w:type="dxa"/>
                  <w:vAlign w:val="center"/>
                </w:tcPr>
                <w:p w:rsidR="00FD78A9"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1"/>
                    </w:rPr>
                    <w:t>北</w:t>
                  </w:r>
                </w:p>
              </w:tc>
              <w:tc>
                <w:tcPr>
                  <w:tcW w:w="1114" w:type="dxa"/>
                  <w:vAlign w:val="center"/>
                </w:tcPr>
                <w:p w:rsidR="00FD78A9" w:rsidRPr="00D83E4E" w:rsidRDefault="00F03070" w:rsidP="00E313E6">
                  <w:pPr>
                    <w:widowControl w:val="0"/>
                    <w:snapToGrid w:val="0"/>
                    <w:spacing w:line="240" w:lineRule="atLeast"/>
                    <w:jc w:val="center"/>
                    <w:rPr>
                      <w:rFonts w:eastAsia="宋体"/>
                      <w:sz w:val="21"/>
                      <w:szCs w:val="24"/>
                    </w:rPr>
                  </w:pPr>
                  <w:r w:rsidRPr="00D83E4E">
                    <w:rPr>
                      <w:rFonts w:eastAsia="宋体" w:hint="eastAsia"/>
                      <w:sz w:val="21"/>
                      <w:szCs w:val="24"/>
                    </w:rPr>
                    <w:t>210</w:t>
                  </w:r>
                </w:p>
              </w:tc>
            </w:tr>
            <w:tr w:rsidR="00D83E4E" w:rsidRPr="00D83E4E" w:rsidTr="005149CB">
              <w:trPr>
                <w:trHeight w:val="337"/>
              </w:trPr>
              <w:tc>
                <w:tcPr>
                  <w:tcW w:w="2302" w:type="dxa"/>
                  <w:vAlign w:val="center"/>
                </w:tcPr>
                <w:p w:rsidR="00FD78A9"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西塔桥、小葛庄、东塔桥、后上庄</w:t>
                  </w:r>
                </w:p>
              </w:tc>
              <w:tc>
                <w:tcPr>
                  <w:tcW w:w="1263" w:type="dxa"/>
                  <w:vAlign w:val="center"/>
                </w:tcPr>
                <w:p w:rsidR="00FD78A9"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FD78A9" w:rsidRPr="00D83E4E" w:rsidRDefault="00FD78A9" w:rsidP="00D822EA">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FD78A9" w:rsidRPr="00D83E4E" w:rsidRDefault="00FD78A9" w:rsidP="00D822EA">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FD78A9"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800</w:t>
                  </w:r>
                </w:p>
              </w:tc>
              <w:tc>
                <w:tcPr>
                  <w:tcW w:w="873" w:type="dxa"/>
                  <w:vAlign w:val="center"/>
                </w:tcPr>
                <w:p w:rsidR="00FD78A9"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1"/>
                    </w:rPr>
                    <w:t>北</w:t>
                  </w:r>
                </w:p>
              </w:tc>
              <w:tc>
                <w:tcPr>
                  <w:tcW w:w="1114" w:type="dxa"/>
                  <w:vAlign w:val="center"/>
                </w:tcPr>
                <w:p w:rsidR="00FD78A9"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1200</w:t>
                  </w:r>
                </w:p>
              </w:tc>
            </w:tr>
            <w:tr w:rsidR="00D83E4E" w:rsidRPr="00D83E4E" w:rsidTr="005149CB">
              <w:trPr>
                <w:trHeight w:val="337"/>
              </w:trPr>
              <w:tc>
                <w:tcPr>
                  <w:tcW w:w="2302"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立庄、河涯、小磙装、赵沟</w:t>
                  </w:r>
                </w:p>
              </w:tc>
              <w:tc>
                <w:tcPr>
                  <w:tcW w:w="1263" w:type="dxa"/>
                  <w:vAlign w:val="center"/>
                </w:tcPr>
                <w:p w:rsidR="00253054" w:rsidRPr="00D83E4E" w:rsidRDefault="00F03070" w:rsidP="00BD1C90">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800</w:t>
                  </w:r>
                </w:p>
              </w:tc>
              <w:tc>
                <w:tcPr>
                  <w:tcW w:w="873" w:type="dxa"/>
                  <w:vAlign w:val="center"/>
                </w:tcPr>
                <w:p w:rsidR="00253054"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1"/>
                    </w:rPr>
                    <w:t>东北</w:t>
                  </w:r>
                </w:p>
              </w:tc>
              <w:tc>
                <w:tcPr>
                  <w:tcW w:w="1114"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2180</w:t>
                  </w:r>
                </w:p>
              </w:tc>
            </w:tr>
            <w:tr w:rsidR="00D83E4E" w:rsidRPr="00D83E4E" w:rsidTr="005149CB">
              <w:trPr>
                <w:trHeight w:val="337"/>
              </w:trPr>
              <w:tc>
                <w:tcPr>
                  <w:tcW w:w="2302"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刘廷院、周胡庄</w:t>
                  </w:r>
                </w:p>
              </w:tc>
              <w:tc>
                <w:tcPr>
                  <w:tcW w:w="1263" w:type="dxa"/>
                  <w:vAlign w:val="center"/>
                </w:tcPr>
                <w:p w:rsidR="00253054" w:rsidRPr="00D83E4E" w:rsidRDefault="00F03070" w:rsidP="00BD1C90">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200</w:t>
                  </w:r>
                </w:p>
              </w:tc>
              <w:tc>
                <w:tcPr>
                  <w:tcW w:w="873" w:type="dxa"/>
                  <w:vAlign w:val="center"/>
                </w:tcPr>
                <w:p w:rsidR="00253054"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1"/>
                    </w:rPr>
                    <w:t>东北</w:t>
                  </w:r>
                </w:p>
              </w:tc>
              <w:tc>
                <w:tcPr>
                  <w:tcW w:w="1114"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1660</w:t>
                  </w:r>
                </w:p>
              </w:tc>
            </w:tr>
            <w:tr w:rsidR="00D83E4E" w:rsidRPr="00D83E4E" w:rsidTr="005149CB">
              <w:trPr>
                <w:trHeight w:val="337"/>
              </w:trPr>
              <w:tc>
                <w:tcPr>
                  <w:tcW w:w="2302"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塔桥社区</w:t>
                  </w:r>
                </w:p>
              </w:tc>
              <w:tc>
                <w:tcPr>
                  <w:tcW w:w="1263" w:type="dxa"/>
                  <w:vAlign w:val="center"/>
                </w:tcPr>
                <w:p w:rsidR="00253054" w:rsidRPr="00D83E4E" w:rsidRDefault="00F03070" w:rsidP="00BD1C90">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2000</w:t>
                  </w:r>
                </w:p>
              </w:tc>
              <w:tc>
                <w:tcPr>
                  <w:tcW w:w="873" w:type="dxa"/>
                  <w:vAlign w:val="center"/>
                </w:tcPr>
                <w:p w:rsidR="00253054"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1"/>
                    </w:rPr>
                    <w:t>东北</w:t>
                  </w:r>
                </w:p>
              </w:tc>
              <w:tc>
                <w:tcPr>
                  <w:tcW w:w="1114"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75</w:t>
                  </w:r>
                </w:p>
              </w:tc>
            </w:tr>
            <w:tr w:rsidR="00D83E4E" w:rsidRPr="00D83E4E" w:rsidTr="005149CB">
              <w:trPr>
                <w:trHeight w:val="337"/>
              </w:trPr>
              <w:tc>
                <w:tcPr>
                  <w:tcW w:w="2302"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吴集镇</w:t>
                  </w:r>
                </w:p>
              </w:tc>
              <w:tc>
                <w:tcPr>
                  <w:tcW w:w="1263" w:type="dxa"/>
                  <w:vAlign w:val="center"/>
                </w:tcPr>
                <w:p w:rsidR="00253054" w:rsidRPr="00D83E4E" w:rsidRDefault="00F03070" w:rsidP="00BD1C90">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253054" w:rsidRPr="00D83E4E" w:rsidRDefault="00684BAD" w:rsidP="00BD1C90">
                  <w:pPr>
                    <w:widowControl w:val="0"/>
                    <w:snapToGrid w:val="0"/>
                    <w:spacing w:line="240" w:lineRule="atLeast"/>
                    <w:jc w:val="center"/>
                    <w:rPr>
                      <w:rFonts w:eastAsia="宋体"/>
                      <w:sz w:val="21"/>
                      <w:szCs w:val="24"/>
                    </w:rPr>
                  </w:pPr>
                  <w:r w:rsidRPr="00D83E4E">
                    <w:rPr>
                      <w:rFonts w:eastAsia="宋体" w:hint="eastAsia"/>
                      <w:sz w:val="21"/>
                      <w:szCs w:val="24"/>
                    </w:rPr>
                    <w:t>20000</w:t>
                  </w:r>
                </w:p>
              </w:tc>
              <w:tc>
                <w:tcPr>
                  <w:tcW w:w="873" w:type="dxa"/>
                  <w:vAlign w:val="center"/>
                </w:tcPr>
                <w:p w:rsidR="00253054" w:rsidRPr="00D83E4E" w:rsidRDefault="00F03070" w:rsidP="00D822EA">
                  <w:pPr>
                    <w:widowControl w:val="0"/>
                    <w:snapToGrid w:val="0"/>
                    <w:spacing w:line="240" w:lineRule="atLeast"/>
                    <w:jc w:val="center"/>
                    <w:rPr>
                      <w:rFonts w:eastAsia="宋体"/>
                      <w:sz w:val="21"/>
                      <w:szCs w:val="21"/>
                    </w:rPr>
                  </w:pPr>
                  <w:r w:rsidRPr="00D83E4E">
                    <w:rPr>
                      <w:rFonts w:eastAsia="宋体" w:hint="eastAsia"/>
                      <w:sz w:val="21"/>
                      <w:szCs w:val="21"/>
                    </w:rPr>
                    <w:t>东南</w:t>
                  </w:r>
                </w:p>
              </w:tc>
              <w:tc>
                <w:tcPr>
                  <w:tcW w:w="1114" w:type="dxa"/>
                  <w:vAlign w:val="center"/>
                </w:tcPr>
                <w:p w:rsidR="00253054" w:rsidRPr="00D83E4E" w:rsidRDefault="00F03070" w:rsidP="00D822EA">
                  <w:pPr>
                    <w:widowControl w:val="0"/>
                    <w:snapToGrid w:val="0"/>
                    <w:spacing w:line="240" w:lineRule="atLeast"/>
                    <w:jc w:val="center"/>
                    <w:rPr>
                      <w:rFonts w:eastAsia="宋体"/>
                      <w:sz w:val="21"/>
                      <w:szCs w:val="24"/>
                    </w:rPr>
                  </w:pPr>
                  <w:r w:rsidRPr="00D83E4E">
                    <w:rPr>
                      <w:rFonts w:eastAsia="宋体" w:hint="eastAsia"/>
                      <w:sz w:val="21"/>
                      <w:szCs w:val="24"/>
                    </w:rPr>
                    <w:t>178</w:t>
                  </w:r>
                </w:p>
              </w:tc>
            </w:tr>
            <w:tr w:rsidR="00D83E4E" w:rsidRPr="00D83E4E" w:rsidTr="005149CB">
              <w:trPr>
                <w:trHeight w:val="337"/>
              </w:trPr>
              <w:tc>
                <w:tcPr>
                  <w:tcW w:w="2302" w:type="dxa"/>
                  <w:vAlign w:val="center"/>
                </w:tcPr>
                <w:p w:rsidR="00253054"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沭阳红岩学校</w:t>
                  </w:r>
                </w:p>
              </w:tc>
              <w:tc>
                <w:tcPr>
                  <w:tcW w:w="1263" w:type="dxa"/>
                  <w:vAlign w:val="center"/>
                </w:tcPr>
                <w:p w:rsidR="00253054" w:rsidRPr="00D83E4E" w:rsidRDefault="00684BAD" w:rsidP="00BD1C90">
                  <w:pPr>
                    <w:widowControl w:val="0"/>
                    <w:snapToGrid w:val="0"/>
                    <w:spacing w:line="240" w:lineRule="atLeast"/>
                    <w:jc w:val="center"/>
                    <w:rPr>
                      <w:rFonts w:eastAsia="宋体"/>
                      <w:sz w:val="21"/>
                      <w:szCs w:val="24"/>
                    </w:rPr>
                  </w:pPr>
                  <w:r w:rsidRPr="00D83E4E">
                    <w:rPr>
                      <w:rFonts w:eastAsia="宋体" w:hint="eastAsia"/>
                      <w:sz w:val="21"/>
                      <w:szCs w:val="24"/>
                    </w:rPr>
                    <w:t>学校</w:t>
                  </w:r>
                </w:p>
              </w:tc>
              <w:tc>
                <w:tcPr>
                  <w:tcW w:w="1092"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253054" w:rsidRPr="00D83E4E" w:rsidRDefault="00253054" w:rsidP="00BD1C90">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253054"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1000</w:t>
                  </w:r>
                </w:p>
              </w:tc>
              <w:tc>
                <w:tcPr>
                  <w:tcW w:w="873" w:type="dxa"/>
                  <w:vAlign w:val="center"/>
                </w:tcPr>
                <w:p w:rsidR="00253054" w:rsidRPr="00D83E4E" w:rsidRDefault="00684BAD" w:rsidP="00D822EA">
                  <w:pPr>
                    <w:widowControl w:val="0"/>
                    <w:snapToGrid w:val="0"/>
                    <w:spacing w:line="240" w:lineRule="atLeast"/>
                    <w:jc w:val="center"/>
                    <w:rPr>
                      <w:rFonts w:eastAsia="宋体"/>
                      <w:sz w:val="21"/>
                      <w:szCs w:val="21"/>
                    </w:rPr>
                  </w:pPr>
                  <w:r w:rsidRPr="00D83E4E">
                    <w:rPr>
                      <w:rFonts w:eastAsia="宋体" w:hint="eastAsia"/>
                      <w:sz w:val="21"/>
                      <w:szCs w:val="21"/>
                    </w:rPr>
                    <w:t>东</w:t>
                  </w:r>
                </w:p>
              </w:tc>
              <w:tc>
                <w:tcPr>
                  <w:tcW w:w="1114" w:type="dxa"/>
                  <w:vAlign w:val="center"/>
                </w:tcPr>
                <w:p w:rsidR="00253054"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350</w:t>
                  </w:r>
                </w:p>
              </w:tc>
            </w:tr>
            <w:tr w:rsidR="00D83E4E" w:rsidRPr="00D83E4E" w:rsidTr="005149CB">
              <w:trPr>
                <w:trHeight w:val="337"/>
              </w:trPr>
              <w:tc>
                <w:tcPr>
                  <w:tcW w:w="2302" w:type="dxa"/>
                  <w:vAlign w:val="center"/>
                </w:tcPr>
                <w:p w:rsidR="00684BAD"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吴集联华宝洁希望小学</w:t>
                  </w:r>
                </w:p>
              </w:tc>
              <w:tc>
                <w:tcPr>
                  <w:tcW w:w="1263" w:type="dxa"/>
                  <w:vAlign w:val="center"/>
                </w:tcPr>
                <w:p w:rsidR="00684BAD" w:rsidRPr="00D83E4E" w:rsidRDefault="00684BAD" w:rsidP="00A74852">
                  <w:pPr>
                    <w:widowControl w:val="0"/>
                    <w:snapToGrid w:val="0"/>
                    <w:spacing w:line="240" w:lineRule="atLeast"/>
                    <w:jc w:val="center"/>
                    <w:rPr>
                      <w:rFonts w:eastAsia="宋体"/>
                      <w:sz w:val="21"/>
                      <w:szCs w:val="24"/>
                    </w:rPr>
                  </w:pPr>
                  <w:r w:rsidRPr="00D83E4E">
                    <w:rPr>
                      <w:rFonts w:eastAsia="宋体" w:hint="eastAsia"/>
                      <w:sz w:val="21"/>
                      <w:szCs w:val="24"/>
                    </w:rPr>
                    <w:t>学校</w:t>
                  </w:r>
                </w:p>
              </w:tc>
              <w:tc>
                <w:tcPr>
                  <w:tcW w:w="1092" w:type="dxa"/>
                  <w:vAlign w:val="center"/>
                </w:tcPr>
                <w:p w:rsidR="00684BAD" w:rsidRPr="00D83E4E" w:rsidRDefault="00684BAD"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684BAD" w:rsidRPr="00D83E4E" w:rsidRDefault="00684BAD"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684BAD"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1000</w:t>
                  </w:r>
                </w:p>
              </w:tc>
              <w:tc>
                <w:tcPr>
                  <w:tcW w:w="873" w:type="dxa"/>
                  <w:vAlign w:val="center"/>
                </w:tcPr>
                <w:p w:rsidR="00684BAD" w:rsidRPr="00D83E4E" w:rsidRDefault="00684BAD" w:rsidP="00D822EA">
                  <w:pPr>
                    <w:widowControl w:val="0"/>
                    <w:snapToGrid w:val="0"/>
                    <w:spacing w:line="240" w:lineRule="atLeast"/>
                    <w:jc w:val="center"/>
                    <w:rPr>
                      <w:rFonts w:eastAsia="宋体"/>
                      <w:sz w:val="21"/>
                      <w:szCs w:val="21"/>
                    </w:rPr>
                  </w:pPr>
                  <w:r w:rsidRPr="00D83E4E">
                    <w:rPr>
                      <w:rFonts w:eastAsia="宋体" w:hint="eastAsia"/>
                      <w:sz w:val="21"/>
                      <w:szCs w:val="21"/>
                    </w:rPr>
                    <w:t>东南</w:t>
                  </w:r>
                </w:p>
              </w:tc>
              <w:tc>
                <w:tcPr>
                  <w:tcW w:w="1114" w:type="dxa"/>
                  <w:vAlign w:val="center"/>
                </w:tcPr>
                <w:p w:rsidR="00684BAD"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660</w:t>
                  </w:r>
                </w:p>
              </w:tc>
            </w:tr>
            <w:tr w:rsidR="00D83E4E" w:rsidRPr="00D83E4E" w:rsidTr="005149CB">
              <w:trPr>
                <w:trHeight w:val="337"/>
              </w:trPr>
              <w:tc>
                <w:tcPr>
                  <w:tcW w:w="2302" w:type="dxa"/>
                  <w:vAlign w:val="center"/>
                </w:tcPr>
                <w:p w:rsidR="00684BAD"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吴集初级中学、吴集中心小学</w:t>
                  </w:r>
                </w:p>
              </w:tc>
              <w:tc>
                <w:tcPr>
                  <w:tcW w:w="1263" w:type="dxa"/>
                  <w:vAlign w:val="center"/>
                </w:tcPr>
                <w:p w:rsidR="00684BAD" w:rsidRPr="00D83E4E" w:rsidRDefault="00684BAD" w:rsidP="00A74852">
                  <w:pPr>
                    <w:widowControl w:val="0"/>
                    <w:snapToGrid w:val="0"/>
                    <w:spacing w:line="240" w:lineRule="atLeast"/>
                    <w:jc w:val="center"/>
                    <w:rPr>
                      <w:rFonts w:eastAsia="宋体"/>
                      <w:sz w:val="21"/>
                      <w:szCs w:val="24"/>
                    </w:rPr>
                  </w:pPr>
                  <w:r w:rsidRPr="00D83E4E">
                    <w:rPr>
                      <w:rFonts w:eastAsia="宋体" w:hint="eastAsia"/>
                      <w:sz w:val="21"/>
                      <w:szCs w:val="24"/>
                    </w:rPr>
                    <w:t>学校</w:t>
                  </w:r>
                </w:p>
              </w:tc>
              <w:tc>
                <w:tcPr>
                  <w:tcW w:w="1092" w:type="dxa"/>
                  <w:vAlign w:val="center"/>
                </w:tcPr>
                <w:p w:rsidR="00684BAD" w:rsidRPr="00D83E4E" w:rsidRDefault="00684BAD"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684BAD" w:rsidRPr="00D83E4E" w:rsidRDefault="00684BAD"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684BAD"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8000</w:t>
                  </w:r>
                </w:p>
              </w:tc>
              <w:tc>
                <w:tcPr>
                  <w:tcW w:w="873" w:type="dxa"/>
                  <w:vAlign w:val="center"/>
                </w:tcPr>
                <w:p w:rsidR="00684BAD" w:rsidRPr="00D83E4E" w:rsidRDefault="00684BAD" w:rsidP="00D822EA">
                  <w:pPr>
                    <w:widowControl w:val="0"/>
                    <w:snapToGrid w:val="0"/>
                    <w:spacing w:line="240" w:lineRule="atLeast"/>
                    <w:jc w:val="center"/>
                    <w:rPr>
                      <w:rFonts w:eastAsia="宋体"/>
                      <w:sz w:val="21"/>
                      <w:szCs w:val="21"/>
                    </w:rPr>
                  </w:pPr>
                  <w:r w:rsidRPr="00D83E4E">
                    <w:rPr>
                      <w:rFonts w:eastAsia="宋体" w:hint="eastAsia"/>
                      <w:sz w:val="21"/>
                      <w:szCs w:val="21"/>
                    </w:rPr>
                    <w:t>东南</w:t>
                  </w:r>
                </w:p>
              </w:tc>
              <w:tc>
                <w:tcPr>
                  <w:tcW w:w="1114" w:type="dxa"/>
                  <w:vAlign w:val="center"/>
                </w:tcPr>
                <w:p w:rsidR="00684BAD" w:rsidRPr="00D83E4E" w:rsidRDefault="00684BAD" w:rsidP="00D822EA">
                  <w:pPr>
                    <w:widowControl w:val="0"/>
                    <w:snapToGrid w:val="0"/>
                    <w:spacing w:line="240" w:lineRule="atLeast"/>
                    <w:jc w:val="center"/>
                    <w:rPr>
                      <w:rFonts w:eastAsia="宋体"/>
                      <w:sz w:val="21"/>
                      <w:szCs w:val="24"/>
                    </w:rPr>
                  </w:pPr>
                  <w:r w:rsidRPr="00D83E4E">
                    <w:rPr>
                      <w:rFonts w:eastAsia="宋体" w:hint="eastAsia"/>
                      <w:sz w:val="21"/>
                      <w:szCs w:val="24"/>
                    </w:rPr>
                    <w:t>1120</w:t>
                  </w:r>
                </w:p>
              </w:tc>
            </w:tr>
            <w:tr w:rsidR="00D83E4E" w:rsidRPr="00D83E4E" w:rsidTr="005149CB">
              <w:trPr>
                <w:trHeight w:val="337"/>
              </w:trPr>
              <w:tc>
                <w:tcPr>
                  <w:tcW w:w="2302"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张庄、前埠、后埠、东埠、韦庄</w:t>
                  </w:r>
                </w:p>
              </w:tc>
              <w:tc>
                <w:tcPr>
                  <w:tcW w:w="1263"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1000</w:t>
                  </w:r>
                </w:p>
              </w:tc>
              <w:tc>
                <w:tcPr>
                  <w:tcW w:w="873" w:type="dxa"/>
                  <w:vAlign w:val="center"/>
                </w:tcPr>
                <w:p w:rsidR="00353BFA" w:rsidRPr="00D83E4E" w:rsidRDefault="00353BFA" w:rsidP="00D822EA">
                  <w:pPr>
                    <w:widowControl w:val="0"/>
                    <w:snapToGrid w:val="0"/>
                    <w:spacing w:line="240" w:lineRule="atLeast"/>
                    <w:jc w:val="center"/>
                    <w:rPr>
                      <w:rFonts w:eastAsia="宋体"/>
                      <w:sz w:val="21"/>
                      <w:szCs w:val="21"/>
                    </w:rPr>
                  </w:pPr>
                  <w:r w:rsidRPr="00D83E4E">
                    <w:rPr>
                      <w:rFonts w:eastAsia="宋体" w:hint="eastAsia"/>
                      <w:sz w:val="21"/>
                      <w:szCs w:val="21"/>
                    </w:rPr>
                    <w:t>东</w:t>
                  </w:r>
                </w:p>
              </w:tc>
              <w:tc>
                <w:tcPr>
                  <w:tcW w:w="1114"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1360</w:t>
                  </w:r>
                </w:p>
              </w:tc>
            </w:tr>
            <w:tr w:rsidR="00D83E4E" w:rsidRPr="00D83E4E" w:rsidTr="005149CB">
              <w:trPr>
                <w:trHeight w:val="337"/>
              </w:trPr>
              <w:tc>
                <w:tcPr>
                  <w:tcW w:w="2302"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王庄</w:t>
                  </w:r>
                </w:p>
              </w:tc>
              <w:tc>
                <w:tcPr>
                  <w:tcW w:w="1263"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300</w:t>
                  </w:r>
                </w:p>
              </w:tc>
              <w:tc>
                <w:tcPr>
                  <w:tcW w:w="873" w:type="dxa"/>
                  <w:vAlign w:val="center"/>
                </w:tcPr>
                <w:p w:rsidR="00353BFA" w:rsidRPr="00D83E4E" w:rsidRDefault="00353BFA" w:rsidP="00A74852">
                  <w:pPr>
                    <w:widowControl w:val="0"/>
                    <w:snapToGrid w:val="0"/>
                    <w:spacing w:line="240" w:lineRule="atLeast"/>
                    <w:jc w:val="center"/>
                    <w:rPr>
                      <w:rFonts w:eastAsia="宋体"/>
                      <w:sz w:val="21"/>
                      <w:szCs w:val="21"/>
                    </w:rPr>
                  </w:pPr>
                  <w:r w:rsidRPr="00D83E4E">
                    <w:rPr>
                      <w:rFonts w:eastAsia="宋体" w:hint="eastAsia"/>
                      <w:sz w:val="21"/>
                      <w:szCs w:val="21"/>
                    </w:rPr>
                    <w:t>东南</w:t>
                  </w:r>
                </w:p>
              </w:tc>
              <w:tc>
                <w:tcPr>
                  <w:tcW w:w="1114"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2410</w:t>
                  </w:r>
                </w:p>
              </w:tc>
            </w:tr>
            <w:tr w:rsidR="00D83E4E" w:rsidRPr="00D83E4E" w:rsidTr="005149CB">
              <w:trPr>
                <w:trHeight w:val="337"/>
              </w:trPr>
              <w:tc>
                <w:tcPr>
                  <w:tcW w:w="2302"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小朱庄、小陶庄、小郝庄、龙庄、周湾</w:t>
                  </w:r>
                </w:p>
              </w:tc>
              <w:tc>
                <w:tcPr>
                  <w:tcW w:w="1263"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1000</w:t>
                  </w:r>
                </w:p>
              </w:tc>
              <w:tc>
                <w:tcPr>
                  <w:tcW w:w="873" w:type="dxa"/>
                  <w:vAlign w:val="center"/>
                </w:tcPr>
                <w:p w:rsidR="00353BFA" w:rsidRPr="00D83E4E" w:rsidRDefault="00353BFA" w:rsidP="00D822EA">
                  <w:pPr>
                    <w:widowControl w:val="0"/>
                    <w:snapToGrid w:val="0"/>
                    <w:spacing w:line="240" w:lineRule="atLeast"/>
                    <w:jc w:val="center"/>
                    <w:rPr>
                      <w:rFonts w:eastAsia="宋体"/>
                      <w:sz w:val="21"/>
                      <w:szCs w:val="21"/>
                    </w:rPr>
                  </w:pPr>
                  <w:r w:rsidRPr="00D83E4E">
                    <w:rPr>
                      <w:rFonts w:eastAsia="宋体" w:hint="eastAsia"/>
                      <w:sz w:val="21"/>
                      <w:szCs w:val="21"/>
                    </w:rPr>
                    <w:t>南</w:t>
                  </w:r>
                </w:p>
              </w:tc>
              <w:tc>
                <w:tcPr>
                  <w:tcW w:w="1114"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1620</w:t>
                  </w:r>
                </w:p>
              </w:tc>
            </w:tr>
            <w:tr w:rsidR="00D83E4E" w:rsidRPr="00D83E4E" w:rsidTr="005149CB">
              <w:trPr>
                <w:trHeight w:val="337"/>
              </w:trPr>
              <w:tc>
                <w:tcPr>
                  <w:tcW w:w="2302"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西周湾、秦庄、臧窦村、王庄、汤庄</w:t>
                  </w:r>
                </w:p>
              </w:tc>
              <w:tc>
                <w:tcPr>
                  <w:tcW w:w="1263"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353BFA" w:rsidRPr="00D83E4E" w:rsidRDefault="00353BFA" w:rsidP="00353BFA">
                  <w:pPr>
                    <w:widowControl w:val="0"/>
                    <w:snapToGrid w:val="0"/>
                    <w:spacing w:line="240" w:lineRule="atLeast"/>
                    <w:jc w:val="center"/>
                    <w:rPr>
                      <w:rFonts w:eastAsia="宋体"/>
                      <w:sz w:val="21"/>
                      <w:szCs w:val="24"/>
                    </w:rPr>
                  </w:pPr>
                  <w:r w:rsidRPr="00D83E4E">
                    <w:rPr>
                      <w:rFonts w:eastAsia="宋体" w:hint="eastAsia"/>
                      <w:sz w:val="21"/>
                      <w:szCs w:val="24"/>
                    </w:rPr>
                    <w:t>1000</w:t>
                  </w:r>
                </w:p>
              </w:tc>
              <w:tc>
                <w:tcPr>
                  <w:tcW w:w="873" w:type="dxa"/>
                  <w:vAlign w:val="center"/>
                </w:tcPr>
                <w:p w:rsidR="00353BFA" w:rsidRPr="00D83E4E" w:rsidRDefault="00353BFA" w:rsidP="00D822EA">
                  <w:pPr>
                    <w:widowControl w:val="0"/>
                    <w:snapToGrid w:val="0"/>
                    <w:spacing w:line="240" w:lineRule="atLeast"/>
                    <w:jc w:val="center"/>
                    <w:rPr>
                      <w:rFonts w:eastAsia="宋体"/>
                      <w:sz w:val="21"/>
                      <w:szCs w:val="21"/>
                    </w:rPr>
                  </w:pPr>
                  <w:r w:rsidRPr="00D83E4E">
                    <w:rPr>
                      <w:rFonts w:eastAsia="宋体" w:hint="eastAsia"/>
                      <w:sz w:val="21"/>
                      <w:szCs w:val="21"/>
                    </w:rPr>
                    <w:t>西南</w:t>
                  </w:r>
                </w:p>
              </w:tc>
              <w:tc>
                <w:tcPr>
                  <w:tcW w:w="1114"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1050</w:t>
                  </w:r>
                </w:p>
              </w:tc>
            </w:tr>
            <w:tr w:rsidR="00D83E4E" w:rsidRPr="00D83E4E" w:rsidTr="005149CB">
              <w:trPr>
                <w:trHeight w:val="337"/>
              </w:trPr>
              <w:tc>
                <w:tcPr>
                  <w:tcW w:w="2302"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周庄</w:t>
                  </w:r>
                </w:p>
              </w:tc>
              <w:tc>
                <w:tcPr>
                  <w:tcW w:w="1263" w:type="dxa"/>
                  <w:vAlign w:val="center"/>
                </w:tcPr>
                <w:p w:rsidR="00353BFA" w:rsidRPr="00D83E4E" w:rsidRDefault="00353BFA" w:rsidP="00A74852">
                  <w:pPr>
                    <w:widowControl w:val="0"/>
                    <w:snapToGrid w:val="0"/>
                    <w:spacing w:line="240" w:lineRule="atLeast"/>
                    <w:jc w:val="center"/>
                    <w:rPr>
                      <w:rFonts w:eastAsia="宋体"/>
                      <w:sz w:val="21"/>
                      <w:szCs w:val="24"/>
                    </w:rPr>
                  </w:pPr>
                  <w:r w:rsidRPr="00D83E4E">
                    <w:rPr>
                      <w:rFonts w:eastAsia="宋体" w:hint="eastAsia"/>
                      <w:sz w:val="21"/>
                      <w:szCs w:val="24"/>
                    </w:rPr>
                    <w:t>居民区</w:t>
                  </w:r>
                </w:p>
              </w:tc>
              <w:tc>
                <w:tcPr>
                  <w:tcW w:w="1092"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人群</w:t>
                  </w:r>
                </w:p>
              </w:tc>
              <w:tc>
                <w:tcPr>
                  <w:tcW w:w="1094" w:type="dxa"/>
                  <w:vAlign w:val="center"/>
                </w:tcPr>
                <w:p w:rsidR="00353BFA" w:rsidRPr="00D83E4E" w:rsidRDefault="00353BFA" w:rsidP="00A74852">
                  <w:pPr>
                    <w:widowControl w:val="0"/>
                    <w:spacing w:line="240" w:lineRule="auto"/>
                    <w:jc w:val="center"/>
                    <w:rPr>
                      <w:rFonts w:eastAsia="宋体"/>
                      <w:sz w:val="21"/>
                      <w:szCs w:val="24"/>
                    </w:rPr>
                  </w:pPr>
                  <w:r w:rsidRPr="00D83E4E">
                    <w:rPr>
                      <w:rFonts w:eastAsia="宋体"/>
                      <w:sz w:val="21"/>
                      <w:szCs w:val="24"/>
                    </w:rPr>
                    <w:t>二类区</w:t>
                  </w:r>
                </w:p>
              </w:tc>
              <w:tc>
                <w:tcPr>
                  <w:tcW w:w="1117"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800</w:t>
                  </w:r>
                </w:p>
              </w:tc>
              <w:tc>
                <w:tcPr>
                  <w:tcW w:w="873" w:type="dxa"/>
                  <w:vAlign w:val="center"/>
                </w:tcPr>
                <w:p w:rsidR="00353BFA" w:rsidRPr="00D83E4E" w:rsidRDefault="00353BFA" w:rsidP="00D822EA">
                  <w:pPr>
                    <w:widowControl w:val="0"/>
                    <w:snapToGrid w:val="0"/>
                    <w:spacing w:line="240" w:lineRule="atLeast"/>
                    <w:jc w:val="center"/>
                    <w:rPr>
                      <w:rFonts w:eastAsia="宋体"/>
                      <w:sz w:val="21"/>
                      <w:szCs w:val="21"/>
                    </w:rPr>
                  </w:pPr>
                  <w:r w:rsidRPr="00D83E4E">
                    <w:rPr>
                      <w:rFonts w:eastAsia="宋体" w:hint="eastAsia"/>
                      <w:sz w:val="21"/>
                      <w:szCs w:val="21"/>
                    </w:rPr>
                    <w:t>西</w:t>
                  </w:r>
                </w:p>
              </w:tc>
              <w:tc>
                <w:tcPr>
                  <w:tcW w:w="1114" w:type="dxa"/>
                  <w:vAlign w:val="center"/>
                </w:tcPr>
                <w:p w:rsidR="00353BFA" w:rsidRPr="00D83E4E" w:rsidRDefault="00353BFA" w:rsidP="00D822EA">
                  <w:pPr>
                    <w:widowControl w:val="0"/>
                    <w:snapToGrid w:val="0"/>
                    <w:spacing w:line="240" w:lineRule="atLeast"/>
                    <w:jc w:val="center"/>
                    <w:rPr>
                      <w:rFonts w:eastAsia="宋体"/>
                      <w:sz w:val="21"/>
                      <w:szCs w:val="24"/>
                    </w:rPr>
                  </w:pPr>
                  <w:r w:rsidRPr="00D83E4E">
                    <w:rPr>
                      <w:rFonts w:eastAsia="宋体" w:hint="eastAsia"/>
                      <w:sz w:val="21"/>
                      <w:szCs w:val="24"/>
                    </w:rPr>
                    <w:t>780</w:t>
                  </w:r>
                </w:p>
              </w:tc>
            </w:tr>
          </w:tbl>
          <w:p w:rsidR="00150615" w:rsidRPr="00D83E4E" w:rsidRDefault="00D822EA" w:rsidP="000323EB">
            <w:pPr>
              <w:adjustRightInd w:val="0"/>
              <w:snapToGrid w:val="0"/>
              <w:spacing w:beforeLines="100" w:before="240"/>
              <w:ind w:firstLineChars="200" w:firstLine="482"/>
              <w:jc w:val="center"/>
              <w:rPr>
                <w:rFonts w:eastAsia="宋体"/>
                <w:b/>
                <w:bCs/>
                <w:sz w:val="24"/>
                <w:szCs w:val="24"/>
              </w:rPr>
            </w:pPr>
            <w:r w:rsidRPr="00D83E4E">
              <w:rPr>
                <w:rFonts w:eastAsia="宋体"/>
                <w:b/>
                <w:bCs/>
                <w:sz w:val="24"/>
                <w:szCs w:val="24"/>
              </w:rPr>
              <w:t>表</w:t>
            </w:r>
            <w:r w:rsidRPr="00D83E4E">
              <w:rPr>
                <w:rFonts w:eastAsia="宋体"/>
                <w:b/>
                <w:bCs/>
                <w:sz w:val="24"/>
                <w:szCs w:val="24"/>
              </w:rPr>
              <w:t>3-</w:t>
            </w:r>
            <w:r w:rsidR="008019FC" w:rsidRPr="00D83E4E">
              <w:rPr>
                <w:rFonts w:eastAsia="宋体" w:hint="eastAsia"/>
                <w:b/>
                <w:bCs/>
                <w:sz w:val="24"/>
                <w:szCs w:val="24"/>
              </w:rPr>
              <w:t>4</w:t>
            </w:r>
            <w:r w:rsidRPr="00D83E4E">
              <w:rPr>
                <w:rFonts w:eastAsia="宋体"/>
                <w:b/>
                <w:bCs/>
                <w:sz w:val="24"/>
                <w:szCs w:val="24"/>
              </w:rPr>
              <w:t>项目</w:t>
            </w:r>
            <w:r w:rsidR="00DD30B8" w:rsidRPr="00D83E4E">
              <w:rPr>
                <w:rFonts w:eastAsia="宋体" w:hint="eastAsia"/>
                <w:b/>
                <w:bCs/>
                <w:sz w:val="24"/>
                <w:szCs w:val="24"/>
              </w:rPr>
              <w:t>其他</w:t>
            </w:r>
            <w:r w:rsidRPr="00D83E4E">
              <w:rPr>
                <w:rFonts w:eastAsia="宋体"/>
                <w:b/>
                <w:bCs/>
                <w:sz w:val="24"/>
                <w:szCs w:val="24"/>
              </w:rPr>
              <w:t>主要环境保护目标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85"/>
              <w:gridCol w:w="1411"/>
              <w:gridCol w:w="992"/>
              <w:gridCol w:w="1003"/>
              <w:gridCol w:w="992"/>
              <w:gridCol w:w="3013"/>
            </w:tblGrid>
            <w:tr w:rsidR="00D83E4E" w:rsidRPr="00D83E4E" w:rsidTr="005579C6">
              <w:trPr>
                <w:trHeight w:val="397"/>
                <w:jc w:val="center"/>
              </w:trPr>
              <w:tc>
                <w:tcPr>
                  <w:tcW w:w="885" w:type="dxa"/>
                  <w:tcBorders>
                    <w:top w:val="single" w:sz="12" w:space="0" w:color="auto"/>
                    <w:bottom w:val="single" w:sz="12" w:space="0" w:color="auto"/>
                  </w:tcBorders>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环境要素</w:t>
                  </w:r>
                </w:p>
              </w:tc>
              <w:tc>
                <w:tcPr>
                  <w:tcW w:w="1411" w:type="dxa"/>
                  <w:tcBorders>
                    <w:top w:val="single" w:sz="12" w:space="0" w:color="auto"/>
                    <w:bottom w:val="single" w:sz="12" w:space="0" w:color="auto"/>
                  </w:tcBorders>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环境保护对象名称</w:t>
                  </w:r>
                </w:p>
              </w:tc>
              <w:tc>
                <w:tcPr>
                  <w:tcW w:w="992" w:type="dxa"/>
                  <w:tcBorders>
                    <w:top w:val="single" w:sz="12" w:space="0" w:color="auto"/>
                    <w:bottom w:val="single" w:sz="12" w:space="0" w:color="auto"/>
                  </w:tcBorders>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方位</w:t>
                  </w:r>
                </w:p>
              </w:tc>
              <w:tc>
                <w:tcPr>
                  <w:tcW w:w="1003" w:type="dxa"/>
                  <w:tcBorders>
                    <w:top w:val="single" w:sz="12" w:space="0" w:color="auto"/>
                    <w:bottom w:val="single" w:sz="12" w:space="0" w:color="auto"/>
                  </w:tcBorders>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距离（</w:t>
                  </w:r>
                  <w:r w:rsidRPr="00D83E4E">
                    <w:rPr>
                      <w:rFonts w:eastAsia="宋体"/>
                      <w:sz w:val="21"/>
                      <w:szCs w:val="21"/>
                    </w:rPr>
                    <w:t>m</w:t>
                  </w:r>
                  <w:r w:rsidRPr="00D83E4E">
                    <w:rPr>
                      <w:rFonts w:eastAsia="宋体"/>
                      <w:sz w:val="21"/>
                      <w:szCs w:val="21"/>
                    </w:rPr>
                    <w:t>）</w:t>
                  </w:r>
                </w:p>
              </w:tc>
              <w:tc>
                <w:tcPr>
                  <w:tcW w:w="992" w:type="dxa"/>
                  <w:tcBorders>
                    <w:top w:val="single" w:sz="12" w:space="0" w:color="auto"/>
                    <w:bottom w:val="single" w:sz="12" w:space="0" w:color="auto"/>
                  </w:tcBorders>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规模（人）</w:t>
                  </w:r>
                </w:p>
              </w:tc>
              <w:tc>
                <w:tcPr>
                  <w:tcW w:w="3013" w:type="dxa"/>
                  <w:tcBorders>
                    <w:top w:val="single" w:sz="12" w:space="0" w:color="auto"/>
                    <w:bottom w:val="single" w:sz="12" w:space="0" w:color="auto"/>
                  </w:tcBorders>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环境功能</w:t>
                  </w:r>
                </w:p>
              </w:tc>
            </w:tr>
            <w:tr w:rsidR="00D83E4E" w:rsidRPr="00D83E4E" w:rsidTr="005579C6">
              <w:trPr>
                <w:trHeight w:val="397"/>
                <w:jc w:val="center"/>
              </w:trPr>
              <w:tc>
                <w:tcPr>
                  <w:tcW w:w="885" w:type="dxa"/>
                  <w:vAlign w:val="center"/>
                </w:tcPr>
                <w:p w:rsidR="005579C6" w:rsidRPr="00D83E4E" w:rsidRDefault="005579C6"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地表水环境</w:t>
                  </w:r>
                </w:p>
              </w:tc>
              <w:tc>
                <w:tcPr>
                  <w:tcW w:w="1411" w:type="dxa"/>
                  <w:vAlign w:val="center"/>
                </w:tcPr>
                <w:p w:rsidR="005579C6" w:rsidRPr="00D83E4E" w:rsidRDefault="00D76D3B" w:rsidP="005579C6">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2" w:type="dxa"/>
                  <w:vAlign w:val="center"/>
                </w:tcPr>
                <w:p w:rsidR="005579C6" w:rsidRPr="00D83E4E" w:rsidRDefault="00D76D3B"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003" w:type="dxa"/>
                  <w:vAlign w:val="center"/>
                </w:tcPr>
                <w:p w:rsidR="005579C6" w:rsidRPr="00D83E4E" w:rsidRDefault="00D76D3B"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2" w:type="dxa"/>
                  <w:vAlign w:val="center"/>
                </w:tcPr>
                <w:p w:rsidR="005579C6" w:rsidRPr="00D83E4E" w:rsidRDefault="00D76D3B"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3013" w:type="dxa"/>
                  <w:vAlign w:val="center"/>
                </w:tcPr>
                <w:p w:rsidR="005579C6" w:rsidRPr="00D83E4E" w:rsidRDefault="00D76D3B" w:rsidP="00EC03FD">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r>
            <w:tr w:rsidR="00D83E4E" w:rsidRPr="00D83E4E" w:rsidTr="005579C6">
              <w:trPr>
                <w:trHeight w:val="397"/>
                <w:jc w:val="center"/>
              </w:trPr>
              <w:tc>
                <w:tcPr>
                  <w:tcW w:w="885" w:type="dxa"/>
                  <w:vAlign w:val="center"/>
                </w:tcPr>
                <w:p w:rsidR="00432BB1" w:rsidRPr="00D83E4E" w:rsidRDefault="00432BB1"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声环境</w:t>
                  </w:r>
                </w:p>
              </w:tc>
              <w:tc>
                <w:tcPr>
                  <w:tcW w:w="1411" w:type="dxa"/>
                  <w:tcBorders>
                    <w:bottom w:val="single" w:sz="4" w:space="0" w:color="auto"/>
                  </w:tcBorders>
                  <w:vAlign w:val="center"/>
                </w:tcPr>
                <w:p w:rsidR="00432BB1" w:rsidRPr="00D83E4E" w:rsidRDefault="00353BFA" w:rsidP="00FA13AE">
                  <w:pPr>
                    <w:widowControl w:val="0"/>
                    <w:snapToGrid w:val="0"/>
                    <w:spacing w:line="240" w:lineRule="atLeast"/>
                    <w:jc w:val="center"/>
                    <w:rPr>
                      <w:rFonts w:eastAsia="宋体"/>
                      <w:sz w:val="21"/>
                      <w:szCs w:val="24"/>
                    </w:rPr>
                  </w:pPr>
                  <w:r w:rsidRPr="00D83E4E">
                    <w:rPr>
                      <w:rFonts w:eastAsia="宋体" w:hint="eastAsia"/>
                      <w:sz w:val="21"/>
                      <w:szCs w:val="24"/>
                    </w:rPr>
                    <w:t>塔桥社区</w:t>
                  </w:r>
                </w:p>
              </w:tc>
              <w:tc>
                <w:tcPr>
                  <w:tcW w:w="992" w:type="dxa"/>
                  <w:tcBorders>
                    <w:bottom w:val="single" w:sz="4" w:space="0" w:color="auto"/>
                  </w:tcBorders>
                  <w:vAlign w:val="center"/>
                </w:tcPr>
                <w:p w:rsidR="00432BB1" w:rsidRPr="00D83E4E" w:rsidRDefault="00353BFA" w:rsidP="00DE01E8">
                  <w:pPr>
                    <w:widowControl w:val="0"/>
                    <w:snapToGrid w:val="0"/>
                    <w:spacing w:line="240" w:lineRule="atLeast"/>
                    <w:jc w:val="center"/>
                    <w:rPr>
                      <w:rFonts w:eastAsia="宋体"/>
                      <w:sz w:val="21"/>
                      <w:szCs w:val="24"/>
                    </w:rPr>
                  </w:pPr>
                  <w:r w:rsidRPr="00D83E4E">
                    <w:rPr>
                      <w:rFonts w:eastAsia="宋体" w:hint="eastAsia"/>
                      <w:sz w:val="21"/>
                      <w:szCs w:val="24"/>
                    </w:rPr>
                    <w:t>东</w:t>
                  </w:r>
                  <w:r w:rsidR="00432BB1" w:rsidRPr="00D83E4E">
                    <w:rPr>
                      <w:rFonts w:eastAsia="宋体" w:hint="eastAsia"/>
                      <w:sz w:val="21"/>
                      <w:szCs w:val="24"/>
                    </w:rPr>
                    <w:t>北</w:t>
                  </w:r>
                </w:p>
              </w:tc>
              <w:tc>
                <w:tcPr>
                  <w:tcW w:w="1003" w:type="dxa"/>
                  <w:vAlign w:val="center"/>
                </w:tcPr>
                <w:p w:rsidR="00432BB1" w:rsidRPr="00D83E4E" w:rsidRDefault="00353BFA" w:rsidP="00DE01E8">
                  <w:pPr>
                    <w:widowControl w:val="0"/>
                    <w:snapToGrid w:val="0"/>
                    <w:spacing w:line="240" w:lineRule="atLeast"/>
                    <w:jc w:val="center"/>
                    <w:rPr>
                      <w:rFonts w:eastAsia="宋体"/>
                      <w:sz w:val="21"/>
                      <w:szCs w:val="24"/>
                    </w:rPr>
                  </w:pPr>
                  <w:r w:rsidRPr="00D83E4E">
                    <w:rPr>
                      <w:rFonts w:eastAsia="宋体" w:hint="eastAsia"/>
                      <w:sz w:val="21"/>
                      <w:szCs w:val="24"/>
                    </w:rPr>
                    <w:t>75</w:t>
                  </w:r>
                </w:p>
              </w:tc>
              <w:tc>
                <w:tcPr>
                  <w:tcW w:w="992" w:type="dxa"/>
                  <w:vAlign w:val="center"/>
                </w:tcPr>
                <w:p w:rsidR="00432BB1" w:rsidRPr="00D83E4E" w:rsidRDefault="00353BFA" w:rsidP="00FA13AE">
                  <w:pPr>
                    <w:widowControl w:val="0"/>
                    <w:snapToGrid w:val="0"/>
                    <w:spacing w:line="240" w:lineRule="atLeast"/>
                    <w:jc w:val="center"/>
                    <w:rPr>
                      <w:rFonts w:eastAsia="宋体"/>
                      <w:sz w:val="21"/>
                      <w:szCs w:val="24"/>
                    </w:rPr>
                  </w:pPr>
                  <w:r w:rsidRPr="00D83E4E">
                    <w:rPr>
                      <w:rFonts w:eastAsia="宋体" w:hint="eastAsia"/>
                      <w:sz w:val="21"/>
                      <w:szCs w:val="24"/>
                    </w:rPr>
                    <w:t>2</w:t>
                  </w:r>
                  <w:r w:rsidR="00432BB1" w:rsidRPr="00D83E4E">
                    <w:rPr>
                      <w:rFonts w:eastAsia="宋体" w:hint="eastAsia"/>
                      <w:sz w:val="21"/>
                      <w:szCs w:val="24"/>
                    </w:rPr>
                    <w:t>000</w:t>
                  </w:r>
                </w:p>
              </w:tc>
              <w:tc>
                <w:tcPr>
                  <w:tcW w:w="3013" w:type="dxa"/>
                  <w:vAlign w:val="center"/>
                </w:tcPr>
                <w:p w:rsidR="00432BB1" w:rsidRPr="00D83E4E" w:rsidRDefault="00432BB1" w:rsidP="00EC03FD">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执行《声环境质量标准》（</w:t>
                  </w:r>
                  <w:r w:rsidRPr="00D83E4E">
                    <w:rPr>
                      <w:rFonts w:eastAsia="宋体"/>
                      <w:sz w:val="21"/>
                      <w:szCs w:val="21"/>
                    </w:rPr>
                    <w:t>GB3096-2008</w:t>
                  </w:r>
                  <w:r w:rsidRPr="00D83E4E">
                    <w:rPr>
                      <w:rFonts w:eastAsia="宋体"/>
                      <w:sz w:val="21"/>
                      <w:szCs w:val="21"/>
                    </w:rPr>
                    <w:t>）中</w:t>
                  </w:r>
                  <w:r w:rsidR="00EC03FD" w:rsidRPr="00D83E4E">
                    <w:rPr>
                      <w:rFonts w:eastAsia="宋体" w:hint="eastAsia"/>
                      <w:sz w:val="21"/>
                      <w:szCs w:val="21"/>
                    </w:rPr>
                    <w:t>2</w:t>
                  </w:r>
                  <w:r w:rsidRPr="00D83E4E">
                    <w:rPr>
                      <w:rFonts w:eastAsia="宋体"/>
                      <w:sz w:val="21"/>
                      <w:szCs w:val="21"/>
                    </w:rPr>
                    <w:t>类标准</w:t>
                  </w:r>
                </w:p>
              </w:tc>
            </w:tr>
            <w:tr w:rsidR="00D83E4E" w:rsidRPr="00D83E4E" w:rsidTr="005579C6">
              <w:trPr>
                <w:trHeight w:val="397"/>
                <w:jc w:val="center"/>
              </w:trPr>
              <w:tc>
                <w:tcPr>
                  <w:tcW w:w="885" w:type="dxa"/>
                  <w:vAlign w:val="center"/>
                </w:tcPr>
                <w:p w:rsidR="0017558A" w:rsidRPr="00D83E4E" w:rsidRDefault="0017558A"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生态环境</w:t>
                  </w:r>
                </w:p>
              </w:tc>
              <w:tc>
                <w:tcPr>
                  <w:tcW w:w="4398" w:type="dxa"/>
                  <w:gridSpan w:val="4"/>
                  <w:vAlign w:val="center"/>
                </w:tcPr>
                <w:p w:rsidR="0017558A" w:rsidRPr="00D83E4E" w:rsidRDefault="0017558A"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本项目不在江苏省生态红线范围内</w:t>
                  </w:r>
                </w:p>
              </w:tc>
              <w:tc>
                <w:tcPr>
                  <w:tcW w:w="3013" w:type="dxa"/>
                  <w:vAlign w:val="center"/>
                </w:tcPr>
                <w:p w:rsidR="0017558A" w:rsidRPr="00D83E4E" w:rsidRDefault="0017558A"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r w:rsidR="00602FE1" w:rsidRPr="00D83E4E">
                    <w:rPr>
                      <w:rFonts w:eastAsia="宋体" w:hint="eastAsia"/>
                      <w:sz w:val="21"/>
                      <w:szCs w:val="21"/>
                    </w:rPr>
                    <w:t>江苏省生态空间管控区域规划</w:t>
                  </w:r>
                  <w:r w:rsidRPr="00D83E4E">
                    <w:rPr>
                      <w:rFonts w:eastAsia="宋体"/>
                      <w:sz w:val="21"/>
                      <w:szCs w:val="21"/>
                    </w:rPr>
                    <w:t>》</w:t>
                  </w:r>
                </w:p>
              </w:tc>
            </w:tr>
          </w:tbl>
          <w:p w:rsidR="00D822EA" w:rsidRPr="00D83E4E" w:rsidRDefault="00DD30B8" w:rsidP="0017558A">
            <w:pPr>
              <w:pStyle w:val="a0"/>
              <w:ind w:firstLine="220"/>
              <w:rPr>
                <w:rFonts w:eastAsia="宋体"/>
                <w:bCs/>
                <w:sz w:val="22"/>
                <w:szCs w:val="24"/>
              </w:rPr>
            </w:pPr>
            <w:r w:rsidRPr="00D83E4E">
              <w:rPr>
                <w:rFonts w:eastAsia="宋体" w:hint="eastAsia"/>
                <w:bCs/>
                <w:sz w:val="22"/>
                <w:szCs w:val="24"/>
              </w:rPr>
              <w:t>注：距离以最近计。</w:t>
            </w:r>
          </w:p>
          <w:p w:rsidR="00150615" w:rsidRPr="00D83E4E" w:rsidRDefault="00150615" w:rsidP="0045117C">
            <w:pPr>
              <w:pStyle w:val="a0"/>
              <w:ind w:firstLine="280"/>
              <w:rPr>
                <w:rFonts w:eastAsia="宋体"/>
                <w:szCs w:val="24"/>
              </w:rPr>
            </w:pPr>
          </w:p>
        </w:tc>
      </w:tr>
    </w:tbl>
    <w:p w:rsidR="00150615" w:rsidRPr="00D83E4E" w:rsidRDefault="00150615" w:rsidP="00084608"/>
    <w:p w:rsidR="00150615" w:rsidRPr="00D83E4E" w:rsidRDefault="00150615">
      <w:pPr>
        <w:pStyle w:val="af6"/>
        <w:spacing w:line="400" w:lineRule="exact"/>
        <w:outlineLvl w:val="0"/>
        <w:rPr>
          <w:rFonts w:eastAsia="宋体"/>
          <w:b/>
          <w:sz w:val="28"/>
          <w:szCs w:val="28"/>
        </w:rPr>
      </w:pPr>
      <w:r w:rsidRPr="00D83E4E">
        <w:rPr>
          <w:rFonts w:eastAsia="宋体"/>
          <w:b/>
          <w:sz w:val="28"/>
          <w:szCs w:val="28"/>
        </w:rPr>
        <w:t>四、评价适用标准及总量控制指标</w:t>
      </w:r>
    </w:p>
    <w:tbl>
      <w:tblPr>
        <w:tblW w:w="9542" w:type="dxa"/>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6"/>
        <w:gridCol w:w="9086"/>
      </w:tblGrid>
      <w:tr w:rsidR="00D83E4E" w:rsidRPr="00D83E4E" w:rsidTr="007906D8">
        <w:trPr>
          <w:trHeight w:val="5928"/>
        </w:trPr>
        <w:tc>
          <w:tcPr>
            <w:tcW w:w="456" w:type="dxa"/>
            <w:vAlign w:val="center"/>
          </w:tcPr>
          <w:p w:rsidR="00150615" w:rsidRPr="00D83E4E" w:rsidRDefault="00150615"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sz w:val="28"/>
              </w:rPr>
            </w:pPr>
            <w:r w:rsidRPr="00D83E4E">
              <w:rPr>
                <w:rFonts w:ascii="Times New Roman" w:eastAsia="宋体" w:hAnsi="Times New Roman" w:hint="default"/>
                <w:kern w:val="2"/>
              </w:rPr>
              <w:t>环境质量标准</w:t>
            </w:r>
          </w:p>
        </w:tc>
        <w:tc>
          <w:tcPr>
            <w:tcW w:w="9086" w:type="dxa"/>
          </w:tcPr>
          <w:p w:rsidR="00150615" w:rsidRPr="00D83E4E" w:rsidRDefault="00150615">
            <w:pPr>
              <w:snapToGrid w:val="0"/>
              <w:ind w:firstLineChars="200" w:firstLine="482"/>
              <w:rPr>
                <w:rFonts w:eastAsia="宋体"/>
                <w:b/>
                <w:sz w:val="24"/>
                <w:szCs w:val="24"/>
              </w:rPr>
            </w:pPr>
            <w:r w:rsidRPr="00D83E4E">
              <w:rPr>
                <w:rFonts w:eastAsia="宋体"/>
                <w:b/>
                <w:sz w:val="24"/>
                <w:szCs w:val="24"/>
              </w:rPr>
              <w:t>1</w:t>
            </w:r>
            <w:r w:rsidRPr="00D83E4E">
              <w:rPr>
                <w:rFonts w:eastAsia="宋体"/>
                <w:b/>
                <w:sz w:val="24"/>
                <w:szCs w:val="24"/>
              </w:rPr>
              <w:t>、大气环境质量标准</w:t>
            </w:r>
          </w:p>
          <w:p w:rsidR="00150615" w:rsidRPr="00D83E4E" w:rsidRDefault="00150615">
            <w:pPr>
              <w:ind w:firstLineChars="200" w:firstLine="480"/>
              <w:rPr>
                <w:rFonts w:eastAsia="宋体"/>
                <w:sz w:val="24"/>
                <w:szCs w:val="24"/>
              </w:rPr>
            </w:pPr>
            <w:r w:rsidRPr="00D83E4E">
              <w:rPr>
                <w:rFonts w:eastAsia="宋体"/>
                <w:sz w:val="24"/>
                <w:szCs w:val="24"/>
              </w:rPr>
              <w:t>根据《江苏省环境空气质量功能区划分》，评价区域环境空气执行《环境空气质量标准》（</w:t>
            </w:r>
            <w:r w:rsidRPr="00D83E4E">
              <w:rPr>
                <w:rFonts w:eastAsia="宋体"/>
                <w:sz w:val="24"/>
                <w:szCs w:val="24"/>
              </w:rPr>
              <w:t>GB3095-2012</w:t>
            </w:r>
            <w:r w:rsidRPr="00D83E4E">
              <w:rPr>
                <w:rFonts w:eastAsia="宋体"/>
                <w:sz w:val="24"/>
                <w:szCs w:val="24"/>
              </w:rPr>
              <w:t>）中的二级标准。根据中国环境科学出版社出版的国家环境保护局科技标准司的《大气污染物综合排放标准详解》中第</w:t>
            </w:r>
            <w:r w:rsidRPr="00D83E4E">
              <w:rPr>
                <w:rFonts w:eastAsia="宋体"/>
                <w:sz w:val="24"/>
                <w:szCs w:val="24"/>
              </w:rPr>
              <w:t>244</w:t>
            </w:r>
            <w:r w:rsidRPr="00D83E4E">
              <w:rPr>
                <w:rFonts w:eastAsia="宋体"/>
                <w:sz w:val="24"/>
                <w:szCs w:val="24"/>
              </w:rPr>
              <w:t>页的说明，确定非甲烷总烃的环境空气质量标准采用</w:t>
            </w:r>
            <w:r w:rsidRPr="00D83E4E">
              <w:rPr>
                <w:rFonts w:eastAsia="宋体"/>
                <w:sz w:val="24"/>
                <w:szCs w:val="24"/>
              </w:rPr>
              <w:t>2.0mg/ m</w:t>
            </w:r>
            <w:r w:rsidRPr="00D83E4E">
              <w:rPr>
                <w:rFonts w:eastAsia="宋体"/>
                <w:sz w:val="24"/>
                <w:szCs w:val="24"/>
                <w:vertAlign w:val="superscript"/>
              </w:rPr>
              <w:t>3</w:t>
            </w:r>
            <w:r w:rsidRPr="00D83E4E">
              <w:rPr>
                <w:rFonts w:eastAsia="宋体"/>
                <w:sz w:val="24"/>
                <w:szCs w:val="24"/>
              </w:rPr>
              <w:t>（</w:t>
            </w:r>
            <w:r w:rsidRPr="00D83E4E">
              <w:rPr>
                <w:rFonts w:eastAsia="宋体"/>
                <w:sz w:val="24"/>
                <w:szCs w:val="24"/>
              </w:rPr>
              <w:t>1h</w:t>
            </w:r>
            <w:r w:rsidRPr="00D83E4E">
              <w:rPr>
                <w:rFonts w:eastAsia="宋体"/>
                <w:sz w:val="24"/>
                <w:szCs w:val="24"/>
              </w:rPr>
              <w:t>）。</w:t>
            </w:r>
          </w:p>
          <w:p w:rsidR="00150615" w:rsidRPr="00D83E4E" w:rsidRDefault="00150615">
            <w:pPr>
              <w:jc w:val="center"/>
              <w:rPr>
                <w:rFonts w:eastAsia="宋体"/>
                <w:b/>
                <w:sz w:val="24"/>
                <w:szCs w:val="24"/>
              </w:rPr>
            </w:pPr>
            <w:r w:rsidRPr="00D83E4E">
              <w:rPr>
                <w:rFonts w:eastAsia="宋体"/>
                <w:b/>
                <w:sz w:val="24"/>
                <w:szCs w:val="24"/>
              </w:rPr>
              <w:t>表</w:t>
            </w:r>
            <w:r w:rsidRPr="00D83E4E">
              <w:rPr>
                <w:rFonts w:eastAsia="宋体"/>
                <w:b/>
                <w:sz w:val="24"/>
                <w:szCs w:val="24"/>
              </w:rPr>
              <w:t xml:space="preserve">4-1  </w:t>
            </w:r>
            <w:r w:rsidRPr="00D83E4E">
              <w:rPr>
                <w:rFonts w:eastAsia="宋体"/>
                <w:b/>
                <w:sz w:val="24"/>
                <w:szCs w:val="24"/>
              </w:rPr>
              <w:t>环境空气质量标准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2214"/>
              <w:gridCol w:w="2790"/>
              <w:gridCol w:w="1949"/>
            </w:tblGrid>
            <w:tr w:rsidR="00D83E4E" w:rsidRPr="00D83E4E" w:rsidTr="006D62B4">
              <w:trPr>
                <w:cantSplit/>
                <w:trHeight w:val="340"/>
                <w:jc w:val="center"/>
              </w:trPr>
              <w:tc>
                <w:tcPr>
                  <w:tcW w:w="1362" w:type="dxa"/>
                  <w:vAlign w:val="center"/>
                </w:tcPr>
                <w:p w:rsidR="00B33638" w:rsidRPr="00D83E4E" w:rsidRDefault="00B33638" w:rsidP="006D62B4">
                  <w:pPr>
                    <w:snapToGrid w:val="0"/>
                    <w:spacing w:line="240" w:lineRule="auto"/>
                    <w:jc w:val="center"/>
                    <w:rPr>
                      <w:rFonts w:eastAsiaTheme="minorEastAsia"/>
                      <w:sz w:val="21"/>
                      <w:szCs w:val="21"/>
                    </w:rPr>
                  </w:pPr>
                  <w:r w:rsidRPr="00D83E4E">
                    <w:rPr>
                      <w:rFonts w:eastAsiaTheme="minorEastAsia"/>
                      <w:sz w:val="21"/>
                      <w:szCs w:val="21"/>
                    </w:rPr>
                    <w:t>污染物项目</w:t>
                  </w:r>
                </w:p>
              </w:tc>
              <w:tc>
                <w:tcPr>
                  <w:tcW w:w="2214" w:type="dxa"/>
                  <w:vAlign w:val="center"/>
                </w:tcPr>
                <w:p w:rsidR="00B33638" w:rsidRPr="00D83E4E" w:rsidRDefault="00B33638" w:rsidP="006D62B4">
                  <w:pPr>
                    <w:snapToGrid w:val="0"/>
                    <w:spacing w:line="240" w:lineRule="auto"/>
                    <w:jc w:val="center"/>
                    <w:rPr>
                      <w:rFonts w:eastAsiaTheme="minorEastAsia"/>
                      <w:sz w:val="21"/>
                      <w:szCs w:val="21"/>
                    </w:rPr>
                  </w:pPr>
                  <w:r w:rsidRPr="00D83E4E">
                    <w:rPr>
                      <w:rFonts w:eastAsiaTheme="minorEastAsia"/>
                      <w:sz w:val="21"/>
                      <w:szCs w:val="21"/>
                    </w:rPr>
                    <w:t>取值时间</w:t>
                  </w:r>
                </w:p>
              </w:tc>
              <w:tc>
                <w:tcPr>
                  <w:tcW w:w="2790" w:type="dxa"/>
                  <w:vAlign w:val="center"/>
                </w:tcPr>
                <w:p w:rsidR="00B33638" w:rsidRPr="00D83E4E" w:rsidRDefault="00B33638" w:rsidP="006D62B4">
                  <w:pPr>
                    <w:snapToGrid w:val="0"/>
                    <w:spacing w:line="240" w:lineRule="auto"/>
                    <w:jc w:val="center"/>
                    <w:rPr>
                      <w:rFonts w:eastAsiaTheme="minorEastAsia"/>
                      <w:sz w:val="21"/>
                      <w:szCs w:val="21"/>
                    </w:rPr>
                  </w:pPr>
                  <w:r w:rsidRPr="00D83E4E">
                    <w:rPr>
                      <w:rFonts w:eastAsiaTheme="minorEastAsia"/>
                      <w:sz w:val="21"/>
                      <w:szCs w:val="21"/>
                    </w:rPr>
                    <w:t>浓度限值</w:t>
                  </w:r>
                </w:p>
              </w:tc>
              <w:tc>
                <w:tcPr>
                  <w:tcW w:w="1949" w:type="dxa"/>
                  <w:vAlign w:val="center"/>
                </w:tcPr>
                <w:p w:rsidR="00B33638" w:rsidRPr="00D83E4E" w:rsidRDefault="00B33638" w:rsidP="006D62B4">
                  <w:pPr>
                    <w:snapToGrid w:val="0"/>
                    <w:spacing w:line="240" w:lineRule="auto"/>
                    <w:jc w:val="center"/>
                    <w:rPr>
                      <w:rFonts w:eastAsiaTheme="minorEastAsia"/>
                      <w:sz w:val="21"/>
                      <w:szCs w:val="21"/>
                    </w:rPr>
                  </w:pPr>
                  <w:r w:rsidRPr="00D83E4E">
                    <w:rPr>
                      <w:rFonts w:eastAsiaTheme="minorEastAsia"/>
                      <w:sz w:val="21"/>
                      <w:szCs w:val="21"/>
                    </w:rPr>
                    <w:t>标准来源</w:t>
                  </w: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SO</w:t>
                  </w:r>
                  <w:r w:rsidRPr="00D83E4E">
                    <w:rPr>
                      <w:rFonts w:eastAsiaTheme="minorEastAsia"/>
                      <w:sz w:val="21"/>
                      <w:szCs w:val="21"/>
                      <w:vertAlign w:val="subscript"/>
                    </w:rPr>
                    <w:t>2</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年平均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60</w:t>
                  </w:r>
                </w:p>
              </w:tc>
              <w:tc>
                <w:tcPr>
                  <w:tcW w:w="1949"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《环境空气质量标准》（</w:t>
                  </w:r>
                  <w:r w:rsidRPr="00D83E4E">
                    <w:rPr>
                      <w:rFonts w:eastAsiaTheme="minorEastAsia"/>
                      <w:sz w:val="21"/>
                      <w:szCs w:val="21"/>
                    </w:rPr>
                    <w:t>GB3095-2012</w:t>
                  </w:r>
                  <w:r w:rsidRPr="00D83E4E">
                    <w:rPr>
                      <w:rFonts w:eastAsiaTheme="minorEastAsia"/>
                      <w:sz w:val="21"/>
                      <w:szCs w:val="21"/>
                    </w:rPr>
                    <w:t>）中二级标准</w:t>
                  </w: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24</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150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500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NO</w:t>
                  </w:r>
                  <w:r w:rsidRPr="00D83E4E">
                    <w:rPr>
                      <w:rFonts w:eastAsiaTheme="minorEastAsia"/>
                      <w:sz w:val="21"/>
                      <w:szCs w:val="21"/>
                      <w:vertAlign w:val="subscript"/>
                    </w:rPr>
                    <w:t>2</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年平均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40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24</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80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200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NO</w:t>
                  </w:r>
                  <w:r w:rsidRPr="00D83E4E">
                    <w:rPr>
                      <w:rFonts w:eastAsiaTheme="minorEastAsia"/>
                      <w:sz w:val="21"/>
                      <w:szCs w:val="21"/>
                      <w:vertAlign w:val="subscript"/>
                    </w:rPr>
                    <w:t>X</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年平均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50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24</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100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250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PM</w:t>
                  </w:r>
                  <w:r w:rsidRPr="00D83E4E">
                    <w:rPr>
                      <w:rFonts w:eastAsiaTheme="minorEastAsia"/>
                      <w:sz w:val="21"/>
                      <w:szCs w:val="21"/>
                      <w:vertAlign w:val="subscript"/>
                    </w:rPr>
                    <w:t>10</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年平均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70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24</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150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PM</w:t>
                  </w:r>
                  <w:r w:rsidRPr="00D83E4E">
                    <w:rPr>
                      <w:rFonts w:eastAsiaTheme="minorEastAsia"/>
                      <w:sz w:val="21"/>
                      <w:szCs w:val="21"/>
                      <w:vertAlign w:val="subscript"/>
                    </w:rPr>
                    <w:t>2.5</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年平均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35</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24</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75</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CO</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24</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4000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10000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restart"/>
                  <w:vAlign w:val="center"/>
                </w:tcPr>
                <w:p w:rsidR="00B33638" w:rsidRPr="00D83E4E" w:rsidRDefault="00B33638" w:rsidP="009A64F1">
                  <w:pPr>
                    <w:snapToGrid w:val="0"/>
                    <w:spacing w:line="240" w:lineRule="auto"/>
                    <w:jc w:val="center"/>
                    <w:rPr>
                      <w:rFonts w:eastAsiaTheme="minorEastAsia"/>
                      <w:sz w:val="21"/>
                      <w:szCs w:val="21"/>
                      <w:vertAlign w:val="subscript"/>
                    </w:rPr>
                  </w:pPr>
                  <w:r w:rsidRPr="00D83E4E">
                    <w:rPr>
                      <w:rFonts w:eastAsiaTheme="minorEastAsia"/>
                      <w:sz w:val="21"/>
                      <w:szCs w:val="21"/>
                    </w:rPr>
                    <w:t>O</w:t>
                  </w:r>
                  <w:r w:rsidRPr="00D83E4E">
                    <w:rPr>
                      <w:rFonts w:eastAsiaTheme="minorEastAsia"/>
                      <w:sz w:val="21"/>
                      <w:szCs w:val="21"/>
                      <w:vertAlign w:val="subscript"/>
                    </w:rPr>
                    <w:t>3</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日最大</w:t>
                  </w:r>
                  <w:r w:rsidRPr="00D83E4E">
                    <w:rPr>
                      <w:rFonts w:eastAsiaTheme="minorEastAsia"/>
                      <w:sz w:val="21"/>
                      <w:szCs w:val="21"/>
                    </w:rPr>
                    <w:t>8</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160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Merge/>
                  <w:vAlign w:val="center"/>
                </w:tcPr>
                <w:p w:rsidR="00B33638" w:rsidRPr="00D83E4E" w:rsidRDefault="00B33638" w:rsidP="009A64F1">
                  <w:pPr>
                    <w:snapToGrid w:val="0"/>
                    <w:spacing w:line="240" w:lineRule="auto"/>
                    <w:jc w:val="center"/>
                    <w:rPr>
                      <w:rFonts w:eastAsiaTheme="minorEastAsia"/>
                      <w:sz w:val="21"/>
                      <w:szCs w:val="21"/>
                    </w:rPr>
                  </w:pP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200</w:t>
                  </w:r>
                </w:p>
              </w:tc>
              <w:tc>
                <w:tcPr>
                  <w:tcW w:w="1949" w:type="dxa"/>
                  <w:vMerge/>
                  <w:vAlign w:val="center"/>
                </w:tcPr>
                <w:p w:rsidR="00B33638" w:rsidRPr="00D83E4E" w:rsidRDefault="00B33638" w:rsidP="009A64F1">
                  <w:pPr>
                    <w:snapToGrid w:val="0"/>
                    <w:spacing w:line="240" w:lineRule="auto"/>
                    <w:jc w:val="center"/>
                    <w:rPr>
                      <w:rFonts w:eastAsiaTheme="minorEastAsia"/>
                      <w:sz w:val="21"/>
                      <w:szCs w:val="21"/>
                    </w:rPr>
                  </w:pPr>
                </w:p>
              </w:tc>
            </w:tr>
            <w:tr w:rsidR="00D83E4E" w:rsidRPr="00D83E4E" w:rsidTr="00A83FA0">
              <w:trPr>
                <w:cantSplit/>
                <w:trHeight w:val="340"/>
                <w:jc w:val="center"/>
              </w:trPr>
              <w:tc>
                <w:tcPr>
                  <w:tcW w:w="1362"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宋体"/>
                      <w:sz w:val="21"/>
                      <w:szCs w:val="21"/>
                    </w:rPr>
                    <w:t>非甲烷总烃</w:t>
                  </w:r>
                </w:p>
              </w:tc>
              <w:tc>
                <w:tcPr>
                  <w:tcW w:w="2214"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sz w:val="21"/>
                      <w:szCs w:val="21"/>
                    </w:rPr>
                    <w:t>1</w:t>
                  </w:r>
                  <w:r w:rsidRPr="00D83E4E">
                    <w:rPr>
                      <w:rFonts w:eastAsiaTheme="minorEastAsia"/>
                      <w:sz w:val="21"/>
                      <w:szCs w:val="21"/>
                    </w:rPr>
                    <w:t>小时平均</w:t>
                  </w:r>
                </w:p>
              </w:tc>
              <w:tc>
                <w:tcPr>
                  <w:tcW w:w="2790"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Theme="minorEastAsia" w:hint="eastAsia"/>
                      <w:sz w:val="21"/>
                      <w:szCs w:val="21"/>
                    </w:rPr>
                    <w:t>2000</w:t>
                  </w:r>
                </w:p>
              </w:tc>
              <w:tc>
                <w:tcPr>
                  <w:tcW w:w="1949" w:type="dxa"/>
                  <w:vAlign w:val="center"/>
                </w:tcPr>
                <w:p w:rsidR="00B33638" w:rsidRPr="00D83E4E" w:rsidRDefault="00B33638" w:rsidP="009A64F1">
                  <w:pPr>
                    <w:snapToGrid w:val="0"/>
                    <w:spacing w:line="240" w:lineRule="auto"/>
                    <w:jc w:val="center"/>
                    <w:rPr>
                      <w:rFonts w:eastAsiaTheme="minorEastAsia"/>
                      <w:sz w:val="21"/>
                      <w:szCs w:val="21"/>
                    </w:rPr>
                  </w:pPr>
                  <w:r w:rsidRPr="00D83E4E">
                    <w:rPr>
                      <w:rFonts w:eastAsia="宋体"/>
                      <w:sz w:val="24"/>
                      <w:szCs w:val="24"/>
                    </w:rPr>
                    <w:t>《</w:t>
                  </w:r>
                  <w:r w:rsidRPr="00D83E4E">
                    <w:rPr>
                      <w:rFonts w:eastAsiaTheme="minorEastAsia"/>
                      <w:sz w:val="21"/>
                      <w:szCs w:val="21"/>
                    </w:rPr>
                    <w:t>大气污染物综合排放标准详解</w:t>
                  </w:r>
                  <w:r w:rsidRPr="00D83E4E">
                    <w:rPr>
                      <w:rFonts w:eastAsia="宋体"/>
                      <w:sz w:val="24"/>
                      <w:szCs w:val="24"/>
                    </w:rPr>
                    <w:t>》</w:t>
                  </w:r>
                </w:p>
              </w:tc>
            </w:tr>
          </w:tbl>
          <w:p w:rsidR="00150615" w:rsidRPr="00D83E4E" w:rsidRDefault="00150615">
            <w:pPr>
              <w:ind w:firstLineChars="200" w:firstLine="482"/>
              <w:rPr>
                <w:rFonts w:eastAsia="宋体"/>
                <w:b/>
                <w:sz w:val="24"/>
                <w:szCs w:val="24"/>
              </w:rPr>
            </w:pPr>
            <w:r w:rsidRPr="00D83E4E">
              <w:rPr>
                <w:rFonts w:eastAsia="宋体"/>
                <w:b/>
                <w:sz w:val="24"/>
                <w:szCs w:val="24"/>
              </w:rPr>
              <w:t>2</w:t>
            </w:r>
            <w:r w:rsidRPr="00D83E4E">
              <w:rPr>
                <w:rFonts w:eastAsia="宋体"/>
                <w:b/>
                <w:sz w:val="24"/>
                <w:szCs w:val="24"/>
              </w:rPr>
              <w:t>、地表水环境质量标准</w:t>
            </w:r>
          </w:p>
          <w:p w:rsidR="00897698" w:rsidRPr="00D83E4E" w:rsidRDefault="00897698" w:rsidP="00897698">
            <w:pPr>
              <w:ind w:firstLineChars="200" w:firstLine="480"/>
              <w:rPr>
                <w:rFonts w:eastAsia="宋体"/>
                <w:bCs/>
                <w:sz w:val="24"/>
                <w:szCs w:val="24"/>
              </w:rPr>
            </w:pPr>
            <w:r w:rsidRPr="00D83E4E">
              <w:rPr>
                <w:rFonts w:eastAsia="宋体" w:hint="eastAsia"/>
                <w:bCs/>
                <w:sz w:val="24"/>
                <w:szCs w:val="24"/>
              </w:rPr>
              <w:t>本项目不涉及废水排放。</w:t>
            </w:r>
          </w:p>
          <w:p w:rsidR="00150615" w:rsidRPr="00D83E4E" w:rsidRDefault="00150615" w:rsidP="00897698">
            <w:pPr>
              <w:ind w:firstLineChars="200" w:firstLine="482"/>
              <w:rPr>
                <w:rFonts w:eastAsia="宋体"/>
                <w:b/>
                <w:sz w:val="24"/>
                <w:szCs w:val="24"/>
              </w:rPr>
            </w:pPr>
            <w:r w:rsidRPr="00D83E4E">
              <w:rPr>
                <w:rFonts w:eastAsia="宋体"/>
                <w:b/>
                <w:sz w:val="24"/>
                <w:szCs w:val="24"/>
              </w:rPr>
              <w:t>3</w:t>
            </w:r>
            <w:r w:rsidRPr="00D83E4E">
              <w:rPr>
                <w:rFonts w:eastAsia="宋体"/>
                <w:b/>
                <w:sz w:val="24"/>
                <w:szCs w:val="24"/>
              </w:rPr>
              <w:t>、声环境质量标准</w:t>
            </w:r>
          </w:p>
          <w:p w:rsidR="00150615" w:rsidRPr="00D83E4E" w:rsidRDefault="004C31DF" w:rsidP="004C31DF">
            <w:pPr>
              <w:tabs>
                <w:tab w:val="left" w:pos="1965"/>
              </w:tabs>
              <w:ind w:firstLineChars="200" w:firstLine="480"/>
              <w:rPr>
                <w:rFonts w:eastAsia="宋体"/>
                <w:sz w:val="24"/>
                <w:szCs w:val="24"/>
              </w:rPr>
            </w:pPr>
            <w:r w:rsidRPr="00D83E4E">
              <w:rPr>
                <w:rFonts w:eastAsia="宋体"/>
                <w:sz w:val="24"/>
                <w:szCs w:val="24"/>
              </w:rPr>
              <w:t>项目所在地执行</w:t>
            </w:r>
            <w:r w:rsidR="001C2A86" w:rsidRPr="00D83E4E">
              <w:rPr>
                <w:rFonts w:eastAsia="宋体"/>
                <w:sz w:val="24"/>
                <w:szCs w:val="24"/>
              </w:rPr>
              <w:t>《声环境质量标准》（</w:t>
            </w:r>
            <w:r w:rsidR="001C2A86" w:rsidRPr="00D83E4E">
              <w:rPr>
                <w:rFonts w:eastAsia="宋体"/>
                <w:sz w:val="24"/>
                <w:szCs w:val="24"/>
              </w:rPr>
              <w:t>GB3096-2008</w:t>
            </w:r>
            <w:r w:rsidR="001C2A86" w:rsidRPr="00D83E4E">
              <w:rPr>
                <w:rFonts w:eastAsia="宋体"/>
                <w:sz w:val="24"/>
                <w:szCs w:val="24"/>
              </w:rPr>
              <w:t>）中</w:t>
            </w:r>
            <w:r w:rsidR="00EC03FD" w:rsidRPr="00D83E4E">
              <w:rPr>
                <w:rFonts w:eastAsia="宋体" w:hint="eastAsia"/>
                <w:sz w:val="24"/>
                <w:szCs w:val="24"/>
              </w:rPr>
              <w:t>2</w:t>
            </w:r>
            <w:r w:rsidR="001C2A86" w:rsidRPr="00D83E4E">
              <w:rPr>
                <w:rFonts w:eastAsia="宋体"/>
                <w:sz w:val="24"/>
                <w:szCs w:val="24"/>
              </w:rPr>
              <w:t>类标准</w:t>
            </w:r>
            <w:r w:rsidR="00150615" w:rsidRPr="00D83E4E">
              <w:rPr>
                <w:rFonts w:eastAsia="宋体"/>
                <w:sz w:val="24"/>
                <w:szCs w:val="24"/>
              </w:rPr>
              <w:t>。具体标准见表</w:t>
            </w:r>
            <w:r w:rsidR="00150615" w:rsidRPr="00D83E4E">
              <w:rPr>
                <w:rFonts w:eastAsia="宋体"/>
                <w:sz w:val="24"/>
                <w:szCs w:val="24"/>
              </w:rPr>
              <w:t>4-3</w:t>
            </w:r>
            <w:r w:rsidR="00150615" w:rsidRPr="00D83E4E">
              <w:rPr>
                <w:rFonts w:eastAsia="宋体"/>
                <w:sz w:val="24"/>
                <w:szCs w:val="24"/>
              </w:rPr>
              <w:t>。</w:t>
            </w:r>
          </w:p>
          <w:p w:rsidR="00150615" w:rsidRPr="00D83E4E" w:rsidRDefault="00150615">
            <w:pPr>
              <w:tabs>
                <w:tab w:val="left" w:pos="1965"/>
              </w:tabs>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 xml:space="preserve">4-3  </w:t>
            </w:r>
            <w:r w:rsidRPr="00D83E4E">
              <w:rPr>
                <w:rFonts w:eastAsia="宋体"/>
                <w:b/>
                <w:sz w:val="24"/>
                <w:szCs w:val="24"/>
              </w:rPr>
              <w:t>声环境质量标准单位：</w:t>
            </w:r>
            <w:r w:rsidRPr="00D83E4E">
              <w:rPr>
                <w:rFonts w:eastAsia="宋体"/>
                <w:b/>
                <w:sz w:val="24"/>
                <w:szCs w:val="24"/>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79"/>
              <w:gridCol w:w="2268"/>
              <w:gridCol w:w="2455"/>
            </w:tblGrid>
            <w:tr w:rsidR="00D83E4E" w:rsidRPr="00D83E4E">
              <w:trPr>
                <w:trHeight w:val="397"/>
                <w:jc w:val="center"/>
              </w:trPr>
              <w:tc>
                <w:tcPr>
                  <w:tcW w:w="157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类别</w:t>
                  </w:r>
                </w:p>
              </w:tc>
              <w:tc>
                <w:tcPr>
                  <w:tcW w:w="2268"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昼间</w:t>
                  </w:r>
                </w:p>
              </w:tc>
              <w:tc>
                <w:tcPr>
                  <w:tcW w:w="2455"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夜间</w:t>
                  </w:r>
                </w:p>
              </w:tc>
            </w:tr>
            <w:tr w:rsidR="00D83E4E" w:rsidRPr="00D83E4E">
              <w:trPr>
                <w:trHeight w:val="397"/>
                <w:jc w:val="center"/>
              </w:trPr>
              <w:tc>
                <w:tcPr>
                  <w:tcW w:w="1579" w:type="dxa"/>
                  <w:vAlign w:val="center"/>
                </w:tcPr>
                <w:p w:rsidR="00150615" w:rsidRPr="00D83E4E" w:rsidRDefault="00EC03F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r w:rsidR="00150615" w:rsidRPr="00D83E4E">
                    <w:rPr>
                      <w:rFonts w:eastAsia="宋体"/>
                      <w:sz w:val="21"/>
                      <w:szCs w:val="21"/>
                    </w:rPr>
                    <w:t>类</w:t>
                  </w:r>
                </w:p>
              </w:tc>
              <w:tc>
                <w:tcPr>
                  <w:tcW w:w="2268" w:type="dxa"/>
                  <w:vAlign w:val="center"/>
                </w:tcPr>
                <w:p w:rsidR="00150615" w:rsidRPr="00D83E4E" w:rsidRDefault="00011D1A" w:rsidP="00EC03FD">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6</w:t>
                  </w:r>
                  <w:r w:rsidR="00EC03FD" w:rsidRPr="00D83E4E">
                    <w:rPr>
                      <w:rFonts w:eastAsia="宋体" w:hint="eastAsia"/>
                      <w:sz w:val="21"/>
                      <w:szCs w:val="21"/>
                    </w:rPr>
                    <w:t>0</w:t>
                  </w:r>
                </w:p>
              </w:tc>
              <w:tc>
                <w:tcPr>
                  <w:tcW w:w="2455" w:type="dxa"/>
                  <w:vAlign w:val="center"/>
                </w:tcPr>
                <w:p w:rsidR="00150615" w:rsidRPr="00D83E4E" w:rsidRDefault="00011D1A" w:rsidP="00EC03FD">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w:t>
                  </w:r>
                  <w:r w:rsidR="00EC03FD" w:rsidRPr="00D83E4E">
                    <w:rPr>
                      <w:rFonts w:eastAsia="宋体" w:hint="eastAsia"/>
                      <w:sz w:val="21"/>
                      <w:szCs w:val="21"/>
                    </w:rPr>
                    <w:t>0</w:t>
                  </w:r>
                </w:p>
              </w:tc>
            </w:tr>
          </w:tbl>
          <w:p w:rsidR="00150615" w:rsidRPr="00D83E4E" w:rsidRDefault="00150615">
            <w:pPr>
              <w:tabs>
                <w:tab w:val="left" w:pos="1965"/>
              </w:tabs>
              <w:rPr>
                <w:rFonts w:eastAsia="宋体"/>
                <w:sz w:val="24"/>
              </w:rPr>
            </w:pPr>
          </w:p>
          <w:p w:rsidR="009A64F1" w:rsidRPr="00D83E4E" w:rsidRDefault="009A64F1" w:rsidP="009A64F1">
            <w:pPr>
              <w:spacing w:line="480" w:lineRule="exact"/>
              <w:ind w:firstLineChars="200" w:firstLine="482"/>
              <w:rPr>
                <w:rFonts w:eastAsia="宋体"/>
                <w:b/>
                <w:sz w:val="24"/>
                <w:szCs w:val="24"/>
              </w:rPr>
            </w:pPr>
            <w:r w:rsidRPr="00D83E4E">
              <w:rPr>
                <w:rFonts w:eastAsia="宋体" w:hint="eastAsia"/>
                <w:b/>
                <w:sz w:val="24"/>
                <w:szCs w:val="24"/>
              </w:rPr>
              <w:t>4</w:t>
            </w:r>
            <w:r w:rsidRPr="00D83E4E">
              <w:rPr>
                <w:rFonts w:eastAsia="宋体" w:hint="eastAsia"/>
                <w:b/>
                <w:sz w:val="24"/>
                <w:szCs w:val="24"/>
              </w:rPr>
              <w:t>、土壤</w:t>
            </w:r>
            <w:r w:rsidRPr="00D83E4E">
              <w:rPr>
                <w:rFonts w:eastAsia="宋体"/>
                <w:b/>
                <w:sz w:val="24"/>
                <w:szCs w:val="24"/>
              </w:rPr>
              <w:t>环境质量标准</w:t>
            </w:r>
          </w:p>
          <w:p w:rsidR="009A64F1" w:rsidRPr="00D83E4E" w:rsidRDefault="009A64F1" w:rsidP="00973F88">
            <w:pPr>
              <w:tabs>
                <w:tab w:val="left" w:pos="1965"/>
              </w:tabs>
              <w:ind w:firstLineChars="200" w:firstLine="480"/>
              <w:rPr>
                <w:rFonts w:eastAsia="宋体"/>
                <w:sz w:val="24"/>
                <w:szCs w:val="24"/>
              </w:rPr>
            </w:pPr>
            <w:r w:rsidRPr="00D83E4E">
              <w:rPr>
                <w:rFonts w:eastAsia="宋体" w:hint="eastAsia"/>
                <w:sz w:val="24"/>
                <w:szCs w:val="24"/>
              </w:rPr>
              <w:t>建设项目</w:t>
            </w:r>
            <w:r w:rsidR="00973F88" w:rsidRPr="00D83E4E">
              <w:rPr>
                <w:rFonts w:eastAsia="宋体" w:hint="eastAsia"/>
                <w:sz w:val="24"/>
                <w:szCs w:val="24"/>
              </w:rPr>
              <w:t>为加油站，属于商业服务业设施用地，</w:t>
            </w:r>
            <w:r w:rsidRPr="00D83E4E">
              <w:rPr>
                <w:rFonts w:eastAsia="宋体" w:hint="eastAsia"/>
                <w:sz w:val="24"/>
                <w:szCs w:val="24"/>
              </w:rPr>
              <w:t>所在地执行《土壤环境质量建设用地土壤污染风险管控标准（试行）》（</w:t>
            </w:r>
            <w:r w:rsidRPr="00D83E4E">
              <w:rPr>
                <w:rFonts w:eastAsia="宋体" w:hint="eastAsia"/>
                <w:sz w:val="24"/>
                <w:szCs w:val="24"/>
              </w:rPr>
              <w:t>GB36600-2018</w:t>
            </w:r>
            <w:r w:rsidRPr="00D83E4E">
              <w:rPr>
                <w:rFonts w:eastAsia="宋体" w:hint="eastAsia"/>
                <w:sz w:val="24"/>
                <w:szCs w:val="24"/>
              </w:rPr>
              <w:t>）中第二类用地</w:t>
            </w:r>
            <w:r w:rsidR="00973F88" w:rsidRPr="00D83E4E">
              <w:rPr>
                <w:rFonts w:eastAsia="宋体" w:hint="eastAsia"/>
                <w:sz w:val="24"/>
                <w:szCs w:val="24"/>
              </w:rPr>
              <w:t>筛选值</w:t>
            </w:r>
            <w:r w:rsidRPr="00D83E4E">
              <w:rPr>
                <w:rFonts w:eastAsia="宋体" w:hint="eastAsia"/>
                <w:sz w:val="24"/>
                <w:szCs w:val="24"/>
              </w:rPr>
              <w:t>。</w:t>
            </w:r>
          </w:p>
          <w:p w:rsidR="009A64F1" w:rsidRPr="00D83E4E" w:rsidRDefault="009A64F1" w:rsidP="001B71D2">
            <w:pPr>
              <w:pStyle w:val="a0"/>
              <w:snapToGrid w:val="0"/>
              <w:spacing w:after="0"/>
              <w:ind w:firstLineChars="0" w:firstLine="0"/>
              <w:jc w:val="center"/>
              <w:rPr>
                <w:rFonts w:eastAsia="宋体"/>
                <w:b/>
                <w:sz w:val="24"/>
                <w:szCs w:val="24"/>
              </w:rPr>
            </w:pPr>
            <w:r w:rsidRPr="00D83E4E">
              <w:rPr>
                <w:rFonts w:eastAsia="宋体"/>
                <w:b/>
                <w:sz w:val="24"/>
                <w:szCs w:val="24"/>
              </w:rPr>
              <w:t>表</w:t>
            </w:r>
            <w:r w:rsidRPr="00D83E4E">
              <w:rPr>
                <w:rFonts w:eastAsia="宋体"/>
                <w:b/>
                <w:sz w:val="24"/>
                <w:szCs w:val="24"/>
              </w:rPr>
              <w:t>4-4</w:t>
            </w:r>
            <w:r w:rsidRPr="00D83E4E">
              <w:rPr>
                <w:rFonts w:eastAsia="宋体"/>
                <w:b/>
                <w:sz w:val="24"/>
                <w:szCs w:val="24"/>
              </w:rPr>
              <w:t>土壤环境质量标准</w:t>
            </w:r>
          </w:p>
          <w:tbl>
            <w:tblPr>
              <w:tblW w:w="0" w:type="auto"/>
              <w:jc w:val="center"/>
              <w:tblBorders>
                <w:top w:val="single" w:sz="12" w:space="0" w:color="auto"/>
                <w:bottom w:val="single" w:sz="12" w:space="0" w:color="auto"/>
                <w:insideH w:val="single" w:sz="8" w:space="0" w:color="auto"/>
                <w:insideV w:val="single" w:sz="4" w:space="0" w:color="auto"/>
              </w:tblBorders>
              <w:tblLayout w:type="fixed"/>
              <w:tblCellMar>
                <w:left w:w="28" w:type="dxa"/>
                <w:right w:w="28" w:type="dxa"/>
              </w:tblCellMar>
              <w:tblLook w:val="0000" w:firstRow="0" w:lastRow="0" w:firstColumn="0" w:lastColumn="0" w:noHBand="0" w:noVBand="0"/>
            </w:tblPr>
            <w:tblGrid>
              <w:gridCol w:w="2362"/>
              <w:gridCol w:w="1342"/>
              <w:gridCol w:w="1965"/>
              <w:gridCol w:w="2599"/>
            </w:tblGrid>
            <w:tr w:rsidR="00D83E4E" w:rsidRPr="00D83E4E" w:rsidTr="00A83FA0">
              <w:trPr>
                <w:trHeight w:val="284"/>
                <w:jc w:val="center"/>
              </w:trPr>
              <w:tc>
                <w:tcPr>
                  <w:tcW w:w="2362" w:type="dxa"/>
                  <w:vAlign w:val="center"/>
                </w:tcPr>
                <w:p w:rsidR="009A64F1" w:rsidRPr="00D83E4E" w:rsidRDefault="009A64F1" w:rsidP="00973F88">
                  <w:pPr>
                    <w:snapToGrid w:val="0"/>
                    <w:spacing w:line="240" w:lineRule="auto"/>
                    <w:jc w:val="center"/>
                    <w:rPr>
                      <w:rFonts w:eastAsia="宋体"/>
                      <w:b/>
                      <w:snapToGrid w:val="0"/>
                      <w:sz w:val="21"/>
                      <w:szCs w:val="21"/>
                    </w:rPr>
                  </w:pPr>
                  <w:r w:rsidRPr="00D83E4E">
                    <w:rPr>
                      <w:rFonts w:eastAsia="宋体"/>
                      <w:b/>
                      <w:snapToGrid w:val="0"/>
                      <w:sz w:val="21"/>
                      <w:szCs w:val="21"/>
                    </w:rPr>
                    <w:t>监测指标</w:t>
                  </w:r>
                </w:p>
              </w:tc>
              <w:tc>
                <w:tcPr>
                  <w:tcW w:w="1342" w:type="dxa"/>
                  <w:vAlign w:val="center"/>
                </w:tcPr>
                <w:p w:rsidR="009A64F1" w:rsidRPr="00D83E4E" w:rsidRDefault="009A64F1" w:rsidP="00973F88">
                  <w:pPr>
                    <w:snapToGrid w:val="0"/>
                    <w:spacing w:line="240" w:lineRule="auto"/>
                    <w:jc w:val="center"/>
                    <w:rPr>
                      <w:rFonts w:eastAsia="宋体"/>
                      <w:b/>
                      <w:snapToGrid w:val="0"/>
                      <w:sz w:val="21"/>
                      <w:szCs w:val="21"/>
                    </w:rPr>
                  </w:pPr>
                  <w:r w:rsidRPr="00D83E4E">
                    <w:rPr>
                      <w:rFonts w:eastAsia="宋体"/>
                      <w:b/>
                      <w:snapToGrid w:val="0"/>
                      <w:sz w:val="21"/>
                      <w:szCs w:val="21"/>
                    </w:rPr>
                    <w:t>单位</w:t>
                  </w:r>
                </w:p>
              </w:tc>
              <w:tc>
                <w:tcPr>
                  <w:tcW w:w="1965" w:type="dxa"/>
                  <w:vAlign w:val="center"/>
                </w:tcPr>
                <w:p w:rsidR="00973F88" w:rsidRPr="00D83E4E" w:rsidRDefault="00973F88" w:rsidP="00973F88">
                  <w:pPr>
                    <w:snapToGrid w:val="0"/>
                    <w:spacing w:line="240" w:lineRule="auto"/>
                    <w:jc w:val="center"/>
                    <w:rPr>
                      <w:rFonts w:eastAsia="宋体"/>
                      <w:b/>
                      <w:snapToGrid w:val="0"/>
                      <w:sz w:val="21"/>
                      <w:szCs w:val="21"/>
                    </w:rPr>
                  </w:pPr>
                  <w:r w:rsidRPr="00D83E4E">
                    <w:rPr>
                      <w:rFonts w:eastAsia="宋体" w:hint="eastAsia"/>
                      <w:b/>
                      <w:snapToGrid w:val="0"/>
                      <w:sz w:val="21"/>
                      <w:szCs w:val="21"/>
                    </w:rPr>
                    <w:t>第二类用地</w:t>
                  </w:r>
                </w:p>
                <w:p w:rsidR="009A64F1" w:rsidRPr="00D83E4E" w:rsidRDefault="00973F88" w:rsidP="00973F88">
                  <w:pPr>
                    <w:snapToGrid w:val="0"/>
                    <w:spacing w:line="240" w:lineRule="auto"/>
                    <w:jc w:val="center"/>
                    <w:rPr>
                      <w:rFonts w:eastAsia="宋体"/>
                      <w:b/>
                      <w:snapToGrid w:val="0"/>
                      <w:sz w:val="21"/>
                      <w:szCs w:val="21"/>
                    </w:rPr>
                  </w:pPr>
                  <w:r w:rsidRPr="00D83E4E">
                    <w:rPr>
                      <w:rFonts w:eastAsia="宋体" w:hint="eastAsia"/>
                      <w:b/>
                      <w:snapToGrid w:val="0"/>
                      <w:sz w:val="21"/>
                      <w:szCs w:val="21"/>
                    </w:rPr>
                    <w:t>筛选</w:t>
                  </w:r>
                  <w:r w:rsidR="009A64F1" w:rsidRPr="00D83E4E">
                    <w:rPr>
                      <w:rFonts w:eastAsia="宋体"/>
                      <w:b/>
                      <w:snapToGrid w:val="0"/>
                      <w:sz w:val="21"/>
                      <w:szCs w:val="21"/>
                    </w:rPr>
                    <w:t>值</w:t>
                  </w:r>
                </w:p>
              </w:tc>
              <w:tc>
                <w:tcPr>
                  <w:tcW w:w="2599" w:type="dxa"/>
                  <w:vAlign w:val="center"/>
                </w:tcPr>
                <w:p w:rsidR="009A64F1" w:rsidRPr="00D83E4E" w:rsidRDefault="009A64F1" w:rsidP="00973F88">
                  <w:pPr>
                    <w:snapToGrid w:val="0"/>
                    <w:spacing w:line="240" w:lineRule="auto"/>
                    <w:jc w:val="center"/>
                    <w:rPr>
                      <w:rFonts w:eastAsia="宋体"/>
                      <w:b/>
                      <w:snapToGrid w:val="0"/>
                      <w:sz w:val="21"/>
                      <w:szCs w:val="21"/>
                    </w:rPr>
                  </w:pPr>
                  <w:r w:rsidRPr="00D83E4E">
                    <w:rPr>
                      <w:rFonts w:eastAsia="宋体"/>
                      <w:b/>
                      <w:snapToGrid w:val="0"/>
                      <w:sz w:val="21"/>
                      <w:szCs w:val="21"/>
                    </w:rPr>
                    <w:t>标准名称及级（类）别</w:t>
                  </w: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砷</w:t>
                  </w:r>
                </w:p>
              </w:tc>
              <w:tc>
                <w:tcPr>
                  <w:tcW w:w="134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hint="eastAsia"/>
                      <w:bCs/>
                      <w:snapToGrid w:val="0"/>
                      <w:sz w:val="21"/>
                      <w:szCs w:val="21"/>
                    </w:rPr>
                    <w:t>60</w:t>
                  </w:r>
                </w:p>
              </w:tc>
              <w:tc>
                <w:tcPr>
                  <w:tcW w:w="2599" w:type="dxa"/>
                  <w:vMerge w:val="restart"/>
                  <w:vAlign w:val="center"/>
                </w:tcPr>
                <w:p w:rsidR="00A83FA0" w:rsidRPr="00D83E4E" w:rsidRDefault="00A83FA0" w:rsidP="00973F88">
                  <w:pPr>
                    <w:snapToGrid w:val="0"/>
                    <w:spacing w:line="240" w:lineRule="auto"/>
                    <w:jc w:val="center"/>
                    <w:rPr>
                      <w:rFonts w:eastAsia="宋体"/>
                      <w:b/>
                      <w:snapToGrid w:val="0"/>
                      <w:sz w:val="21"/>
                      <w:szCs w:val="21"/>
                    </w:rPr>
                  </w:pPr>
                  <w:r w:rsidRPr="00D83E4E">
                    <w:rPr>
                      <w:rFonts w:eastAsia="宋体"/>
                      <w:bCs/>
                      <w:sz w:val="21"/>
                      <w:szCs w:val="21"/>
                    </w:rPr>
                    <w:t>《土壤环境质量建设用地土壤污染风险管控标准（试行）》（</w:t>
                  </w:r>
                  <w:r w:rsidRPr="00D83E4E">
                    <w:rPr>
                      <w:rFonts w:eastAsia="宋体"/>
                      <w:bCs/>
                      <w:sz w:val="21"/>
                      <w:szCs w:val="21"/>
                    </w:rPr>
                    <w:t>GB36600-2018</w:t>
                  </w:r>
                  <w:r w:rsidRPr="00D83E4E">
                    <w:rPr>
                      <w:rFonts w:eastAsia="宋体"/>
                      <w:bCs/>
                      <w:sz w:val="21"/>
                      <w:szCs w:val="21"/>
                    </w:rPr>
                    <w:t>）中的第二类用地筛选值标准</w:t>
                  </w: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镉</w:t>
                  </w:r>
                </w:p>
              </w:tc>
              <w:tc>
                <w:tcPr>
                  <w:tcW w:w="134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65</w:t>
                  </w:r>
                </w:p>
              </w:tc>
              <w:tc>
                <w:tcPr>
                  <w:tcW w:w="2599" w:type="dxa"/>
                  <w:vMerge/>
                  <w:vAlign w:val="center"/>
                </w:tcPr>
                <w:p w:rsidR="00A83FA0" w:rsidRPr="00D83E4E" w:rsidRDefault="00A83FA0" w:rsidP="00973F88">
                  <w:pPr>
                    <w:snapToGrid w:val="0"/>
                    <w:spacing w:line="240" w:lineRule="auto"/>
                    <w:jc w:val="center"/>
                    <w:rPr>
                      <w:rFonts w:eastAsia="宋体"/>
                      <w:b/>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铬（六价）</w:t>
                  </w:r>
                </w:p>
              </w:tc>
              <w:tc>
                <w:tcPr>
                  <w:tcW w:w="134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5.7</w:t>
                  </w:r>
                </w:p>
              </w:tc>
              <w:tc>
                <w:tcPr>
                  <w:tcW w:w="2599" w:type="dxa"/>
                  <w:vMerge/>
                  <w:vAlign w:val="center"/>
                </w:tcPr>
                <w:p w:rsidR="00A83FA0" w:rsidRPr="00D83E4E" w:rsidRDefault="00A83FA0" w:rsidP="00973F88">
                  <w:pPr>
                    <w:snapToGrid w:val="0"/>
                    <w:spacing w:line="240" w:lineRule="auto"/>
                    <w:jc w:val="center"/>
                    <w:rPr>
                      <w:rFonts w:eastAsia="宋体"/>
                      <w:b/>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铜</w:t>
                  </w:r>
                </w:p>
              </w:tc>
              <w:tc>
                <w:tcPr>
                  <w:tcW w:w="134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18000</w:t>
                  </w:r>
                </w:p>
              </w:tc>
              <w:tc>
                <w:tcPr>
                  <w:tcW w:w="2599" w:type="dxa"/>
                  <w:vMerge/>
                  <w:vAlign w:val="center"/>
                </w:tcPr>
                <w:p w:rsidR="00A83FA0" w:rsidRPr="00D83E4E" w:rsidRDefault="00A83FA0" w:rsidP="00973F88">
                  <w:pPr>
                    <w:snapToGrid w:val="0"/>
                    <w:spacing w:line="240" w:lineRule="auto"/>
                    <w:jc w:val="center"/>
                    <w:rPr>
                      <w:rFonts w:eastAsia="宋体"/>
                      <w:b/>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snapToGrid w:val="0"/>
                      <w:sz w:val="21"/>
                      <w:szCs w:val="21"/>
                    </w:rPr>
                  </w:pPr>
                  <w:r w:rsidRPr="00D83E4E">
                    <w:rPr>
                      <w:rFonts w:eastAsia="宋体"/>
                      <w:snapToGrid w:val="0"/>
                      <w:sz w:val="21"/>
                      <w:szCs w:val="21"/>
                    </w:rPr>
                    <w:t>铅</w:t>
                  </w:r>
                </w:p>
              </w:tc>
              <w:tc>
                <w:tcPr>
                  <w:tcW w:w="1342" w:type="dxa"/>
                  <w:vAlign w:val="center"/>
                </w:tcPr>
                <w:p w:rsidR="00A83FA0" w:rsidRPr="00D83E4E" w:rsidRDefault="00A83FA0" w:rsidP="00FA13AE">
                  <w:pPr>
                    <w:snapToGrid w:val="0"/>
                    <w:spacing w:line="240" w:lineRule="auto"/>
                    <w:jc w:val="center"/>
                    <w:rPr>
                      <w:rFonts w:eastAsia="宋体"/>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snapToGrid w:val="0"/>
                      <w:sz w:val="21"/>
                      <w:szCs w:val="21"/>
                    </w:rPr>
                  </w:pPr>
                  <w:r w:rsidRPr="00D83E4E">
                    <w:rPr>
                      <w:rFonts w:eastAsia="宋体"/>
                      <w:snapToGrid w:val="0"/>
                      <w:sz w:val="21"/>
                      <w:szCs w:val="21"/>
                    </w:rPr>
                    <w:t>800</w:t>
                  </w:r>
                </w:p>
              </w:tc>
              <w:tc>
                <w:tcPr>
                  <w:tcW w:w="2599" w:type="dxa"/>
                  <w:vMerge/>
                  <w:vAlign w:val="center"/>
                </w:tcPr>
                <w:p w:rsidR="00A83FA0" w:rsidRPr="00D83E4E" w:rsidRDefault="00A83FA0" w:rsidP="00973F88">
                  <w:pPr>
                    <w:snapToGrid w:val="0"/>
                    <w:spacing w:line="240" w:lineRule="auto"/>
                    <w:jc w:val="center"/>
                    <w:rPr>
                      <w:rFonts w:eastAsia="宋体"/>
                      <w:b/>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汞</w:t>
                  </w:r>
                </w:p>
              </w:tc>
              <w:tc>
                <w:tcPr>
                  <w:tcW w:w="134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38</w:t>
                  </w:r>
                </w:p>
              </w:tc>
              <w:tc>
                <w:tcPr>
                  <w:tcW w:w="2599" w:type="dxa"/>
                  <w:vMerge/>
                  <w:vAlign w:val="center"/>
                </w:tcPr>
                <w:p w:rsidR="00A83FA0" w:rsidRPr="00D83E4E" w:rsidRDefault="00A83FA0" w:rsidP="00973F88">
                  <w:pPr>
                    <w:snapToGrid w:val="0"/>
                    <w:spacing w:line="240" w:lineRule="auto"/>
                    <w:jc w:val="center"/>
                    <w:rPr>
                      <w:rFonts w:eastAsia="宋体"/>
                      <w:b/>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FA13AE">
                  <w:pPr>
                    <w:snapToGrid w:val="0"/>
                    <w:spacing w:line="240" w:lineRule="auto"/>
                    <w:jc w:val="center"/>
                    <w:rPr>
                      <w:rFonts w:eastAsia="宋体"/>
                      <w:b/>
                      <w:snapToGrid w:val="0"/>
                      <w:sz w:val="21"/>
                      <w:szCs w:val="21"/>
                    </w:rPr>
                  </w:pPr>
                  <w:r w:rsidRPr="00D83E4E">
                    <w:rPr>
                      <w:rFonts w:eastAsia="宋体"/>
                      <w:bCs/>
                      <w:snapToGrid w:val="0"/>
                      <w:sz w:val="21"/>
                      <w:szCs w:val="21"/>
                    </w:rPr>
                    <w:t>镍</w:t>
                  </w:r>
                </w:p>
              </w:tc>
              <w:tc>
                <w:tcPr>
                  <w:tcW w:w="1342"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FA13AE">
                  <w:pPr>
                    <w:snapToGrid w:val="0"/>
                    <w:spacing w:line="240" w:lineRule="auto"/>
                    <w:jc w:val="center"/>
                    <w:rPr>
                      <w:rFonts w:eastAsia="宋体"/>
                      <w:bCs/>
                      <w:snapToGrid w:val="0"/>
                      <w:sz w:val="21"/>
                      <w:szCs w:val="21"/>
                    </w:rPr>
                  </w:pPr>
                  <w:r w:rsidRPr="00D83E4E">
                    <w:rPr>
                      <w:rFonts w:eastAsia="宋体"/>
                      <w:bCs/>
                      <w:snapToGrid w:val="0"/>
                      <w:sz w:val="21"/>
                      <w:szCs w:val="21"/>
                    </w:rPr>
                    <w:t>900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四氯化碳</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2.8</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氯仿</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0.9</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氯甲烷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37</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1,1-</w:t>
                  </w:r>
                  <w:r w:rsidRPr="00D83E4E">
                    <w:rPr>
                      <w:rFonts w:eastAsia="宋体"/>
                      <w:bCs/>
                      <w:snapToGrid w:val="0"/>
                      <w:sz w:val="21"/>
                      <w:szCs w:val="21"/>
                    </w:rPr>
                    <w:t>二氯乙烷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9</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w:t>
                  </w:r>
                  <w:r w:rsidRPr="00D83E4E">
                    <w:rPr>
                      <w:rFonts w:eastAsia="宋体"/>
                      <w:bCs/>
                      <w:snapToGrid w:val="0"/>
                      <w:sz w:val="21"/>
                      <w:szCs w:val="21"/>
                    </w:rPr>
                    <w:t>二氯乙烷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1,1-</w:t>
                  </w:r>
                  <w:r w:rsidRPr="00D83E4E">
                    <w:rPr>
                      <w:rFonts w:eastAsia="宋体"/>
                      <w:bCs/>
                      <w:snapToGrid w:val="0"/>
                      <w:sz w:val="21"/>
                      <w:szCs w:val="21"/>
                    </w:rPr>
                    <w:t>二氯乙烯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66</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顺</w:t>
                  </w:r>
                  <w:r w:rsidRPr="00D83E4E">
                    <w:rPr>
                      <w:rFonts w:eastAsia="宋体"/>
                      <w:bCs/>
                      <w:snapToGrid w:val="0"/>
                      <w:sz w:val="21"/>
                      <w:szCs w:val="21"/>
                    </w:rPr>
                    <w:t>-1,2-</w:t>
                  </w:r>
                  <w:r w:rsidRPr="00D83E4E">
                    <w:rPr>
                      <w:rFonts w:eastAsia="宋体"/>
                      <w:bCs/>
                      <w:snapToGrid w:val="0"/>
                      <w:sz w:val="21"/>
                      <w:szCs w:val="21"/>
                    </w:rPr>
                    <w:t>二氯乙烯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596</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反</w:t>
                  </w:r>
                  <w:r w:rsidRPr="00D83E4E">
                    <w:rPr>
                      <w:rFonts w:eastAsia="宋体"/>
                      <w:bCs/>
                      <w:snapToGrid w:val="0"/>
                      <w:sz w:val="21"/>
                      <w:szCs w:val="21"/>
                    </w:rPr>
                    <w:t>-1,2-</w:t>
                  </w:r>
                  <w:r w:rsidRPr="00D83E4E">
                    <w:rPr>
                      <w:rFonts w:eastAsia="宋体"/>
                      <w:bCs/>
                      <w:snapToGrid w:val="0"/>
                      <w:sz w:val="21"/>
                      <w:szCs w:val="21"/>
                    </w:rPr>
                    <w:t>二氯乙烯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54</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二氯甲烷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616</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w:t>
                  </w:r>
                  <w:r w:rsidRPr="00D83E4E">
                    <w:rPr>
                      <w:rFonts w:eastAsia="宋体"/>
                      <w:bCs/>
                      <w:snapToGrid w:val="0"/>
                      <w:sz w:val="21"/>
                      <w:szCs w:val="21"/>
                    </w:rPr>
                    <w:t>二氯丙烷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1,1,1,2-</w:t>
                  </w:r>
                  <w:r w:rsidRPr="00D83E4E">
                    <w:rPr>
                      <w:rFonts w:eastAsia="宋体"/>
                      <w:bCs/>
                      <w:snapToGrid w:val="0"/>
                      <w:sz w:val="21"/>
                      <w:szCs w:val="21"/>
                    </w:rPr>
                    <w:t>四氯乙烷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1,1,2,2-</w:t>
                  </w:r>
                  <w:r w:rsidRPr="00D83E4E">
                    <w:rPr>
                      <w:rFonts w:eastAsia="宋体"/>
                      <w:bCs/>
                      <w:snapToGrid w:val="0"/>
                      <w:sz w:val="21"/>
                      <w:szCs w:val="21"/>
                    </w:rPr>
                    <w:t>四氯乙烷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6.8</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四氯乙烯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53</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1,1,1-</w:t>
                  </w:r>
                  <w:r w:rsidRPr="00D83E4E">
                    <w:rPr>
                      <w:rFonts w:eastAsia="宋体"/>
                      <w:bCs/>
                      <w:snapToGrid w:val="0"/>
                      <w:sz w:val="21"/>
                      <w:szCs w:val="21"/>
                    </w:rPr>
                    <w:t>三氯乙烷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840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1,1,2-</w:t>
                  </w:r>
                  <w:r w:rsidRPr="00D83E4E">
                    <w:rPr>
                      <w:rFonts w:eastAsia="宋体"/>
                      <w:bCs/>
                      <w:snapToGrid w:val="0"/>
                      <w:sz w:val="21"/>
                      <w:szCs w:val="21"/>
                    </w:rPr>
                    <w:t>三氯乙烷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2.8</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三氯乙烯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2.8</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1,2.3-</w:t>
                  </w:r>
                  <w:r w:rsidRPr="00D83E4E">
                    <w:rPr>
                      <w:rFonts w:eastAsia="宋体"/>
                      <w:bCs/>
                      <w:snapToGrid w:val="0"/>
                      <w:sz w:val="21"/>
                      <w:szCs w:val="21"/>
                    </w:rPr>
                    <w:t>三氯丙烷</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0.5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0.43</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4</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氯苯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270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w:t>
                  </w:r>
                  <w:r w:rsidRPr="00D83E4E">
                    <w:rPr>
                      <w:rFonts w:eastAsia="宋体"/>
                      <w:bCs/>
                      <w:snapToGrid w:val="0"/>
                      <w:sz w:val="21"/>
                      <w:szCs w:val="21"/>
                    </w:rPr>
                    <w:t>二氯苯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560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1,4-</w:t>
                  </w:r>
                  <w:r w:rsidRPr="00D83E4E">
                    <w:rPr>
                      <w:rFonts w:eastAsia="宋体"/>
                      <w:bCs/>
                      <w:snapToGrid w:val="0"/>
                      <w:sz w:val="21"/>
                      <w:szCs w:val="21"/>
                    </w:rPr>
                    <w:t>二氯苯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乙苯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28</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苯乙烯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1290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甲苯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1200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间二甲苯</w:t>
                  </w:r>
                  <w:r w:rsidRPr="00D83E4E">
                    <w:rPr>
                      <w:rFonts w:eastAsia="宋体"/>
                      <w:bCs/>
                      <w:snapToGrid w:val="0"/>
                      <w:sz w:val="21"/>
                      <w:szCs w:val="21"/>
                    </w:rPr>
                    <w:t>+</w:t>
                  </w:r>
                  <w:r w:rsidRPr="00D83E4E">
                    <w:rPr>
                      <w:rFonts w:eastAsia="宋体"/>
                      <w:bCs/>
                      <w:snapToGrid w:val="0"/>
                      <w:sz w:val="21"/>
                      <w:szCs w:val="21"/>
                    </w:rPr>
                    <w:t>对二甲苯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570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邻二甲苯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640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硝基苯</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76</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苯胺</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260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w:t>
                  </w:r>
                  <w:r w:rsidRPr="00D83E4E">
                    <w:rPr>
                      <w:rFonts w:eastAsia="宋体"/>
                      <w:bCs/>
                      <w:snapToGrid w:val="0"/>
                      <w:sz w:val="21"/>
                      <w:szCs w:val="21"/>
                    </w:rPr>
                    <w:t>氯酚</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2256</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苯并</w:t>
                  </w:r>
                  <w:r w:rsidRPr="00D83E4E">
                    <w:rPr>
                      <w:rFonts w:eastAsia="宋体"/>
                      <w:bCs/>
                      <w:snapToGrid w:val="0"/>
                      <w:sz w:val="21"/>
                      <w:szCs w:val="21"/>
                    </w:rPr>
                    <w:t>[a]</w:t>
                  </w:r>
                  <w:r w:rsidRPr="00D83E4E">
                    <w:rPr>
                      <w:rFonts w:eastAsia="宋体"/>
                      <w:bCs/>
                      <w:snapToGrid w:val="0"/>
                      <w:sz w:val="21"/>
                      <w:szCs w:val="21"/>
                    </w:rPr>
                    <w:t>蒽</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苯并</w:t>
                  </w:r>
                  <w:r w:rsidRPr="00D83E4E">
                    <w:rPr>
                      <w:rFonts w:eastAsia="宋体"/>
                      <w:bCs/>
                      <w:snapToGrid w:val="0"/>
                      <w:sz w:val="21"/>
                      <w:szCs w:val="21"/>
                    </w:rPr>
                    <w:t>[a]</w:t>
                  </w:r>
                  <w:r w:rsidRPr="00D83E4E">
                    <w:rPr>
                      <w:rFonts w:eastAsia="宋体"/>
                      <w:bCs/>
                      <w:snapToGrid w:val="0"/>
                      <w:sz w:val="21"/>
                      <w:szCs w:val="21"/>
                    </w:rPr>
                    <w:t>芘</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苯并</w:t>
                  </w:r>
                  <w:r w:rsidRPr="00D83E4E">
                    <w:rPr>
                      <w:rFonts w:eastAsia="宋体"/>
                      <w:bCs/>
                      <w:snapToGrid w:val="0"/>
                      <w:sz w:val="21"/>
                      <w:szCs w:val="21"/>
                    </w:rPr>
                    <w:t>[b]</w:t>
                  </w:r>
                  <w:r w:rsidRPr="00D83E4E">
                    <w:rPr>
                      <w:rFonts w:eastAsia="宋体"/>
                      <w:bCs/>
                      <w:snapToGrid w:val="0"/>
                      <w:sz w:val="21"/>
                      <w:szCs w:val="21"/>
                    </w:rPr>
                    <w:t>荧蒽</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苯并</w:t>
                  </w:r>
                  <w:r w:rsidRPr="00D83E4E">
                    <w:rPr>
                      <w:rFonts w:eastAsia="宋体"/>
                      <w:bCs/>
                      <w:snapToGrid w:val="0"/>
                      <w:sz w:val="21"/>
                      <w:szCs w:val="21"/>
                    </w:rPr>
                    <w:t>[k]</w:t>
                  </w:r>
                  <w:r w:rsidRPr="00D83E4E">
                    <w:rPr>
                      <w:rFonts w:eastAsia="宋体"/>
                      <w:bCs/>
                      <w:snapToGrid w:val="0"/>
                      <w:sz w:val="21"/>
                      <w:szCs w:val="21"/>
                    </w:rPr>
                    <w:t>荧蒽</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151</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䓛</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1293</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二苯并</w:t>
                  </w:r>
                  <w:r w:rsidRPr="00D83E4E">
                    <w:rPr>
                      <w:rFonts w:eastAsia="宋体"/>
                      <w:bCs/>
                      <w:snapToGrid w:val="0"/>
                      <w:sz w:val="21"/>
                      <w:szCs w:val="21"/>
                    </w:rPr>
                    <w:t>[a, h]</w:t>
                  </w:r>
                  <w:r w:rsidRPr="00D83E4E">
                    <w:rPr>
                      <w:rFonts w:eastAsia="宋体"/>
                      <w:bCs/>
                      <w:snapToGrid w:val="0"/>
                      <w:sz w:val="21"/>
                      <w:szCs w:val="21"/>
                    </w:rPr>
                    <w:t>蒽</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茚并</w:t>
                  </w:r>
                  <w:r w:rsidRPr="00D83E4E">
                    <w:rPr>
                      <w:rFonts w:eastAsia="宋体"/>
                      <w:bCs/>
                      <w:snapToGrid w:val="0"/>
                      <w:sz w:val="21"/>
                      <w:szCs w:val="21"/>
                    </w:rPr>
                    <w:t>[1,2,3-cd]</w:t>
                  </w:r>
                  <w:r w:rsidRPr="00D83E4E">
                    <w:rPr>
                      <w:rFonts w:eastAsia="宋体"/>
                      <w:bCs/>
                      <w:snapToGrid w:val="0"/>
                      <w:sz w:val="21"/>
                      <w:szCs w:val="21"/>
                    </w:rPr>
                    <w:t>芘</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15</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萘</w:t>
                  </w:r>
                </w:p>
              </w:tc>
              <w:tc>
                <w:tcPr>
                  <w:tcW w:w="1342"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A83FA0">
                  <w:pPr>
                    <w:snapToGrid w:val="0"/>
                    <w:spacing w:line="240" w:lineRule="auto"/>
                    <w:jc w:val="center"/>
                    <w:rPr>
                      <w:rFonts w:eastAsia="宋体"/>
                      <w:bCs/>
                      <w:snapToGrid w:val="0"/>
                      <w:sz w:val="21"/>
                      <w:szCs w:val="21"/>
                    </w:rPr>
                  </w:pPr>
                  <w:r w:rsidRPr="00D83E4E">
                    <w:rPr>
                      <w:rFonts w:eastAsia="宋体"/>
                      <w:bCs/>
                      <w:snapToGrid w:val="0"/>
                      <w:sz w:val="21"/>
                      <w:szCs w:val="21"/>
                    </w:rPr>
                    <w:t>70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973F88">
                  <w:pPr>
                    <w:adjustRightInd w:val="0"/>
                    <w:snapToGrid w:val="0"/>
                    <w:spacing w:line="240" w:lineRule="auto"/>
                    <w:jc w:val="center"/>
                    <w:rPr>
                      <w:rFonts w:eastAsia="宋体"/>
                      <w:snapToGrid w:val="0"/>
                      <w:sz w:val="21"/>
                      <w:szCs w:val="21"/>
                    </w:rPr>
                  </w:pPr>
                  <w:r w:rsidRPr="00D83E4E">
                    <w:rPr>
                      <w:rFonts w:eastAsia="宋体"/>
                      <w:sz w:val="21"/>
                      <w:szCs w:val="21"/>
                    </w:rPr>
                    <w:t>石油烃</w:t>
                  </w:r>
                  <w:r w:rsidRPr="00D83E4E">
                    <w:rPr>
                      <w:rFonts w:eastAsia="宋体" w:hint="eastAsia"/>
                      <w:sz w:val="21"/>
                      <w:szCs w:val="21"/>
                    </w:rPr>
                    <w:t>（</w:t>
                  </w:r>
                  <w:r w:rsidRPr="00D83E4E">
                    <w:rPr>
                      <w:rFonts w:eastAsia="宋体" w:hint="eastAsia"/>
                      <w:sz w:val="21"/>
                      <w:szCs w:val="21"/>
                    </w:rPr>
                    <w:t>C</w:t>
                  </w:r>
                  <w:r w:rsidRPr="00D83E4E">
                    <w:rPr>
                      <w:rFonts w:eastAsia="宋体" w:hint="eastAsia"/>
                      <w:sz w:val="21"/>
                      <w:szCs w:val="21"/>
                      <w:vertAlign w:val="subscript"/>
                    </w:rPr>
                    <w:t>10</w:t>
                  </w:r>
                  <w:r w:rsidRPr="00D83E4E">
                    <w:rPr>
                      <w:rFonts w:eastAsia="宋体" w:hint="eastAsia"/>
                      <w:sz w:val="21"/>
                      <w:szCs w:val="21"/>
                    </w:rPr>
                    <w:t>~C</w:t>
                  </w:r>
                  <w:r w:rsidRPr="00D83E4E">
                    <w:rPr>
                      <w:rFonts w:eastAsia="宋体" w:hint="eastAsia"/>
                      <w:sz w:val="21"/>
                      <w:szCs w:val="21"/>
                      <w:vertAlign w:val="subscript"/>
                    </w:rPr>
                    <w:t>40</w:t>
                  </w:r>
                  <w:r w:rsidRPr="00D83E4E">
                    <w:rPr>
                      <w:rFonts w:eastAsia="宋体" w:hint="eastAsia"/>
                      <w:sz w:val="21"/>
                      <w:szCs w:val="21"/>
                    </w:rPr>
                    <w:t>）</w:t>
                  </w:r>
                </w:p>
              </w:tc>
              <w:tc>
                <w:tcPr>
                  <w:tcW w:w="1342" w:type="dxa"/>
                  <w:vAlign w:val="center"/>
                </w:tcPr>
                <w:p w:rsidR="00A83FA0" w:rsidRPr="00D83E4E" w:rsidRDefault="00A83FA0" w:rsidP="00973F88">
                  <w:pPr>
                    <w:adjustRightInd w:val="0"/>
                    <w:snapToGrid w:val="0"/>
                    <w:spacing w:line="240" w:lineRule="auto"/>
                    <w:jc w:val="center"/>
                    <w:rPr>
                      <w:rFonts w:eastAsia="宋体"/>
                      <w:bCs/>
                      <w:snapToGrid w:val="0"/>
                      <w:sz w:val="21"/>
                      <w:szCs w:val="21"/>
                    </w:rPr>
                  </w:pPr>
                  <w:r w:rsidRPr="00D83E4E">
                    <w:rPr>
                      <w:rFonts w:eastAsia="宋体"/>
                      <w:bCs/>
                      <w:snapToGrid w:val="0"/>
                      <w:sz w:val="21"/>
                      <w:szCs w:val="21"/>
                    </w:rPr>
                    <w:t>mg/kg</w:t>
                  </w:r>
                </w:p>
              </w:tc>
              <w:tc>
                <w:tcPr>
                  <w:tcW w:w="1965" w:type="dxa"/>
                  <w:vAlign w:val="center"/>
                </w:tcPr>
                <w:p w:rsidR="00A83FA0" w:rsidRPr="00D83E4E" w:rsidRDefault="00A83FA0" w:rsidP="00973F88">
                  <w:pPr>
                    <w:adjustRightInd w:val="0"/>
                    <w:snapToGrid w:val="0"/>
                    <w:spacing w:line="240" w:lineRule="auto"/>
                    <w:jc w:val="center"/>
                    <w:rPr>
                      <w:rFonts w:eastAsia="宋体"/>
                      <w:snapToGrid w:val="0"/>
                      <w:sz w:val="21"/>
                      <w:szCs w:val="21"/>
                    </w:rPr>
                  </w:pPr>
                  <w:r w:rsidRPr="00D83E4E">
                    <w:rPr>
                      <w:rFonts w:eastAsia="宋体"/>
                      <w:sz w:val="21"/>
                      <w:szCs w:val="21"/>
                    </w:rPr>
                    <w:t>4500</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r w:rsidR="00D83E4E" w:rsidRPr="00D83E4E" w:rsidTr="00A83FA0">
              <w:trPr>
                <w:trHeight w:val="284"/>
                <w:jc w:val="center"/>
              </w:trPr>
              <w:tc>
                <w:tcPr>
                  <w:tcW w:w="2362" w:type="dxa"/>
                  <w:vAlign w:val="center"/>
                </w:tcPr>
                <w:p w:rsidR="00A83FA0" w:rsidRPr="00D83E4E" w:rsidRDefault="00A83FA0" w:rsidP="00973F88">
                  <w:pPr>
                    <w:snapToGrid w:val="0"/>
                    <w:spacing w:line="240" w:lineRule="auto"/>
                    <w:jc w:val="center"/>
                    <w:rPr>
                      <w:rFonts w:eastAsia="宋体"/>
                      <w:snapToGrid w:val="0"/>
                      <w:sz w:val="21"/>
                      <w:szCs w:val="21"/>
                    </w:rPr>
                  </w:pPr>
                  <w:r w:rsidRPr="00D83E4E">
                    <w:rPr>
                      <w:rFonts w:eastAsia="宋体"/>
                      <w:snapToGrid w:val="0"/>
                      <w:sz w:val="21"/>
                      <w:szCs w:val="21"/>
                    </w:rPr>
                    <w:t>VOCs</w:t>
                  </w:r>
                  <w:r w:rsidRPr="00D83E4E">
                    <w:rPr>
                      <w:rStyle w:val="a8"/>
                      <w:rFonts w:eastAsia="宋体"/>
                    </w:rPr>
                    <w:t>、</w:t>
                  </w:r>
                  <w:r w:rsidRPr="00D83E4E">
                    <w:rPr>
                      <w:rStyle w:val="a8"/>
                      <w:rFonts w:eastAsia="宋体"/>
                    </w:rPr>
                    <w:t>TVOCs</w:t>
                  </w:r>
                </w:p>
              </w:tc>
              <w:tc>
                <w:tcPr>
                  <w:tcW w:w="1342" w:type="dxa"/>
                  <w:vAlign w:val="center"/>
                </w:tcPr>
                <w:p w:rsidR="00A83FA0" w:rsidRPr="00D83E4E" w:rsidRDefault="00A83FA0" w:rsidP="00973F88">
                  <w:pPr>
                    <w:snapToGrid w:val="0"/>
                    <w:spacing w:line="240" w:lineRule="auto"/>
                    <w:jc w:val="center"/>
                    <w:rPr>
                      <w:rFonts w:eastAsia="宋体"/>
                      <w:snapToGrid w:val="0"/>
                      <w:sz w:val="21"/>
                      <w:szCs w:val="21"/>
                    </w:rPr>
                  </w:pPr>
                  <w:r w:rsidRPr="00D83E4E">
                    <w:rPr>
                      <w:rFonts w:eastAsia="宋体" w:hint="eastAsia"/>
                      <w:snapToGrid w:val="0"/>
                      <w:sz w:val="21"/>
                      <w:szCs w:val="21"/>
                    </w:rPr>
                    <w:t>--</w:t>
                  </w:r>
                </w:p>
              </w:tc>
              <w:tc>
                <w:tcPr>
                  <w:tcW w:w="1965" w:type="dxa"/>
                  <w:vAlign w:val="center"/>
                </w:tcPr>
                <w:p w:rsidR="00A83FA0" w:rsidRPr="00D83E4E" w:rsidRDefault="00A83FA0" w:rsidP="00973F88">
                  <w:pPr>
                    <w:snapToGrid w:val="0"/>
                    <w:spacing w:line="240" w:lineRule="auto"/>
                    <w:jc w:val="center"/>
                    <w:rPr>
                      <w:rFonts w:eastAsia="宋体"/>
                      <w:snapToGrid w:val="0"/>
                      <w:sz w:val="21"/>
                      <w:szCs w:val="21"/>
                    </w:rPr>
                  </w:pPr>
                  <w:r w:rsidRPr="00D83E4E">
                    <w:rPr>
                      <w:rFonts w:eastAsia="宋体" w:hint="eastAsia"/>
                      <w:snapToGrid w:val="0"/>
                      <w:sz w:val="21"/>
                      <w:szCs w:val="21"/>
                    </w:rPr>
                    <w:t>--</w:t>
                  </w:r>
                </w:p>
              </w:tc>
              <w:tc>
                <w:tcPr>
                  <w:tcW w:w="2599" w:type="dxa"/>
                  <w:vMerge/>
                  <w:vAlign w:val="center"/>
                </w:tcPr>
                <w:p w:rsidR="00A83FA0" w:rsidRPr="00D83E4E" w:rsidRDefault="00A83FA0" w:rsidP="00973F88">
                  <w:pPr>
                    <w:snapToGrid w:val="0"/>
                    <w:spacing w:line="240" w:lineRule="auto"/>
                    <w:jc w:val="center"/>
                    <w:rPr>
                      <w:rFonts w:eastAsia="宋体"/>
                      <w:snapToGrid w:val="0"/>
                      <w:sz w:val="21"/>
                      <w:szCs w:val="21"/>
                    </w:rPr>
                  </w:pPr>
                </w:p>
              </w:tc>
            </w:tr>
          </w:tbl>
          <w:p w:rsidR="00A83FA0" w:rsidRPr="00D83E4E" w:rsidRDefault="00A83FA0" w:rsidP="009A64F1">
            <w:pPr>
              <w:pStyle w:val="a0"/>
              <w:ind w:firstLine="280"/>
            </w:pPr>
          </w:p>
        </w:tc>
      </w:tr>
      <w:tr w:rsidR="00D83E4E" w:rsidRPr="00D83E4E" w:rsidTr="006F2DA1">
        <w:trPr>
          <w:trHeight w:val="5219"/>
        </w:trPr>
        <w:tc>
          <w:tcPr>
            <w:tcW w:w="456" w:type="dxa"/>
            <w:tcBorders>
              <w:top w:val="single" w:sz="8" w:space="0" w:color="auto"/>
              <w:left w:val="single" w:sz="8" w:space="0" w:color="auto"/>
              <w:bottom w:val="single" w:sz="8" w:space="0" w:color="auto"/>
              <w:right w:val="single" w:sz="8" w:space="0" w:color="auto"/>
            </w:tcBorders>
            <w:vAlign w:val="center"/>
          </w:tcPr>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污染物排放标准</w:t>
            </w:r>
          </w:p>
        </w:tc>
        <w:tc>
          <w:tcPr>
            <w:tcW w:w="9086" w:type="dxa"/>
            <w:tcBorders>
              <w:top w:val="single" w:sz="8" w:space="0" w:color="auto"/>
              <w:left w:val="single" w:sz="8" w:space="0" w:color="auto"/>
              <w:bottom w:val="single" w:sz="8" w:space="0" w:color="auto"/>
              <w:right w:val="single" w:sz="8" w:space="0" w:color="auto"/>
            </w:tcBorders>
          </w:tcPr>
          <w:p w:rsidR="00A83FA0" w:rsidRPr="00D83E4E" w:rsidRDefault="00A83FA0" w:rsidP="00A83FA0">
            <w:pPr>
              <w:snapToGrid w:val="0"/>
              <w:ind w:firstLineChars="200" w:firstLine="480"/>
              <w:rPr>
                <w:rFonts w:eastAsia="宋体"/>
                <w:sz w:val="24"/>
                <w:szCs w:val="24"/>
              </w:rPr>
            </w:pPr>
            <w:r w:rsidRPr="00D83E4E">
              <w:rPr>
                <w:rFonts w:eastAsia="宋体"/>
                <w:sz w:val="24"/>
                <w:szCs w:val="24"/>
              </w:rPr>
              <w:t>1</w:t>
            </w:r>
            <w:r w:rsidRPr="00D83E4E">
              <w:rPr>
                <w:rFonts w:eastAsia="宋体"/>
                <w:sz w:val="24"/>
                <w:szCs w:val="24"/>
              </w:rPr>
              <w:t>、废气排放标准</w:t>
            </w:r>
          </w:p>
          <w:p w:rsidR="00EC03FD" w:rsidRPr="00D83E4E" w:rsidRDefault="00EC03FD" w:rsidP="00EC03FD">
            <w:pPr>
              <w:snapToGrid w:val="0"/>
              <w:ind w:firstLineChars="200" w:firstLine="480"/>
              <w:rPr>
                <w:rFonts w:eastAsia="宋体"/>
                <w:sz w:val="24"/>
                <w:szCs w:val="24"/>
              </w:rPr>
            </w:pPr>
            <w:r w:rsidRPr="00D83E4E">
              <w:rPr>
                <w:rFonts w:eastAsia="宋体" w:hint="eastAsia"/>
                <w:sz w:val="24"/>
                <w:szCs w:val="24"/>
              </w:rPr>
              <w:t>本项目营运期卸油加油过程中产生的非甲烷总烃，经油气回收后无组织排放，油气排放执行《加油站大气污染物排放标准》（</w:t>
            </w:r>
            <w:r w:rsidRPr="00D83E4E">
              <w:rPr>
                <w:rFonts w:eastAsia="宋体" w:hint="eastAsia"/>
                <w:sz w:val="24"/>
                <w:szCs w:val="24"/>
              </w:rPr>
              <w:t>GB20952-2007</w:t>
            </w:r>
            <w:r w:rsidRPr="00D83E4E">
              <w:rPr>
                <w:rFonts w:eastAsia="宋体" w:hint="eastAsia"/>
                <w:sz w:val="24"/>
                <w:szCs w:val="24"/>
              </w:rPr>
              <w:t>）中的相关标准（油气排放浓度应小于等于</w:t>
            </w:r>
            <w:r w:rsidRPr="00D83E4E">
              <w:rPr>
                <w:rFonts w:eastAsia="宋体" w:hint="eastAsia"/>
                <w:sz w:val="24"/>
                <w:szCs w:val="24"/>
              </w:rPr>
              <w:t>25g/m</w:t>
            </w:r>
            <w:r w:rsidRPr="00D83E4E">
              <w:rPr>
                <w:rFonts w:eastAsia="宋体" w:hint="eastAsia"/>
                <w:sz w:val="24"/>
                <w:szCs w:val="24"/>
                <w:vertAlign w:val="superscript"/>
              </w:rPr>
              <w:t>3</w:t>
            </w:r>
            <w:r w:rsidRPr="00D83E4E">
              <w:rPr>
                <w:rFonts w:eastAsia="宋体" w:hint="eastAsia"/>
                <w:sz w:val="24"/>
                <w:szCs w:val="24"/>
              </w:rPr>
              <w:t>，排放口距地平面高度应不低于</w:t>
            </w:r>
            <w:r w:rsidRPr="00D83E4E">
              <w:rPr>
                <w:rFonts w:eastAsia="宋体" w:hint="eastAsia"/>
                <w:sz w:val="24"/>
                <w:szCs w:val="24"/>
              </w:rPr>
              <w:t>4m</w:t>
            </w:r>
            <w:r w:rsidRPr="00D83E4E">
              <w:rPr>
                <w:rFonts w:eastAsia="宋体" w:hint="eastAsia"/>
                <w:sz w:val="24"/>
                <w:szCs w:val="24"/>
              </w:rPr>
              <w:t>）。油气回收系统的液阻、密闭性压力应分别符合</w:t>
            </w:r>
            <w:r w:rsidRPr="00D83E4E">
              <w:rPr>
                <w:rFonts w:eastAsia="宋体" w:hint="eastAsia"/>
                <w:sz w:val="24"/>
                <w:szCs w:val="24"/>
              </w:rPr>
              <w:t>GB 20952</w:t>
            </w:r>
            <w:r w:rsidRPr="00D83E4E">
              <w:rPr>
                <w:rFonts w:eastAsia="宋体" w:hint="eastAsia"/>
                <w:sz w:val="24"/>
                <w:szCs w:val="24"/>
              </w:rPr>
              <w:t>中表</w:t>
            </w:r>
            <w:r w:rsidRPr="00D83E4E">
              <w:rPr>
                <w:rFonts w:eastAsia="宋体" w:hint="eastAsia"/>
                <w:sz w:val="24"/>
                <w:szCs w:val="24"/>
              </w:rPr>
              <w:t>1</w:t>
            </w:r>
            <w:r w:rsidRPr="00D83E4E">
              <w:rPr>
                <w:rFonts w:eastAsia="宋体" w:hint="eastAsia"/>
                <w:sz w:val="24"/>
                <w:szCs w:val="24"/>
              </w:rPr>
              <w:t>、表</w:t>
            </w:r>
            <w:r w:rsidRPr="00D83E4E">
              <w:rPr>
                <w:rFonts w:eastAsia="宋体" w:hint="eastAsia"/>
                <w:sz w:val="24"/>
                <w:szCs w:val="24"/>
              </w:rPr>
              <w:t>2</w:t>
            </w:r>
            <w:r w:rsidRPr="00D83E4E">
              <w:rPr>
                <w:rFonts w:eastAsia="宋体" w:hint="eastAsia"/>
                <w:sz w:val="24"/>
                <w:szCs w:val="24"/>
              </w:rPr>
              <w:t>限值要求。加油枪气液比应在大于等于</w:t>
            </w:r>
            <w:r w:rsidRPr="00D83E4E">
              <w:rPr>
                <w:rFonts w:eastAsia="宋体" w:hint="eastAsia"/>
                <w:sz w:val="24"/>
                <w:szCs w:val="24"/>
              </w:rPr>
              <w:t>1.0</w:t>
            </w:r>
            <w:r w:rsidRPr="00D83E4E">
              <w:rPr>
                <w:rFonts w:eastAsia="宋体" w:hint="eastAsia"/>
                <w:sz w:val="24"/>
                <w:szCs w:val="24"/>
              </w:rPr>
              <w:t>和小于等于</w:t>
            </w:r>
            <w:r w:rsidRPr="00D83E4E">
              <w:rPr>
                <w:rFonts w:eastAsia="宋体" w:hint="eastAsia"/>
                <w:sz w:val="24"/>
                <w:szCs w:val="24"/>
              </w:rPr>
              <w:t>1.2</w:t>
            </w:r>
            <w:r w:rsidRPr="00D83E4E">
              <w:rPr>
                <w:rFonts w:eastAsia="宋体" w:hint="eastAsia"/>
                <w:sz w:val="24"/>
                <w:szCs w:val="24"/>
              </w:rPr>
              <w:t>范围内。</w:t>
            </w:r>
          </w:p>
          <w:p w:rsidR="00A83FA0" w:rsidRPr="00D83E4E" w:rsidRDefault="00EC03FD" w:rsidP="00EC03FD">
            <w:pPr>
              <w:snapToGrid w:val="0"/>
              <w:ind w:firstLineChars="200" w:firstLine="480"/>
              <w:rPr>
                <w:rFonts w:eastAsia="宋体"/>
                <w:sz w:val="24"/>
                <w:szCs w:val="24"/>
              </w:rPr>
            </w:pPr>
            <w:r w:rsidRPr="00D83E4E">
              <w:rPr>
                <w:rFonts w:eastAsia="宋体" w:hint="eastAsia"/>
                <w:sz w:val="24"/>
                <w:szCs w:val="24"/>
              </w:rPr>
              <w:t>本项目站场边界挥发性有机物（非甲烷总烃）无组织排放监控浓度</w:t>
            </w:r>
            <w:r w:rsidRPr="00D83E4E">
              <w:rPr>
                <w:rFonts w:eastAsia="宋体"/>
                <w:sz w:val="24"/>
                <w:szCs w:val="24"/>
              </w:rPr>
              <w:t>执行</w:t>
            </w:r>
            <w:r w:rsidRPr="00D83E4E">
              <w:rPr>
                <w:rFonts w:eastAsia="宋体" w:hint="eastAsia"/>
                <w:sz w:val="24"/>
                <w:szCs w:val="24"/>
              </w:rPr>
              <w:t>《大气污染物综合排放标准》（</w:t>
            </w:r>
            <w:r w:rsidRPr="00D83E4E">
              <w:rPr>
                <w:rFonts w:eastAsia="宋体" w:hint="eastAsia"/>
                <w:sz w:val="24"/>
                <w:szCs w:val="24"/>
              </w:rPr>
              <w:t>GB16297-1996</w:t>
            </w:r>
            <w:r w:rsidRPr="00D83E4E">
              <w:rPr>
                <w:rFonts w:eastAsia="宋体" w:hint="eastAsia"/>
                <w:sz w:val="24"/>
                <w:szCs w:val="24"/>
              </w:rPr>
              <w:t>）表</w:t>
            </w:r>
            <w:r w:rsidRPr="00D83E4E">
              <w:rPr>
                <w:rFonts w:eastAsia="宋体" w:hint="eastAsia"/>
                <w:sz w:val="24"/>
                <w:szCs w:val="24"/>
              </w:rPr>
              <w:t>2</w:t>
            </w:r>
            <w:r w:rsidRPr="00D83E4E">
              <w:rPr>
                <w:rFonts w:eastAsia="宋体" w:hint="eastAsia"/>
                <w:sz w:val="24"/>
                <w:szCs w:val="24"/>
              </w:rPr>
              <w:t>限值。站内</w:t>
            </w:r>
            <w:r w:rsidRPr="00D83E4E">
              <w:rPr>
                <w:rFonts w:eastAsia="宋体" w:hint="eastAsia"/>
                <w:sz w:val="24"/>
                <w:szCs w:val="24"/>
              </w:rPr>
              <w:t xml:space="preserve">VOCs </w:t>
            </w:r>
            <w:r w:rsidRPr="00D83E4E">
              <w:rPr>
                <w:rFonts w:eastAsia="宋体" w:hint="eastAsia"/>
                <w:sz w:val="24"/>
                <w:szCs w:val="24"/>
              </w:rPr>
              <w:t>无组织排放执行</w:t>
            </w:r>
            <w:r w:rsidRPr="00D83E4E">
              <w:rPr>
                <w:rFonts w:eastAsia="宋体"/>
                <w:sz w:val="24"/>
                <w:szCs w:val="24"/>
              </w:rPr>
              <w:t>《</w:t>
            </w:r>
            <w:r w:rsidRPr="00D83E4E">
              <w:rPr>
                <w:rFonts w:eastAsia="宋体" w:hint="eastAsia"/>
                <w:sz w:val="24"/>
                <w:szCs w:val="24"/>
              </w:rPr>
              <w:t>挥发性有机物无组织排放控制标准</w:t>
            </w:r>
            <w:r w:rsidRPr="00D83E4E">
              <w:rPr>
                <w:rFonts w:eastAsia="宋体"/>
                <w:sz w:val="24"/>
                <w:szCs w:val="24"/>
              </w:rPr>
              <w:t>》（</w:t>
            </w:r>
            <w:r w:rsidRPr="00D83E4E">
              <w:rPr>
                <w:rFonts w:eastAsia="宋体"/>
                <w:sz w:val="24"/>
                <w:szCs w:val="24"/>
              </w:rPr>
              <w:t>GB37822</w:t>
            </w:r>
            <w:r w:rsidRPr="00D83E4E">
              <w:rPr>
                <w:rFonts w:eastAsia="宋体" w:hint="eastAsia"/>
                <w:sz w:val="24"/>
                <w:szCs w:val="24"/>
              </w:rPr>
              <w:t>-</w:t>
            </w:r>
            <w:r w:rsidRPr="00D83E4E">
              <w:rPr>
                <w:rFonts w:eastAsia="宋体"/>
                <w:sz w:val="24"/>
                <w:szCs w:val="24"/>
              </w:rPr>
              <w:t>2019</w:t>
            </w:r>
            <w:r w:rsidRPr="00D83E4E">
              <w:rPr>
                <w:rFonts w:eastAsia="宋体"/>
                <w:sz w:val="24"/>
                <w:szCs w:val="24"/>
              </w:rPr>
              <w:t>）</w:t>
            </w:r>
            <w:r w:rsidRPr="00D83E4E">
              <w:rPr>
                <w:rFonts w:eastAsia="宋体" w:hint="eastAsia"/>
                <w:sz w:val="24"/>
                <w:szCs w:val="24"/>
              </w:rPr>
              <w:t>附录</w:t>
            </w:r>
            <w:r w:rsidRPr="00D83E4E">
              <w:rPr>
                <w:rFonts w:eastAsia="宋体" w:hint="eastAsia"/>
                <w:sz w:val="24"/>
                <w:szCs w:val="24"/>
              </w:rPr>
              <w:t>A</w:t>
            </w:r>
            <w:r w:rsidRPr="00D83E4E">
              <w:rPr>
                <w:rFonts w:eastAsia="宋体" w:hint="eastAsia"/>
                <w:sz w:val="24"/>
                <w:szCs w:val="24"/>
              </w:rPr>
              <w:t>监控要求。</w:t>
            </w:r>
          </w:p>
          <w:p w:rsidR="00A83FA0" w:rsidRPr="00D83E4E" w:rsidRDefault="00A83FA0" w:rsidP="00A83FA0">
            <w:pPr>
              <w:pStyle w:val="a0"/>
              <w:snapToGrid w:val="0"/>
              <w:spacing w:after="0"/>
              <w:ind w:firstLineChars="0" w:firstLine="0"/>
              <w:jc w:val="center"/>
              <w:rPr>
                <w:rFonts w:eastAsia="宋体"/>
                <w:b/>
                <w:sz w:val="24"/>
                <w:szCs w:val="24"/>
              </w:rPr>
            </w:pPr>
            <w:r w:rsidRPr="00D83E4E">
              <w:rPr>
                <w:rFonts w:eastAsia="宋体"/>
                <w:b/>
                <w:sz w:val="24"/>
                <w:szCs w:val="24"/>
              </w:rPr>
              <w:t>表</w:t>
            </w:r>
            <w:r w:rsidRPr="00D83E4E">
              <w:rPr>
                <w:rFonts w:eastAsia="宋体"/>
                <w:b/>
                <w:sz w:val="24"/>
                <w:szCs w:val="24"/>
              </w:rPr>
              <w:t>4-</w:t>
            </w:r>
            <w:r w:rsidRPr="00D83E4E">
              <w:rPr>
                <w:rFonts w:eastAsia="宋体" w:hint="eastAsia"/>
                <w:b/>
                <w:sz w:val="24"/>
                <w:szCs w:val="24"/>
              </w:rPr>
              <w:t>5</w:t>
            </w:r>
            <w:r w:rsidRPr="00D83E4E">
              <w:rPr>
                <w:rFonts w:eastAsia="宋体"/>
                <w:b/>
                <w:sz w:val="24"/>
                <w:szCs w:val="24"/>
              </w:rPr>
              <w:t>无组织排放监控浓度限值</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276"/>
              <w:gridCol w:w="2126"/>
              <w:gridCol w:w="3848"/>
            </w:tblGrid>
            <w:tr w:rsidR="00D83E4E" w:rsidRPr="00D83E4E" w:rsidTr="005C7977">
              <w:trPr>
                <w:trHeight w:val="236"/>
                <w:jc w:val="center"/>
              </w:trPr>
              <w:tc>
                <w:tcPr>
                  <w:tcW w:w="1570" w:type="dxa"/>
                  <w:vMerge w:val="restart"/>
                  <w:tcBorders>
                    <w:top w:val="single" w:sz="12" w:space="0" w:color="auto"/>
                    <w:left w:val="nil"/>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heme="minorEastAsia"/>
                      <w:sz w:val="21"/>
                      <w:szCs w:val="21"/>
                    </w:rPr>
                  </w:pPr>
                  <w:r w:rsidRPr="00D83E4E">
                    <w:rPr>
                      <w:rFonts w:eastAsiaTheme="minorEastAsia" w:hint="eastAsia"/>
                      <w:sz w:val="21"/>
                      <w:szCs w:val="21"/>
                    </w:rPr>
                    <w:t>标准</w:t>
                  </w:r>
                </w:p>
              </w:tc>
              <w:tc>
                <w:tcPr>
                  <w:tcW w:w="1276" w:type="dxa"/>
                  <w:vMerge w:val="restart"/>
                  <w:tcBorders>
                    <w:top w:val="single" w:sz="12" w:space="0" w:color="auto"/>
                    <w:left w:val="nil"/>
                  </w:tcBorders>
                  <w:shd w:val="clear" w:color="auto" w:fill="auto"/>
                  <w:vAlign w:val="center"/>
                </w:tcPr>
                <w:p w:rsidR="001140C9" w:rsidRPr="00D83E4E" w:rsidRDefault="001140C9" w:rsidP="001140C9">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污染物</w:t>
                  </w:r>
                </w:p>
              </w:tc>
              <w:tc>
                <w:tcPr>
                  <w:tcW w:w="5974" w:type="dxa"/>
                  <w:gridSpan w:val="2"/>
                  <w:tcBorders>
                    <w:top w:val="single" w:sz="12" w:space="0" w:color="auto"/>
                    <w:right w:val="nil"/>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无组织排放监控浓度限值</w:t>
                  </w:r>
                </w:p>
              </w:tc>
            </w:tr>
            <w:tr w:rsidR="00D83E4E" w:rsidRPr="00D83E4E" w:rsidTr="005C7977">
              <w:trPr>
                <w:trHeight w:val="127"/>
                <w:jc w:val="center"/>
              </w:trPr>
              <w:tc>
                <w:tcPr>
                  <w:tcW w:w="1570" w:type="dxa"/>
                  <w:vMerge/>
                  <w:tcBorders>
                    <w:left w:val="nil"/>
                    <w:bottom w:val="single" w:sz="12" w:space="0" w:color="auto"/>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p>
              </w:tc>
              <w:tc>
                <w:tcPr>
                  <w:tcW w:w="1276" w:type="dxa"/>
                  <w:vMerge/>
                  <w:tcBorders>
                    <w:left w:val="nil"/>
                    <w:bottom w:val="single" w:sz="12" w:space="0" w:color="auto"/>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p>
              </w:tc>
              <w:tc>
                <w:tcPr>
                  <w:tcW w:w="2126" w:type="dxa"/>
                  <w:tcBorders>
                    <w:bottom w:val="single" w:sz="12" w:space="0" w:color="auto"/>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监控点</w:t>
                  </w:r>
                </w:p>
              </w:tc>
              <w:tc>
                <w:tcPr>
                  <w:tcW w:w="3848" w:type="dxa"/>
                  <w:tcBorders>
                    <w:bottom w:val="single" w:sz="12" w:space="0" w:color="auto"/>
                    <w:right w:val="nil"/>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浓度</w:t>
                  </w:r>
                  <w:r w:rsidRPr="00D83E4E">
                    <w:rPr>
                      <w:rFonts w:eastAsia="Times New Roman"/>
                      <w:sz w:val="21"/>
                      <w:szCs w:val="21"/>
                    </w:rPr>
                    <w:t>mg/m</w:t>
                  </w:r>
                  <w:r w:rsidRPr="00D83E4E">
                    <w:rPr>
                      <w:rFonts w:eastAsia="Times New Roman"/>
                      <w:sz w:val="21"/>
                      <w:szCs w:val="21"/>
                      <w:vertAlign w:val="superscript"/>
                    </w:rPr>
                    <w:t>3</w:t>
                  </w:r>
                </w:p>
              </w:tc>
            </w:tr>
            <w:tr w:rsidR="00D83E4E" w:rsidRPr="00D83E4E" w:rsidTr="005C7977">
              <w:trPr>
                <w:trHeight w:val="61"/>
                <w:jc w:val="center"/>
              </w:trPr>
              <w:tc>
                <w:tcPr>
                  <w:tcW w:w="1570" w:type="dxa"/>
                  <w:tcBorders>
                    <w:top w:val="single" w:sz="12" w:space="0" w:color="auto"/>
                    <w:left w:val="nil"/>
                    <w:bottom w:val="single" w:sz="12" w:space="0" w:color="auto"/>
                  </w:tcBorders>
                  <w:shd w:val="clear" w:color="auto" w:fill="auto"/>
                  <w:vAlign w:val="center"/>
                </w:tcPr>
                <w:p w:rsidR="001140C9" w:rsidRPr="00D83E4E" w:rsidRDefault="005C7977" w:rsidP="00FA13AE">
                  <w:pPr>
                    <w:widowControl w:val="0"/>
                    <w:tabs>
                      <w:tab w:val="left" w:pos="360"/>
                    </w:tabs>
                    <w:snapToGrid w:val="0"/>
                    <w:spacing w:line="240" w:lineRule="auto"/>
                    <w:jc w:val="center"/>
                    <w:rPr>
                      <w:rFonts w:eastAsia="Times New Roman"/>
                      <w:sz w:val="21"/>
                      <w:szCs w:val="21"/>
                    </w:rPr>
                  </w:pPr>
                  <w:r w:rsidRPr="00D83E4E">
                    <w:rPr>
                      <w:rFonts w:eastAsia="Times New Roman" w:hint="eastAsia"/>
                      <w:sz w:val="21"/>
                      <w:szCs w:val="21"/>
                    </w:rPr>
                    <w:t>GB16297-1996</w:t>
                  </w:r>
                </w:p>
              </w:tc>
              <w:tc>
                <w:tcPr>
                  <w:tcW w:w="1276" w:type="dxa"/>
                  <w:tcBorders>
                    <w:top w:val="single" w:sz="12" w:space="0" w:color="auto"/>
                    <w:left w:val="nil"/>
                    <w:bottom w:val="single" w:sz="12" w:space="0" w:color="auto"/>
                  </w:tcBorders>
                  <w:shd w:val="clear" w:color="auto" w:fill="auto"/>
                  <w:vAlign w:val="center"/>
                </w:tcPr>
                <w:p w:rsidR="001140C9" w:rsidRPr="00D83E4E" w:rsidRDefault="001140C9" w:rsidP="001140C9">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非甲烷总烃</w:t>
                  </w:r>
                </w:p>
              </w:tc>
              <w:tc>
                <w:tcPr>
                  <w:tcW w:w="2126" w:type="dxa"/>
                  <w:tcBorders>
                    <w:top w:val="single" w:sz="12" w:space="0" w:color="auto"/>
                    <w:bottom w:val="single" w:sz="12" w:space="0" w:color="auto"/>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周界外浓度最高点</w:t>
                  </w:r>
                </w:p>
              </w:tc>
              <w:tc>
                <w:tcPr>
                  <w:tcW w:w="3848" w:type="dxa"/>
                  <w:tcBorders>
                    <w:top w:val="single" w:sz="12" w:space="0" w:color="auto"/>
                    <w:bottom w:val="single" w:sz="12" w:space="0" w:color="auto"/>
                    <w:right w:val="nil"/>
                  </w:tcBorders>
                  <w:shd w:val="clear" w:color="auto" w:fill="auto"/>
                  <w:vAlign w:val="center"/>
                </w:tcPr>
                <w:p w:rsidR="001140C9" w:rsidRPr="00D83E4E" w:rsidRDefault="001140C9" w:rsidP="00FA13AE">
                  <w:pPr>
                    <w:widowControl w:val="0"/>
                    <w:tabs>
                      <w:tab w:val="left" w:pos="360"/>
                    </w:tabs>
                    <w:snapToGrid w:val="0"/>
                    <w:spacing w:line="240" w:lineRule="auto"/>
                    <w:jc w:val="center"/>
                    <w:rPr>
                      <w:rFonts w:eastAsia="Times New Roman"/>
                      <w:sz w:val="21"/>
                      <w:szCs w:val="21"/>
                    </w:rPr>
                  </w:pPr>
                  <w:r w:rsidRPr="00D83E4E">
                    <w:rPr>
                      <w:rFonts w:eastAsia="Times New Roman"/>
                      <w:sz w:val="21"/>
                      <w:szCs w:val="21"/>
                    </w:rPr>
                    <w:t>4.0</w:t>
                  </w:r>
                </w:p>
              </w:tc>
            </w:tr>
            <w:tr w:rsidR="00D83E4E" w:rsidRPr="00D83E4E" w:rsidTr="005C7977">
              <w:trPr>
                <w:trHeight w:val="61"/>
                <w:jc w:val="center"/>
              </w:trPr>
              <w:tc>
                <w:tcPr>
                  <w:tcW w:w="1570" w:type="dxa"/>
                  <w:vMerge w:val="restart"/>
                  <w:tcBorders>
                    <w:top w:val="single" w:sz="12" w:space="0" w:color="auto"/>
                    <w:left w:val="nil"/>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eastAsia="Times New Roman"/>
                      <w:sz w:val="21"/>
                      <w:szCs w:val="21"/>
                    </w:rPr>
                  </w:pPr>
                  <w:r w:rsidRPr="00D83E4E">
                    <w:rPr>
                      <w:rFonts w:eastAsia="Times New Roman"/>
                      <w:sz w:val="21"/>
                      <w:szCs w:val="21"/>
                    </w:rPr>
                    <w:t>GB37822</w:t>
                  </w:r>
                  <w:r w:rsidRPr="00D83E4E">
                    <w:rPr>
                      <w:rFonts w:eastAsia="Times New Roman" w:hint="eastAsia"/>
                      <w:sz w:val="21"/>
                      <w:szCs w:val="21"/>
                    </w:rPr>
                    <w:t>-</w:t>
                  </w:r>
                  <w:r w:rsidRPr="00D83E4E">
                    <w:rPr>
                      <w:rFonts w:eastAsia="Times New Roman"/>
                      <w:sz w:val="21"/>
                      <w:szCs w:val="21"/>
                    </w:rPr>
                    <w:t>2019</w:t>
                  </w:r>
                </w:p>
              </w:tc>
              <w:tc>
                <w:tcPr>
                  <w:tcW w:w="1276" w:type="dxa"/>
                  <w:vMerge w:val="restart"/>
                  <w:tcBorders>
                    <w:top w:val="single" w:sz="12" w:space="0" w:color="auto"/>
                    <w:left w:val="nil"/>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eastAsia="Times New Roman"/>
                      <w:sz w:val="21"/>
                      <w:szCs w:val="21"/>
                    </w:rPr>
                  </w:pPr>
                  <w:r w:rsidRPr="00D83E4E">
                    <w:rPr>
                      <w:rFonts w:ascii="宋体" w:eastAsia="宋体" w:hAnsi="宋体" w:cs="宋体" w:hint="eastAsia"/>
                      <w:sz w:val="21"/>
                      <w:szCs w:val="21"/>
                    </w:rPr>
                    <w:t>非甲烷总烃</w:t>
                  </w:r>
                </w:p>
              </w:tc>
              <w:tc>
                <w:tcPr>
                  <w:tcW w:w="2126" w:type="dxa"/>
                  <w:vMerge w:val="restart"/>
                  <w:tcBorders>
                    <w:top w:val="single" w:sz="12" w:space="0" w:color="auto"/>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ascii="宋体" w:eastAsia="宋体" w:hAnsi="宋体" w:cs="宋体"/>
                      <w:sz w:val="21"/>
                      <w:szCs w:val="21"/>
                    </w:rPr>
                  </w:pPr>
                  <w:r w:rsidRPr="00D83E4E">
                    <w:rPr>
                      <w:rFonts w:ascii="宋体" w:eastAsia="宋体" w:hAnsi="宋体" w:cs="宋体" w:hint="eastAsia"/>
                      <w:sz w:val="21"/>
                      <w:szCs w:val="21"/>
                    </w:rPr>
                    <w:t>在厂房外设置监控点</w:t>
                  </w:r>
                </w:p>
              </w:tc>
              <w:tc>
                <w:tcPr>
                  <w:tcW w:w="3848" w:type="dxa"/>
                  <w:tcBorders>
                    <w:top w:val="single" w:sz="12" w:space="0" w:color="auto"/>
                    <w:bottom w:val="single" w:sz="12" w:space="0" w:color="auto"/>
                    <w:right w:val="nil"/>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eastAsiaTheme="minorEastAsia"/>
                      <w:sz w:val="21"/>
                      <w:szCs w:val="21"/>
                    </w:rPr>
                  </w:pPr>
                  <w:r w:rsidRPr="00D83E4E">
                    <w:rPr>
                      <w:rFonts w:eastAsiaTheme="minorEastAsia" w:hint="eastAsia"/>
                      <w:sz w:val="21"/>
                      <w:szCs w:val="21"/>
                    </w:rPr>
                    <w:t>6</w:t>
                  </w:r>
                  <w:r w:rsidRPr="00D83E4E">
                    <w:rPr>
                      <w:rFonts w:eastAsiaTheme="minorEastAsia" w:hint="eastAsia"/>
                      <w:sz w:val="21"/>
                      <w:szCs w:val="21"/>
                    </w:rPr>
                    <w:t>（监控点处</w:t>
                  </w:r>
                  <w:r w:rsidRPr="00D83E4E">
                    <w:rPr>
                      <w:rFonts w:eastAsiaTheme="minorEastAsia" w:hint="eastAsia"/>
                      <w:sz w:val="21"/>
                      <w:szCs w:val="21"/>
                    </w:rPr>
                    <w:t xml:space="preserve"> 1 h </w:t>
                  </w:r>
                  <w:r w:rsidRPr="00D83E4E">
                    <w:rPr>
                      <w:rFonts w:eastAsiaTheme="minorEastAsia" w:hint="eastAsia"/>
                      <w:sz w:val="21"/>
                      <w:szCs w:val="21"/>
                    </w:rPr>
                    <w:t>平均浓度值）</w:t>
                  </w:r>
                </w:p>
              </w:tc>
            </w:tr>
            <w:tr w:rsidR="00D83E4E" w:rsidRPr="00D83E4E" w:rsidTr="005C7977">
              <w:trPr>
                <w:trHeight w:val="61"/>
                <w:jc w:val="center"/>
              </w:trPr>
              <w:tc>
                <w:tcPr>
                  <w:tcW w:w="1570" w:type="dxa"/>
                  <w:vMerge/>
                  <w:tcBorders>
                    <w:left w:val="nil"/>
                    <w:bottom w:val="single" w:sz="12" w:space="0" w:color="auto"/>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eastAsia="宋体"/>
                      <w:sz w:val="24"/>
                      <w:szCs w:val="24"/>
                    </w:rPr>
                  </w:pPr>
                </w:p>
              </w:tc>
              <w:tc>
                <w:tcPr>
                  <w:tcW w:w="1276" w:type="dxa"/>
                  <w:vMerge/>
                  <w:tcBorders>
                    <w:left w:val="nil"/>
                    <w:bottom w:val="single" w:sz="12" w:space="0" w:color="auto"/>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ascii="宋体" w:eastAsia="宋体" w:hAnsi="宋体" w:cs="宋体"/>
                      <w:sz w:val="21"/>
                      <w:szCs w:val="21"/>
                    </w:rPr>
                  </w:pPr>
                </w:p>
              </w:tc>
              <w:tc>
                <w:tcPr>
                  <w:tcW w:w="2126" w:type="dxa"/>
                  <w:vMerge/>
                  <w:tcBorders>
                    <w:bottom w:val="single" w:sz="12" w:space="0" w:color="auto"/>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ascii="宋体" w:eastAsia="宋体" w:hAnsi="宋体" w:cs="宋体"/>
                      <w:sz w:val="21"/>
                      <w:szCs w:val="21"/>
                    </w:rPr>
                  </w:pPr>
                </w:p>
              </w:tc>
              <w:tc>
                <w:tcPr>
                  <w:tcW w:w="3848" w:type="dxa"/>
                  <w:tcBorders>
                    <w:top w:val="single" w:sz="12" w:space="0" w:color="auto"/>
                    <w:bottom w:val="single" w:sz="12" w:space="0" w:color="auto"/>
                    <w:right w:val="nil"/>
                  </w:tcBorders>
                  <w:shd w:val="clear" w:color="auto" w:fill="auto"/>
                  <w:vAlign w:val="center"/>
                </w:tcPr>
                <w:p w:rsidR="005C7977" w:rsidRPr="00D83E4E" w:rsidRDefault="005C7977" w:rsidP="00FA13AE">
                  <w:pPr>
                    <w:widowControl w:val="0"/>
                    <w:tabs>
                      <w:tab w:val="left" w:pos="360"/>
                    </w:tabs>
                    <w:snapToGrid w:val="0"/>
                    <w:spacing w:line="240" w:lineRule="auto"/>
                    <w:jc w:val="center"/>
                    <w:rPr>
                      <w:rFonts w:eastAsiaTheme="minorEastAsia"/>
                      <w:sz w:val="21"/>
                      <w:szCs w:val="21"/>
                    </w:rPr>
                  </w:pPr>
                  <w:r w:rsidRPr="00D83E4E">
                    <w:rPr>
                      <w:rFonts w:eastAsiaTheme="minorEastAsia" w:hint="eastAsia"/>
                      <w:sz w:val="21"/>
                      <w:szCs w:val="21"/>
                    </w:rPr>
                    <w:t>20</w:t>
                  </w:r>
                  <w:r w:rsidRPr="00D83E4E">
                    <w:rPr>
                      <w:rFonts w:eastAsiaTheme="minorEastAsia" w:hint="eastAsia"/>
                      <w:sz w:val="21"/>
                      <w:szCs w:val="21"/>
                    </w:rPr>
                    <w:t>（监控点处任意一次浓度值）</w:t>
                  </w:r>
                </w:p>
              </w:tc>
            </w:tr>
          </w:tbl>
          <w:p w:rsidR="00535565" w:rsidRPr="00D83E4E" w:rsidRDefault="00535565" w:rsidP="00A83FA0">
            <w:pPr>
              <w:snapToGrid w:val="0"/>
              <w:ind w:firstLineChars="200" w:firstLine="480"/>
              <w:rPr>
                <w:rFonts w:eastAsia="宋体"/>
                <w:sz w:val="24"/>
                <w:szCs w:val="24"/>
              </w:rPr>
            </w:pPr>
          </w:p>
          <w:p w:rsidR="00A83FA0" w:rsidRPr="00D83E4E" w:rsidRDefault="00A83FA0" w:rsidP="00A83FA0">
            <w:pPr>
              <w:snapToGrid w:val="0"/>
              <w:ind w:firstLineChars="200" w:firstLine="480"/>
              <w:rPr>
                <w:rFonts w:eastAsia="宋体"/>
                <w:sz w:val="24"/>
                <w:szCs w:val="24"/>
              </w:rPr>
            </w:pPr>
            <w:r w:rsidRPr="00D83E4E">
              <w:rPr>
                <w:rFonts w:eastAsia="宋体"/>
                <w:sz w:val="24"/>
                <w:szCs w:val="24"/>
              </w:rPr>
              <w:t>2</w:t>
            </w:r>
            <w:r w:rsidRPr="00D83E4E">
              <w:rPr>
                <w:rFonts w:eastAsia="宋体"/>
                <w:sz w:val="24"/>
                <w:szCs w:val="24"/>
              </w:rPr>
              <w:t>、水污染物排放标准</w:t>
            </w:r>
          </w:p>
          <w:p w:rsidR="00041E4E" w:rsidRPr="00D83E4E" w:rsidRDefault="00A83FA0" w:rsidP="000323EB">
            <w:pPr>
              <w:snapToGrid w:val="0"/>
              <w:ind w:firstLineChars="200" w:firstLine="480"/>
              <w:rPr>
                <w:rFonts w:eastAsia="宋体"/>
                <w:sz w:val="21"/>
                <w:szCs w:val="21"/>
              </w:rPr>
            </w:pPr>
            <w:r w:rsidRPr="00D83E4E">
              <w:rPr>
                <w:rFonts w:eastAsia="宋体"/>
                <w:sz w:val="24"/>
                <w:szCs w:val="24"/>
              </w:rPr>
              <w:t>本项目废水主要为生活污水，</w:t>
            </w:r>
            <w:r w:rsidR="0079624B" w:rsidRPr="00D83E4E">
              <w:rPr>
                <w:rFonts w:eastAsia="宋体"/>
                <w:sz w:val="24"/>
                <w:szCs w:val="24"/>
              </w:rPr>
              <w:t>经化粪池预处理后</w:t>
            </w:r>
            <w:r w:rsidR="000323EB" w:rsidRPr="00D83E4E">
              <w:rPr>
                <w:rFonts w:eastAsia="宋体" w:hint="eastAsia"/>
                <w:sz w:val="24"/>
                <w:szCs w:val="24"/>
              </w:rPr>
              <w:t>由附近农户定期抽取用于苗木施肥</w:t>
            </w:r>
            <w:r w:rsidR="0079624B" w:rsidRPr="00D83E4E">
              <w:rPr>
                <w:rFonts w:eastAsia="宋体" w:hint="eastAsia"/>
                <w:sz w:val="24"/>
                <w:szCs w:val="24"/>
              </w:rPr>
              <w:t>，</w:t>
            </w:r>
            <w:r w:rsidR="00897698" w:rsidRPr="00D83E4E">
              <w:rPr>
                <w:rFonts w:eastAsia="宋体" w:hint="eastAsia"/>
                <w:sz w:val="24"/>
                <w:szCs w:val="24"/>
              </w:rPr>
              <w:t>不涉及废水排放</w:t>
            </w:r>
            <w:r w:rsidR="0079624B" w:rsidRPr="00D83E4E">
              <w:rPr>
                <w:rFonts w:eastAsia="宋体" w:hint="eastAsia"/>
                <w:sz w:val="24"/>
                <w:szCs w:val="24"/>
              </w:rPr>
              <w:t>。</w:t>
            </w:r>
          </w:p>
          <w:p w:rsidR="00535565" w:rsidRPr="00D83E4E" w:rsidRDefault="00535565" w:rsidP="00A83FA0">
            <w:pPr>
              <w:snapToGrid w:val="0"/>
              <w:ind w:firstLineChars="200" w:firstLine="480"/>
              <w:rPr>
                <w:rFonts w:eastAsia="宋体"/>
                <w:sz w:val="24"/>
                <w:szCs w:val="24"/>
              </w:rPr>
            </w:pPr>
          </w:p>
          <w:p w:rsidR="00A83FA0" w:rsidRPr="00D83E4E" w:rsidRDefault="00A83FA0" w:rsidP="00A83FA0">
            <w:pPr>
              <w:snapToGrid w:val="0"/>
              <w:ind w:firstLineChars="200" w:firstLine="480"/>
              <w:rPr>
                <w:rFonts w:eastAsia="宋体"/>
                <w:sz w:val="24"/>
                <w:szCs w:val="24"/>
              </w:rPr>
            </w:pPr>
            <w:r w:rsidRPr="00D83E4E">
              <w:rPr>
                <w:rFonts w:eastAsia="宋体"/>
                <w:sz w:val="24"/>
                <w:szCs w:val="24"/>
              </w:rPr>
              <w:t>3</w:t>
            </w:r>
            <w:r w:rsidRPr="00D83E4E">
              <w:rPr>
                <w:rFonts w:eastAsia="宋体"/>
                <w:sz w:val="24"/>
                <w:szCs w:val="24"/>
              </w:rPr>
              <w:t>、噪声排放标准</w:t>
            </w:r>
          </w:p>
          <w:p w:rsidR="00A83FA0" w:rsidRPr="00D83E4E" w:rsidRDefault="00A83FA0" w:rsidP="00A83FA0">
            <w:pPr>
              <w:snapToGrid w:val="0"/>
              <w:ind w:firstLineChars="200" w:firstLine="480"/>
              <w:rPr>
                <w:rFonts w:eastAsia="宋体"/>
                <w:sz w:val="24"/>
                <w:szCs w:val="24"/>
              </w:rPr>
            </w:pPr>
            <w:r w:rsidRPr="00D83E4E">
              <w:rPr>
                <w:rFonts w:eastAsia="宋体"/>
                <w:sz w:val="24"/>
                <w:szCs w:val="24"/>
              </w:rPr>
              <w:t>建设项目噪声排放执行《工业企业厂界环境噪声排放标准》（</w:t>
            </w:r>
            <w:r w:rsidRPr="00D83E4E">
              <w:rPr>
                <w:rFonts w:eastAsia="宋体"/>
                <w:sz w:val="24"/>
                <w:szCs w:val="24"/>
              </w:rPr>
              <w:t>GB12348-2008</w:t>
            </w:r>
            <w:r w:rsidRPr="00D83E4E">
              <w:rPr>
                <w:rFonts w:eastAsia="宋体"/>
                <w:sz w:val="24"/>
                <w:szCs w:val="24"/>
              </w:rPr>
              <w:t>）中</w:t>
            </w:r>
            <w:r w:rsidR="00EC03FD" w:rsidRPr="00D83E4E">
              <w:rPr>
                <w:rFonts w:eastAsia="宋体" w:hint="eastAsia"/>
                <w:sz w:val="24"/>
                <w:szCs w:val="24"/>
              </w:rPr>
              <w:t>2</w:t>
            </w:r>
            <w:r w:rsidRPr="00D83E4E">
              <w:rPr>
                <w:rFonts w:eastAsia="宋体"/>
                <w:sz w:val="24"/>
                <w:szCs w:val="24"/>
              </w:rPr>
              <w:t>类标准。具体见表</w:t>
            </w:r>
            <w:r w:rsidRPr="00D83E4E">
              <w:rPr>
                <w:rFonts w:eastAsia="宋体"/>
                <w:sz w:val="24"/>
                <w:szCs w:val="24"/>
              </w:rPr>
              <w:t>4-</w:t>
            </w:r>
            <w:r w:rsidRPr="00D83E4E">
              <w:rPr>
                <w:rFonts w:eastAsia="宋体" w:hint="eastAsia"/>
                <w:sz w:val="24"/>
                <w:szCs w:val="24"/>
              </w:rPr>
              <w:t>7</w:t>
            </w:r>
            <w:r w:rsidRPr="00D83E4E">
              <w:rPr>
                <w:rFonts w:eastAsia="宋体"/>
                <w:sz w:val="24"/>
                <w:szCs w:val="24"/>
              </w:rPr>
              <w:t>。</w:t>
            </w:r>
          </w:p>
          <w:p w:rsidR="00A83FA0" w:rsidRPr="00D83E4E" w:rsidRDefault="00A83FA0" w:rsidP="00A83FA0">
            <w:pPr>
              <w:pStyle w:val="a0"/>
              <w:snapToGrid w:val="0"/>
              <w:spacing w:after="0"/>
              <w:ind w:firstLineChars="0" w:firstLine="0"/>
              <w:jc w:val="center"/>
              <w:rPr>
                <w:rFonts w:eastAsia="宋体"/>
                <w:b/>
                <w:sz w:val="24"/>
                <w:szCs w:val="24"/>
              </w:rPr>
            </w:pPr>
            <w:r w:rsidRPr="00D83E4E">
              <w:rPr>
                <w:rFonts w:eastAsia="宋体"/>
                <w:b/>
                <w:sz w:val="24"/>
                <w:szCs w:val="24"/>
              </w:rPr>
              <w:t>表</w:t>
            </w:r>
            <w:r w:rsidRPr="00D83E4E">
              <w:rPr>
                <w:rFonts w:eastAsia="宋体"/>
                <w:b/>
                <w:sz w:val="24"/>
                <w:szCs w:val="24"/>
              </w:rPr>
              <w:t>4-</w:t>
            </w:r>
            <w:r w:rsidRPr="00D83E4E">
              <w:rPr>
                <w:rFonts w:eastAsia="宋体" w:hint="eastAsia"/>
                <w:b/>
                <w:sz w:val="24"/>
                <w:szCs w:val="24"/>
              </w:rPr>
              <w:t>7</w:t>
            </w:r>
            <w:r w:rsidRPr="00D83E4E">
              <w:rPr>
                <w:rFonts w:eastAsia="宋体"/>
                <w:b/>
                <w:sz w:val="24"/>
                <w:szCs w:val="24"/>
              </w:rPr>
              <w:t>建设项目厂界噪声排放标准单位：</w:t>
            </w:r>
            <w:r w:rsidRPr="00D83E4E">
              <w:rPr>
                <w:rFonts w:eastAsia="宋体"/>
                <w:b/>
                <w:sz w:val="24"/>
                <w:szCs w:val="24"/>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3142"/>
              <w:gridCol w:w="3142"/>
              <w:gridCol w:w="3140"/>
            </w:tblGrid>
            <w:tr w:rsidR="00D83E4E" w:rsidRPr="00D83E4E" w:rsidTr="00FA13AE">
              <w:trPr>
                <w:trHeight w:val="90"/>
                <w:jc w:val="center"/>
              </w:trPr>
              <w:tc>
                <w:tcPr>
                  <w:tcW w:w="3142"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类别</w:t>
                  </w:r>
                </w:p>
              </w:tc>
              <w:tc>
                <w:tcPr>
                  <w:tcW w:w="3142"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昼间</w:t>
                  </w:r>
                </w:p>
              </w:tc>
              <w:tc>
                <w:tcPr>
                  <w:tcW w:w="3140"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夜间</w:t>
                  </w:r>
                </w:p>
              </w:tc>
            </w:tr>
            <w:tr w:rsidR="00D83E4E" w:rsidRPr="00D83E4E" w:rsidTr="00FA13AE">
              <w:trPr>
                <w:trHeight w:val="329"/>
                <w:jc w:val="center"/>
              </w:trPr>
              <w:tc>
                <w:tcPr>
                  <w:tcW w:w="3142" w:type="dxa"/>
                  <w:vAlign w:val="center"/>
                </w:tcPr>
                <w:p w:rsidR="00A83FA0" w:rsidRPr="00D83E4E" w:rsidRDefault="00391A68"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r w:rsidR="00A83FA0" w:rsidRPr="00D83E4E">
                    <w:rPr>
                      <w:rFonts w:eastAsia="宋体"/>
                      <w:sz w:val="21"/>
                      <w:szCs w:val="21"/>
                    </w:rPr>
                    <w:t>类</w:t>
                  </w:r>
                </w:p>
              </w:tc>
              <w:tc>
                <w:tcPr>
                  <w:tcW w:w="3142" w:type="dxa"/>
                  <w:vAlign w:val="center"/>
                </w:tcPr>
                <w:p w:rsidR="00A83FA0" w:rsidRPr="00D83E4E" w:rsidRDefault="00A83FA0" w:rsidP="00EC03FD">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6</w:t>
                  </w:r>
                  <w:r w:rsidR="00EC03FD" w:rsidRPr="00D83E4E">
                    <w:rPr>
                      <w:rFonts w:eastAsia="宋体" w:hint="eastAsia"/>
                      <w:sz w:val="21"/>
                      <w:szCs w:val="21"/>
                    </w:rPr>
                    <w:t>0</w:t>
                  </w:r>
                </w:p>
              </w:tc>
              <w:tc>
                <w:tcPr>
                  <w:tcW w:w="3140" w:type="dxa"/>
                  <w:vAlign w:val="center"/>
                </w:tcPr>
                <w:p w:rsidR="00A83FA0" w:rsidRPr="00D83E4E" w:rsidRDefault="00A83FA0" w:rsidP="00EC03FD">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w:t>
                  </w:r>
                  <w:r w:rsidR="00EC03FD" w:rsidRPr="00D83E4E">
                    <w:rPr>
                      <w:rFonts w:eastAsia="宋体" w:hint="eastAsia"/>
                      <w:sz w:val="21"/>
                      <w:szCs w:val="21"/>
                    </w:rPr>
                    <w:t>0</w:t>
                  </w:r>
                </w:p>
              </w:tc>
            </w:tr>
          </w:tbl>
          <w:p w:rsidR="00535565" w:rsidRPr="00D83E4E" w:rsidRDefault="00535565" w:rsidP="00A83FA0">
            <w:pPr>
              <w:snapToGrid w:val="0"/>
              <w:ind w:firstLineChars="200" w:firstLine="480"/>
              <w:rPr>
                <w:rFonts w:eastAsia="宋体"/>
                <w:sz w:val="24"/>
                <w:szCs w:val="24"/>
              </w:rPr>
            </w:pPr>
          </w:p>
          <w:p w:rsidR="00A83FA0" w:rsidRPr="00D83E4E" w:rsidRDefault="00A83FA0" w:rsidP="00A83FA0">
            <w:pPr>
              <w:snapToGrid w:val="0"/>
              <w:ind w:firstLineChars="200" w:firstLine="480"/>
              <w:rPr>
                <w:rFonts w:eastAsia="宋体"/>
                <w:sz w:val="24"/>
                <w:szCs w:val="24"/>
              </w:rPr>
            </w:pPr>
            <w:r w:rsidRPr="00D83E4E">
              <w:rPr>
                <w:rFonts w:eastAsia="宋体"/>
                <w:sz w:val="24"/>
                <w:szCs w:val="24"/>
              </w:rPr>
              <w:t>4</w:t>
            </w:r>
            <w:r w:rsidRPr="00D83E4E">
              <w:rPr>
                <w:rFonts w:eastAsia="宋体"/>
                <w:sz w:val="24"/>
                <w:szCs w:val="24"/>
              </w:rPr>
              <w:t>、固废</w:t>
            </w:r>
          </w:p>
          <w:p w:rsidR="00A83FA0" w:rsidRPr="00D83E4E" w:rsidRDefault="00A83FA0" w:rsidP="00A83FA0">
            <w:pPr>
              <w:snapToGrid w:val="0"/>
              <w:ind w:firstLineChars="200" w:firstLine="480"/>
              <w:rPr>
                <w:rFonts w:eastAsia="宋体"/>
                <w:sz w:val="24"/>
                <w:szCs w:val="24"/>
              </w:rPr>
            </w:pPr>
            <w:r w:rsidRPr="00D83E4E">
              <w:rPr>
                <w:rFonts w:eastAsia="宋体"/>
                <w:sz w:val="24"/>
                <w:szCs w:val="24"/>
              </w:rPr>
              <w:t>一般固体废物处理、处置执行《一般工业固体废物贮存、处置场污染控制标准》（</w:t>
            </w:r>
            <w:r w:rsidRPr="00D83E4E">
              <w:rPr>
                <w:rFonts w:eastAsia="宋体"/>
                <w:sz w:val="24"/>
                <w:szCs w:val="24"/>
              </w:rPr>
              <w:t>GB18599-2001</w:t>
            </w:r>
            <w:r w:rsidRPr="00D83E4E">
              <w:rPr>
                <w:rFonts w:eastAsia="宋体"/>
                <w:sz w:val="24"/>
                <w:szCs w:val="24"/>
              </w:rPr>
              <w:t>）及标准修改单</w:t>
            </w:r>
            <w:r w:rsidRPr="00D83E4E">
              <w:rPr>
                <w:rFonts w:eastAsia="宋体" w:hint="eastAsia"/>
                <w:sz w:val="24"/>
                <w:szCs w:val="24"/>
              </w:rPr>
              <w:t>的有关规定</w:t>
            </w:r>
            <w:r w:rsidRPr="00D83E4E">
              <w:rPr>
                <w:rFonts w:eastAsia="宋体"/>
                <w:sz w:val="24"/>
                <w:szCs w:val="24"/>
              </w:rPr>
              <w:t>。</w:t>
            </w:r>
          </w:p>
          <w:p w:rsidR="006F2DA1" w:rsidRPr="00D83E4E" w:rsidRDefault="00A83FA0" w:rsidP="007F28F5">
            <w:pPr>
              <w:snapToGrid w:val="0"/>
              <w:ind w:firstLineChars="200" w:firstLine="480"/>
              <w:rPr>
                <w:rFonts w:eastAsia="宋体"/>
                <w:sz w:val="24"/>
                <w:szCs w:val="24"/>
              </w:rPr>
            </w:pPr>
            <w:r w:rsidRPr="00D83E4E">
              <w:rPr>
                <w:rFonts w:eastAsia="宋体" w:hint="eastAsia"/>
                <w:sz w:val="24"/>
                <w:szCs w:val="24"/>
              </w:rPr>
              <w:t>危险固废执行《危险废物贮存污染控制标准》（</w:t>
            </w:r>
            <w:r w:rsidRPr="00D83E4E">
              <w:rPr>
                <w:rFonts w:eastAsia="宋体" w:hint="eastAsia"/>
                <w:sz w:val="24"/>
                <w:szCs w:val="24"/>
              </w:rPr>
              <w:t>GB18597-2001</w:t>
            </w:r>
            <w:r w:rsidRPr="00D83E4E">
              <w:rPr>
                <w:rFonts w:eastAsia="宋体" w:hint="eastAsia"/>
                <w:sz w:val="24"/>
                <w:szCs w:val="24"/>
              </w:rPr>
              <w:t>）（</w:t>
            </w:r>
            <w:r w:rsidRPr="00D83E4E">
              <w:rPr>
                <w:rFonts w:eastAsia="宋体" w:hint="eastAsia"/>
                <w:sz w:val="24"/>
                <w:szCs w:val="24"/>
              </w:rPr>
              <w:t xml:space="preserve">2013 </w:t>
            </w:r>
            <w:r w:rsidRPr="00D83E4E">
              <w:rPr>
                <w:rFonts w:eastAsia="宋体" w:hint="eastAsia"/>
                <w:sz w:val="24"/>
                <w:szCs w:val="24"/>
              </w:rPr>
              <w:t>年修定）。</w:t>
            </w:r>
          </w:p>
        </w:tc>
      </w:tr>
      <w:tr w:rsidR="00D83E4E" w:rsidRPr="00D83E4E" w:rsidTr="00897698">
        <w:trPr>
          <w:trHeight w:val="7582"/>
        </w:trPr>
        <w:tc>
          <w:tcPr>
            <w:tcW w:w="456" w:type="dxa"/>
            <w:tcBorders>
              <w:top w:val="single" w:sz="8" w:space="0" w:color="auto"/>
              <w:left w:val="single" w:sz="8" w:space="0" w:color="auto"/>
              <w:bottom w:val="single" w:sz="8" w:space="0" w:color="auto"/>
              <w:right w:val="single" w:sz="8" w:space="0" w:color="auto"/>
            </w:tcBorders>
            <w:vAlign w:val="center"/>
          </w:tcPr>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总</w:t>
            </w:r>
          </w:p>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量</w:t>
            </w:r>
          </w:p>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控</w:t>
            </w:r>
          </w:p>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制</w:t>
            </w:r>
          </w:p>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指</w:t>
            </w:r>
          </w:p>
          <w:p w:rsidR="00A83FA0" w:rsidRPr="00D83E4E" w:rsidRDefault="00A83FA0" w:rsidP="000323EB">
            <w:pPr>
              <w:pStyle w:val="xl67"/>
              <w:widowControl w:val="0"/>
              <w:pBdr>
                <w:left w:val="none" w:sz="0" w:space="0" w:color="auto"/>
              </w:pBdr>
              <w:spacing w:beforeLines="50" w:before="120" w:beforeAutospacing="0" w:afterLines="50" w:after="120" w:afterAutospacing="0"/>
              <w:rPr>
                <w:rFonts w:ascii="Times New Roman" w:eastAsia="宋体" w:hAnsi="Times New Roman" w:hint="default"/>
                <w:kern w:val="2"/>
              </w:rPr>
            </w:pPr>
            <w:r w:rsidRPr="00D83E4E">
              <w:rPr>
                <w:rFonts w:ascii="Times New Roman" w:eastAsia="宋体" w:hAnsi="Times New Roman" w:hint="default"/>
                <w:kern w:val="2"/>
              </w:rPr>
              <w:t>标</w:t>
            </w:r>
          </w:p>
        </w:tc>
        <w:tc>
          <w:tcPr>
            <w:tcW w:w="9086" w:type="dxa"/>
            <w:tcBorders>
              <w:top w:val="single" w:sz="8" w:space="0" w:color="auto"/>
              <w:left w:val="single" w:sz="8" w:space="0" w:color="auto"/>
              <w:bottom w:val="single" w:sz="8" w:space="0" w:color="auto"/>
              <w:right w:val="single" w:sz="8" w:space="0" w:color="auto"/>
            </w:tcBorders>
          </w:tcPr>
          <w:p w:rsidR="00A83FA0" w:rsidRPr="00D83E4E" w:rsidRDefault="00A83FA0" w:rsidP="00A83FA0">
            <w:pPr>
              <w:snapToGrid w:val="0"/>
              <w:ind w:firstLineChars="200" w:firstLine="482"/>
              <w:rPr>
                <w:rFonts w:eastAsia="宋体"/>
                <w:b/>
                <w:sz w:val="24"/>
                <w:szCs w:val="24"/>
              </w:rPr>
            </w:pPr>
            <w:r w:rsidRPr="00D83E4E">
              <w:rPr>
                <w:rFonts w:eastAsia="宋体"/>
                <w:b/>
                <w:sz w:val="24"/>
                <w:szCs w:val="24"/>
              </w:rPr>
              <w:t>本项目运营期污染物排放总量控制指标建议：</w:t>
            </w:r>
          </w:p>
          <w:p w:rsidR="00A83FA0" w:rsidRPr="00D83E4E" w:rsidRDefault="00733E63" w:rsidP="00AB3E7D">
            <w:pPr>
              <w:snapToGrid w:val="0"/>
              <w:ind w:firstLineChars="200" w:firstLine="480"/>
              <w:rPr>
                <w:rFonts w:eastAsia="宋体"/>
                <w:sz w:val="24"/>
                <w:szCs w:val="24"/>
              </w:rPr>
            </w:pPr>
            <w:r w:rsidRPr="00D83E4E">
              <w:rPr>
                <w:rFonts w:eastAsia="宋体"/>
                <w:sz w:val="24"/>
                <w:szCs w:val="24"/>
              </w:rPr>
              <w:t>固废：零排放。</w:t>
            </w:r>
          </w:p>
          <w:p w:rsidR="007F28F5" w:rsidRPr="00D83E4E" w:rsidRDefault="007F28F5" w:rsidP="007F28F5">
            <w:pPr>
              <w:pStyle w:val="a0"/>
              <w:ind w:firstLineChars="0" w:firstLine="0"/>
            </w:pPr>
          </w:p>
        </w:tc>
      </w:tr>
    </w:tbl>
    <w:p w:rsidR="00150615" w:rsidRPr="00D83E4E" w:rsidRDefault="00150615">
      <w:pPr>
        <w:pStyle w:val="af6"/>
        <w:spacing w:line="400" w:lineRule="exact"/>
        <w:rPr>
          <w:rFonts w:eastAsia="宋体"/>
          <w:b/>
          <w:sz w:val="28"/>
          <w:szCs w:val="28"/>
        </w:rPr>
      </w:pPr>
    </w:p>
    <w:p w:rsidR="004F2E00" w:rsidRPr="00D83E4E" w:rsidRDefault="004F2E00">
      <w:pPr>
        <w:outlineLvl w:val="0"/>
        <w:rPr>
          <w:rFonts w:eastAsia="宋体"/>
          <w:b/>
        </w:rPr>
        <w:sectPr w:rsidR="004F2E00" w:rsidRPr="00D83E4E" w:rsidSect="004F2E00">
          <w:pgSz w:w="11907" w:h="16840"/>
          <w:pgMar w:top="1418" w:right="1418" w:bottom="1418" w:left="1418" w:header="851" w:footer="992" w:gutter="0"/>
          <w:cols w:space="720"/>
          <w:docGrid w:linePitch="387" w:charSpace="-5735"/>
        </w:sectPr>
      </w:pPr>
    </w:p>
    <w:p w:rsidR="00150615" w:rsidRPr="00D83E4E" w:rsidRDefault="00150615">
      <w:pPr>
        <w:outlineLvl w:val="0"/>
        <w:rPr>
          <w:rFonts w:eastAsia="宋体"/>
          <w:b/>
        </w:rPr>
      </w:pPr>
      <w:r w:rsidRPr="00D83E4E">
        <w:rPr>
          <w:rFonts w:eastAsia="宋体"/>
          <w:b/>
        </w:rPr>
        <w:t>五、建设项目工程分析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E4E" w:rsidRPr="00D83E4E">
        <w:trPr>
          <w:trHeight w:val="12347"/>
          <w:jc w:val="center"/>
        </w:trPr>
        <w:tc>
          <w:tcPr>
            <w:tcW w:w="9287" w:type="dxa"/>
          </w:tcPr>
          <w:p w:rsidR="00150615" w:rsidRPr="00D83E4E" w:rsidRDefault="00150615" w:rsidP="009E7CE7">
            <w:pPr>
              <w:rPr>
                <w:rFonts w:eastAsia="宋体"/>
                <w:b/>
                <w:sz w:val="24"/>
                <w:szCs w:val="24"/>
              </w:rPr>
            </w:pPr>
            <w:r w:rsidRPr="00D83E4E">
              <w:rPr>
                <w:rFonts w:eastAsia="宋体"/>
                <w:b/>
                <w:sz w:val="24"/>
                <w:szCs w:val="24"/>
              </w:rPr>
              <w:t>一、工艺流程简述：</w:t>
            </w:r>
          </w:p>
          <w:p w:rsidR="00150615" w:rsidRPr="00D83E4E" w:rsidRDefault="00150615" w:rsidP="009E7CE7">
            <w:pPr>
              <w:snapToGrid w:val="0"/>
              <w:ind w:firstLineChars="200" w:firstLine="482"/>
              <w:rPr>
                <w:rFonts w:eastAsia="宋体"/>
                <w:b/>
                <w:sz w:val="24"/>
                <w:szCs w:val="24"/>
              </w:rPr>
            </w:pPr>
            <w:r w:rsidRPr="00D83E4E">
              <w:rPr>
                <w:rFonts w:eastAsia="宋体"/>
                <w:b/>
                <w:sz w:val="24"/>
                <w:szCs w:val="24"/>
              </w:rPr>
              <w:t>1</w:t>
            </w:r>
            <w:r w:rsidRPr="00D83E4E">
              <w:rPr>
                <w:rFonts w:eastAsia="宋体"/>
                <w:b/>
                <w:sz w:val="24"/>
                <w:szCs w:val="24"/>
              </w:rPr>
              <w:t>、工艺流程及产污环节图：</w:t>
            </w:r>
          </w:p>
          <w:p w:rsidR="009E7CE7" w:rsidRPr="00D83E4E" w:rsidRDefault="009E7CE7" w:rsidP="009E7CE7">
            <w:pPr>
              <w:snapToGrid w:val="0"/>
              <w:ind w:firstLineChars="200" w:firstLine="480"/>
              <w:rPr>
                <w:rFonts w:eastAsia="宋体"/>
                <w:sz w:val="24"/>
                <w:szCs w:val="24"/>
              </w:rPr>
            </w:pPr>
            <w:r w:rsidRPr="00D83E4E">
              <w:rPr>
                <w:rFonts w:eastAsia="宋体" w:hint="eastAsia"/>
                <w:sz w:val="24"/>
                <w:szCs w:val="24"/>
              </w:rPr>
              <w:t>本项目主要从事成品汽油、柴油的零售。项目的工艺流程及产排污环节见下图。</w:t>
            </w:r>
          </w:p>
          <w:p w:rsidR="00150615" w:rsidRPr="00D83E4E" w:rsidRDefault="000E54F7">
            <w:pPr>
              <w:spacing w:line="480" w:lineRule="auto"/>
              <w:jc w:val="center"/>
              <w:rPr>
                <w:rFonts w:eastAsia="宋体"/>
                <w:sz w:val="24"/>
                <w:szCs w:val="24"/>
              </w:rPr>
            </w:pPr>
            <w:r w:rsidRPr="00D83E4E">
              <w:rPr>
                <w:rFonts w:eastAsia="宋体"/>
                <w:noProof/>
                <w:sz w:val="24"/>
                <w:szCs w:val="24"/>
              </w:rPr>
              <mc:AlternateContent>
                <mc:Choice Requires="wpc">
                  <w:drawing>
                    <wp:inline distT="0" distB="0" distL="0" distR="0" wp14:anchorId="32984595" wp14:editId="16B23F0C">
                      <wp:extent cx="5781040" cy="2019300"/>
                      <wp:effectExtent l="0" t="0" r="0" b="635"/>
                      <wp:docPr id="37" name="画布 7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直线 775"/>
                              <wps:cNvCnPr/>
                              <wps:spPr bwMode="auto">
                                <a:xfrm flipV="1">
                                  <a:off x="488903" y="426700"/>
                                  <a:ext cx="600" cy="3968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 name="矩形 776"/>
                              <wps:cNvSpPr>
                                <a:spLocks noChangeArrowheads="1"/>
                              </wps:cNvSpPr>
                              <wps:spPr bwMode="auto">
                                <a:xfrm>
                                  <a:off x="1355709" y="200000"/>
                                  <a:ext cx="600104" cy="25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52" w:rsidRDefault="00A74852">
                                    <w:pPr>
                                      <w:jc w:val="center"/>
                                      <w:rPr>
                                        <w:rFonts w:eastAsia="宋体"/>
                                        <w:sz w:val="21"/>
                                        <w:szCs w:val="21"/>
                                      </w:rPr>
                                    </w:pPr>
                                    <w:r>
                                      <w:rPr>
                                        <w:rFonts w:eastAsia="宋体" w:hint="eastAsia"/>
                                        <w:sz w:val="21"/>
                                        <w:szCs w:val="21"/>
                                      </w:rPr>
                                      <w:t>油气</w:t>
                                    </w:r>
                                  </w:p>
                                </w:txbxContent>
                              </wps:txbx>
                              <wps:bodyPr rot="0" vert="horz" wrap="square" lIns="91440" tIns="45720" rIns="91440" bIns="45720" anchor="t" anchorCtr="0" upright="1">
                                <a:noAutofit/>
                              </wps:bodyPr>
                            </wps:wsp>
                            <wps:wsp>
                              <wps:cNvPr id="5" name="直线 780"/>
                              <wps:cNvCnPr/>
                              <wps:spPr bwMode="auto">
                                <a:xfrm>
                                  <a:off x="889006" y="1000100"/>
                                  <a:ext cx="457203"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直线 784"/>
                              <wps:cNvCnPr/>
                              <wps:spPr bwMode="auto">
                                <a:xfrm flipV="1">
                                  <a:off x="1422410" y="1160100"/>
                                  <a:ext cx="600" cy="396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 name="直线 786"/>
                              <wps:cNvCnPr/>
                              <wps:spPr bwMode="auto">
                                <a:xfrm>
                                  <a:off x="2155815" y="1009600"/>
                                  <a:ext cx="457203"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直线 788"/>
                              <wps:cNvCnPr/>
                              <wps:spPr bwMode="auto">
                                <a:xfrm flipV="1">
                                  <a:off x="4488831" y="453300"/>
                                  <a:ext cx="600" cy="3976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 name="直线 790"/>
                              <wps:cNvCnPr/>
                              <wps:spPr bwMode="auto">
                                <a:xfrm>
                                  <a:off x="3556025" y="1013400"/>
                                  <a:ext cx="457203"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直线 792"/>
                              <wps:cNvCnPr/>
                              <wps:spPr bwMode="auto">
                                <a:xfrm flipV="1">
                                  <a:off x="2022414" y="1163900"/>
                                  <a:ext cx="700" cy="3969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 name="直线 784"/>
                              <wps:cNvCnPr/>
                              <wps:spPr bwMode="auto">
                                <a:xfrm flipV="1">
                                  <a:off x="488903" y="1154400"/>
                                  <a:ext cx="600" cy="396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 name="矩形 777"/>
                              <wps:cNvSpPr>
                                <a:spLocks noChangeArrowheads="1"/>
                              </wps:cNvSpPr>
                              <wps:spPr bwMode="auto">
                                <a:xfrm>
                                  <a:off x="155501" y="834300"/>
                                  <a:ext cx="733505" cy="311200"/>
                                </a:xfrm>
                                <a:prstGeom prst="rect">
                                  <a:avLst/>
                                </a:prstGeom>
                                <a:solidFill>
                                  <a:srgbClr val="FFFFFF"/>
                                </a:solidFill>
                                <a:ln w="9525">
                                  <a:solidFill>
                                    <a:srgbClr val="000000"/>
                                  </a:solidFill>
                                  <a:prstDash val="dashDot"/>
                                  <a:miter lim="800000"/>
                                  <a:headEnd/>
                                  <a:tailEnd/>
                                </a:ln>
                              </wps:spPr>
                              <wps:txbx>
                                <w:txbxContent>
                                  <w:p w:rsidR="00A74852" w:rsidRDefault="00A74852">
                                    <w:r>
                                      <w:rPr>
                                        <w:rFonts w:ascii="宋体" w:eastAsia="宋体" w:hAnsi="宋体" w:hint="eastAsia"/>
                                        <w:sz w:val="21"/>
                                        <w:szCs w:val="21"/>
                                      </w:rPr>
                                      <w:t>油品运输</w:t>
                                    </w:r>
                                  </w:p>
                                </w:txbxContent>
                              </wps:txbx>
                              <wps:bodyPr rot="0" vert="horz" wrap="square" lIns="91440" tIns="45720" rIns="91440" bIns="45720" anchor="t" anchorCtr="0" upright="1">
                                <a:noAutofit/>
                              </wps:bodyPr>
                            </wps:wsp>
                            <wps:wsp>
                              <wps:cNvPr id="14" name="矩形 789"/>
                              <wps:cNvSpPr>
                                <a:spLocks noChangeArrowheads="1"/>
                              </wps:cNvSpPr>
                              <wps:spPr bwMode="auto">
                                <a:xfrm>
                                  <a:off x="222202" y="148500"/>
                                  <a:ext cx="600104" cy="29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52" w:rsidRDefault="00A74852">
                                    <w:pPr>
                                      <w:rPr>
                                        <w:rFonts w:eastAsia="宋体"/>
                                        <w:sz w:val="21"/>
                                        <w:szCs w:val="21"/>
                                      </w:rPr>
                                    </w:pPr>
                                    <w:r>
                                      <w:rPr>
                                        <w:rFonts w:eastAsia="宋体" w:hint="eastAsia"/>
                                        <w:sz w:val="21"/>
                                        <w:szCs w:val="21"/>
                                      </w:rPr>
                                      <w:t>噪声</w:t>
                                    </w:r>
                                  </w:p>
                                </w:txbxContent>
                              </wps:txbx>
                              <wps:bodyPr rot="0" vert="horz" wrap="square" lIns="91440" tIns="45720" rIns="91440" bIns="45720" anchor="t" anchorCtr="0" upright="1">
                                <a:noAutofit/>
                              </wps:bodyPr>
                            </wps:wsp>
                            <wps:wsp>
                              <wps:cNvPr id="15" name="直线 775"/>
                              <wps:cNvCnPr/>
                              <wps:spPr bwMode="auto">
                                <a:xfrm flipV="1">
                                  <a:off x="1689112" y="462900"/>
                                  <a:ext cx="600" cy="3968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 name="直线 784"/>
                              <wps:cNvCnPr/>
                              <wps:spPr bwMode="auto">
                                <a:xfrm flipV="1">
                                  <a:off x="3355923" y="1169600"/>
                                  <a:ext cx="700" cy="396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 name="直线 784"/>
                              <wps:cNvCnPr/>
                              <wps:spPr bwMode="auto">
                                <a:xfrm flipV="1">
                                  <a:off x="2755919" y="1167700"/>
                                  <a:ext cx="600" cy="396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 name="直线 784"/>
                              <wps:cNvCnPr/>
                              <wps:spPr bwMode="auto">
                                <a:xfrm flipV="1">
                                  <a:off x="3089221" y="455200"/>
                                  <a:ext cx="700" cy="396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9" name="直线 788"/>
                              <wps:cNvCnPr/>
                              <wps:spPr bwMode="auto">
                                <a:xfrm flipV="1">
                                  <a:off x="5155536" y="472400"/>
                                  <a:ext cx="700" cy="3975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 name="直线 784"/>
                              <wps:cNvCnPr/>
                              <wps:spPr bwMode="auto">
                                <a:xfrm flipV="1">
                                  <a:off x="5355537" y="1183000"/>
                                  <a:ext cx="700" cy="396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 name="直线 784"/>
                              <wps:cNvCnPr/>
                              <wps:spPr bwMode="auto">
                                <a:xfrm flipV="1">
                                  <a:off x="4556132" y="1177200"/>
                                  <a:ext cx="600" cy="396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 name="直线 784"/>
                              <wps:cNvCnPr/>
                              <wps:spPr bwMode="auto">
                                <a:xfrm flipV="1">
                                  <a:off x="4089428" y="1179100"/>
                                  <a:ext cx="600" cy="396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 name="矩形 776"/>
                              <wps:cNvSpPr>
                                <a:spLocks noChangeArrowheads="1"/>
                              </wps:cNvSpPr>
                              <wps:spPr bwMode="auto">
                                <a:xfrm>
                                  <a:off x="2804719" y="192400"/>
                                  <a:ext cx="600104" cy="25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52" w:rsidRDefault="00A74852">
                                    <w:pPr>
                                      <w:jc w:val="center"/>
                                      <w:rPr>
                                        <w:rFonts w:eastAsia="宋体"/>
                                        <w:sz w:val="21"/>
                                        <w:szCs w:val="21"/>
                                      </w:rPr>
                                    </w:pPr>
                                    <w:r>
                                      <w:rPr>
                                        <w:rFonts w:eastAsia="宋体" w:hint="eastAsia"/>
                                        <w:sz w:val="21"/>
                                        <w:szCs w:val="21"/>
                                      </w:rPr>
                                      <w:t>油气</w:t>
                                    </w:r>
                                  </w:p>
                                </w:txbxContent>
                              </wps:txbx>
                              <wps:bodyPr rot="0" vert="horz" wrap="square" lIns="91440" tIns="45720" rIns="91440" bIns="45720" anchor="t" anchorCtr="0" upright="1">
                                <a:noAutofit/>
                              </wps:bodyPr>
                            </wps:wsp>
                            <wps:wsp>
                              <wps:cNvPr id="24" name="矩形 776"/>
                              <wps:cNvSpPr>
                                <a:spLocks noChangeArrowheads="1"/>
                              </wps:cNvSpPr>
                              <wps:spPr bwMode="auto">
                                <a:xfrm>
                                  <a:off x="4889534" y="192400"/>
                                  <a:ext cx="600004" cy="25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52" w:rsidRDefault="00A74852">
                                    <w:pPr>
                                      <w:jc w:val="center"/>
                                      <w:rPr>
                                        <w:rFonts w:eastAsia="宋体"/>
                                        <w:sz w:val="21"/>
                                        <w:szCs w:val="21"/>
                                      </w:rPr>
                                    </w:pPr>
                                    <w:r>
                                      <w:rPr>
                                        <w:rFonts w:eastAsia="宋体" w:hint="eastAsia"/>
                                        <w:sz w:val="21"/>
                                        <w:szCs w:val="21"/>
                                      </w:rPr>
                                      <w:t>油气</w:t>
                                    </w:r>
                                  </w:p>
                                </w:txbxContent>
                              </wps:txbx>
                              <wps:bodyPr rot="0" vert="horz" wrap="square" lIns="91440" tIns="45720" rIns="91440" bIns="45720" anchor="t" anchorCtr="0" upright="1">
                                <a:noAutofit/>
                              </wps:bodyPr>
                            </wps:wsp>
                            <wps:wsp>
                              <wps:cNvPr id="25" name="矩形 789"/>
                              <wps:cNvSpPr>
                                <a:spLocks noChangeArrowheads="1"/>
                              </wps:cNvSpPr>
                              <wps:spPr bwMode="auto">
                                <a:xfrm>
                                  <a:off x="4171929" y="165700"/>
                                  <a:ext cx="600104" cy="29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852" w:rsidRDefault="00A74852">
                                    <w:pPr>
                                      <w:rPr>
                                        <w:rFonts w:eastAsia="宋体"/>
                                        <w:sz w:val="21"/>
                                        <w:szCs w:val="21"/>
                                      </w:rPr>
                                    </w:pPr>
                                    <w:r>
                                      <w:rPr>
                                        <w:rFonts w:eastAsia="宋体" w:hint="eastAsia"/>
                                        <w:sz w:val="21"/>
                                        <w:szCs w:val="21"/>
                                      </w:rPr>
                                      <w:t>噪声</w:t>
                                    </w:r>
                                  </w:p>
                                </w:txbxContent>
                              </wps:txbx>
                              <wps:bodyPr rot="0" vert="horz" wrap="square" lIns="91440" tIns="45720" rIns="91440" bIns="45720" anchor="t" anchorCtr="0" upright="1">
                                <a:noAutofit/>
                              </wps:bodyPr>
                            </wps:wsp>
                            <wps:wsp>
                              <wps:cNvPr id="26" name="矩形 777"/>
                              <wps:cNvSpPr>
                                <a:spLocks noChangeArrowheads="1"/>
                              </wps:cNvSpPr>
                              <wps:spPr bwMode="auto">
                                <a:xfrm>
                                  <a:off x="2550118" y="1579200"/>
                                  <a:ext cx="462903"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油槽</w:t>
                                    </w:r>
                                  </w:p>
                                </w:txbxContent>
                              </wps:txbx>
                              <wps:bodyPr rot="0" vert="horz" wrap="square" lIns="91440" tIns="45720" rIns="91440" bIns="45720" anchor="t" anchorCtr="0" upright="1">
                                <a:noAutofit/>
                              </wps:bodyPr>
                            </wps:wsp>
                            <wps:wsp>
                              <wps:cNvPr id="27" name="矩形 777"/>
                              <wps:cNvSpPr>
                                <a:spLocks noChangeArrowheads="1"/>
                              </wps:cNvSpPr>
                              <wps:spPr bwMode="auto">
                                <a:xfrm>
                                  <a:off x="3144522" y="1579200"/>
                                  <a:ext cx="509904"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油罐</w:t>
                                    </w:r>
                                  </w:p>
                                </w:txbxContent>
                              </wps:txbx>
                              <wps:bodyPr rot="0" vert="horz" wrap="square" lIns="91440" tIns="45720" rIns="91440" bIns="45720" anchor="t" anchorCtr="0" upright="1">
                                <a:noAutofit/>
                              </wps:bodyPr>
                            </wps:wsp>
                            <wps:wsp>
                              <wps:cNvPr id="28" name="矩形 777"/>
                              <wps:cNvSpPr>
                                <a:spLocks noChangeArrowheads="1"/>
                              </wps:cNvSpPr>
                              <wps:spPr bwMode="auto">
                                <a:xfrm>
                                  <a:off x="3771226" y="1567800"/>
                                  <a:ext cx="492803"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油罐</w:t>
                                    </w:r>
                                  </w:p>
                                </w:txbxContent>
                              </wps:txbx>
                              <wps:bodyPr rot="0" vert="horz" wrap="square" lIns="91440" tIns="45720" rIns="91440" bIns="45720" anchor="t" anchorCtr="0" upright="1">
                                <a:noAutofit/>
                              </wps:bodyPr>
                            </wps:wsp>
                            <wps:wsp>
                              <wps:cNvPr id="29" name="矩形 777"/>
                              <wps:cNvSpPr>
                                <a:spLocks noChangeArrowheads="1"/>
                              </wps:cNvSpPr>
                              <wps:spPr bwMode="auto">
                                <a:xfrm>
                                  <a:off x="4325630" y="1579200"/>
                                  <a:ext cx="605104"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加油机</w:t>
                                    </w:r>
                                  </w:p>
                                </w:txbxContent>
                              </wps:txbx>
                              <wps:bodyPr rot="0" vert="horz" wrap="square" lIns="91440" tIns="45720" rIns="91440" bIns="45720" anchor="t" anchorCtr="0" upright="1">
                                <a:noAutofit/>
                              </wps:bodyPr>
                            </wps:wsp>
                            <wps:wsp>
                              <wps:cNvPr id="30" name="矩形 777"/>
                              <wps:cNvSpPr>
                                <a:spLocks noChangeArrowheads="1"/>
                              </wps:cNvSpPr>
                              <wps:spPr bwMode="auto">
                                <a:xfrm>
                                  <a:off x="4977734" y="1579200"/>
                                  <a:ext cx="730905"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油气回收</w:t>
                                    </w:r>
                                  </w:p>
                                </w:txbxContent>
                              </wps:txbx>
                              <wps:bodyPr rot="0" vert="horz" wrap="square" lIns="91440" tIns="45720" rIns="91440" bIns="45720" anchor="t" anchorCtr="0" upright="1">
                                <a:noAutofit/>
                              </wps:bodyPr>
                            </wps:wsp>
                            <wps:wsp>
                              <wps:cNvPr id="31" name="矩形 777"/>
                              <wps:cNvSpPr>
                                <a:spLocks noChangeArrowheads="1"/>
                              </wps:cNvSpPr>
                              <wps:spPr bwMode="auto">
                                <a:xfrm>
                                  <a:off x="4013228" y="871800"/>
                                  <a:ext cx="1552511" cy="311200"/>
                                </a:xfrm>
                                <a:prstGeom prst="rect">
                                  <a:avLst/>
                                </a:prstGeom>
                                <a:solidFill>
                                  <a:srgbClr val="FFFFFF"/>
                                </a:solidFill>
                                <a:ln w="9525">
                                  <a:solidFill>
                                    <a:srgbClr val="000000"/>
                                  </a:solidFill>
                                  <a:miter lim="800000"/>
                                  <a:headEnd/>
                                  <a:tailEnd/>
                                </a:ln>
                              </wps:spPr>
                              <wps:txbx>
                                <w:txbxContent>
                                  <w:p w:rsidR="00A74852" w:rsidRDefault="00A74852">
                                    <w:pPr>
                                      <w:jc w:val="center"/>
                                    </w:pPr>
                                    <w:r>
                                      <w:rPr>
                                        <w:rFonts w:ascii="宋体" w:eastAsia="宋体" w:hAnsi="宋体" w:hint="eastAsia"/>
                                        <w:sz w:val="21"/>
                                        <w:szCs w:val="21"/>
                                      </w:rPr>
                                      <w:t>加油</w:t>
                                    </w:r>
                                  </w:p>
                                </w:txbxContent>
                              </wps:txbx>
                              <wps:bodyPr rot="0" vert="horz" wrap="square" lIns="91440" tIns="45720" rIns="91440" bIns="45720" anchor="t" anchorCtr="0" upright="1">
                                <a:noAutofit/>
                              </wps:bodyPr>
                            </wps:wsp>
                            <wps:wsp>
                              <wps:cNvPr id="32" name="矩形 777"/>
                              <wps:cNvSpPr>
                                <a:spLocks noChangeArrowheads="1"/>
                              </wps:cNvSpPr>
                              <wps:spPr bwMode="auto">
                                <a:xfrm>
                                  <a:off x="2613018" y="866100"/>
                                  <a:ext cx="943007" cy="311100"/>
                                </a:xfrm>
                                <a:prstGeom prst="rect">
                                  <a:avLst/>
                                </a:prstGeom>
                                <a:solidFill>
                                  <a:srgbClr val="FFFFFF"/>
                                </a:solidFill>
                                <a:ln w="9525">
                                  <a:solidFill>
                                    <a:srgbClr val="000000"/>
                                  </a:solidFill>
                                  <a:miter lim="800000"/>
                                  <a:headEnd/>
                                  <a:tailEnd/>
                                </a:ln>
                              </wps:spPr>
                              <wps:txbx>
                                <w:txbxContent>
                                  <w:p w:rsidR="00A74852" w:rsidRDefault="00A74852">
                                    <w:pPr>
                                      <w:jc w:val="center"/>
                                    </w:pPr>
                                    <w:r>
                                      <w:rPr>
                                        <w:rFonts w:ascii="宋体" w:eastAsia="宋体" w:hAnsi="宋体" w:hint="eastAsia"/>
                                        <w:sz w:val="21"/>
                                        <w:szCs w:val="21"/>
                                      </w:rPr>
                                      <w:t>存储</w:t>
                                    </w:r>
                                  </w:p>
                                </w:txbxContent>
                              </wps:txbx>
                              <wps:bodyPr rot="0" vert="horz" wrap="square" lIns="91440" tIns="45720" rIns="91440" bIns="45720" anchor="t" anchorCtr="0" upright="1">
                                <a:noAutofit/>
                              </wps:bodyPr>
                            </wps:wsp>
                            <wps:wsp>
                              <wps:cNvPr id="33" name="矩形 777"/>
                              <wps:cNvSpPr>
                                <a:spLocks noChangeArrowheads="1"/>
                              </wps:cNvSpPr>
                              <wps:spPr bwMode="auto">
                                <a:xfrm>
                                  <a:off x="1355709" y="834300"/>
                                  <a:ext cx="800106" cy="311200"/>
                                </a:xfrm>
                                <a:prstGeom prst="rect">
                                  <a:avLst/>
                                </a:prstGeom>
                                <a:solidFill>
                                  <a:srgbClr val="FFFFFF"/>
                                </a:solidFill>
                                <a:ln w="9525">
                                  <a:solidFill>
                                    <a:srgbClr val="000000"/>
                                  </a:solidFill>
                                  <a:miter lim="800000"/>
                                  <a:headEnd/>
                                  <a:tailEnd/>
                                </a:ln>
                              </wps:spPr>
                              <wps:txbx>
                                <w:txbxContent>
                                  <w:p w:rsidR="00A74852" w:rsidRDefault="00A74852">
                                    <w:pPr>
                                      <w:jc w:val="center"/>
                                    </w:pPr>
                                    <w:r>
                                      <w:rPr>
                                        <w:rFonts w:ascii="宋体" w:eastAsia="宋体" w:hAnsi="宋体" w:hint="eastAsia"/>
                                        <w:sz w:val="21"/>
                                        <w:szCs w:val="21"/>
                                      </w:rPr>
                                      <w:t>卸油</w:t>
                                    </w:r>
                                  </w:p>
                                </w:txbxContent>
                              </wps:txbx>
                              <wps:bodyPr rot="0" vert="horz" wrap="square" lIns="91440" tIns="45720" rIns="91440" bIns="45720" anchor="t" anchorCtr="0" upright="1">
                                <a:noAutofit/>
                              </wps:bodyPr>
                            </wps:wsp>
                            <wps:wsp>
                              <wps:cNvPr id="34" name="矩形 777"/>
                              <wps:cNvSpPr>
                                <a:spLocks noChangeArrowheads="1"/>
                              </wps:cNvSpPr>
                              <wps:spPr bwMode="auto">
                                <a:xfrm>
                                  <a:off x="1689112" y="1579200"/>
                                  <a:ext cx="730805"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油气回收</w:t>
                                    </w:r>
                                  </w:p>
                                </w:txbxContent>
                              </wps:txbx>
                              <wps:bodyPr rot="0" vert="horz" wrap="square" lIns="91440" tIns="45720" rIns="91440" bIns="45720" anchor="t" anchorCtr="0" upright="1">
                                <a:noAutofit/>
                              </wps:bodyPr>
                            </wps:wsp>
                            <wps:wsp>
                              <wps:cNvPr id="35" name="矩形 777"/>
                              <wps:cNvSpPr>
                                <a:spLocks noChangeArrowheads="1"/>
                              </wps:cNvSpPr>
                              <wps:spPr bwMode="auto">
                                <a:xfrm>
                                  <a:off x="1134108" y="1579200"/>
                                  <a:ext cx="509904" cy="3111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油罐</w:t>
                                    </w:r>
                                  </w:p>
                                </w:txbxContent>
                              </wps:txbx>
                              <wps:bodyPr rot="0" vert="horz" wrap="square" lIns="91440" tIns="45720" rIns="91440" bIns="45720" anchor="t" anchorCtr="0" upright="1">
                                <a:noAutofit/>
                              </wps:bodyPr>
                            </wps:wsp>
                            <wps:wsp>
                              <wps:cNvPr id="36" name="矩形 777"/>
                              <wps:cNvSpPr>
                                <a:spLocks noChangeArrowheads="1"/>
                              </wps:cNvSpPr>
                              <wps:spPr bwMode="auto">
                                <a:xfrm>
                                  <a:off x="155501" y="1550600"/>
                                  <a:ext cx="616604" cy="311200"/>
                                </a:xfrm>
                                <a:prstGeom prst="rect">
                                  <a:avLst/>
                                </a:prstGeom>
                                <a:solidFill>
                                  <a:srgbClr val="FFFFFF"/>
                                </a:solidFill>
                                <a:ln w="9525">
                                  <a:solidFill>
                                    <a:srgbClr val="000000"/>
                                  </a:solidFill>
                                  <a:miter lim="800000"/>
                                  <a:headEnd/>
                                  <a:tailEnd/>
                                </a:ln>
                              </wps:spPr>
                              <wps:txbx>
                                <w:txbxContent>
                                  <w:p w:rsidR="00A74852" w:rsidRDefault="00A74852">
                                    <w:r>
                                      <w:rPr>
                                        <w:rFonts w:ascii="宋体" w:eastAsia="宋体" w:hAnsi="宋体" w:hint="eastAsia"/>
                                        <w:sz w:val="21"/>
                                        <w:szCs w:val="21"/>
                                      </w:rPr>
                                      <w:t>油槽车</w:t>
                                    </w:r>
                                  </w:p>
                                </w:txbxContent>
                              </wps:txbx>
                              <wps:bodyPr rot="0" vert="horz" wrap="square" lIns="91440" tIns="45720" rIns="91440" bIns="45720" anchor="t" anchorCtr="0" upright="1">
                                <a:noAutofit/>
                              </wps:bodyPr>
                            </wps:wsp>
                          </wpc:wpc>
                        </a:graphicData>
                      </a:graphic>
                    </wp:inline>
                  </w:drawing>
                </mc:Choice>
                <mc:Fallback>
                  <w:pict>
                    <v:group id="画布 772" o:spid="_x0000_s1026" editas="canvas" style="width:455.2pt;height:159pt;mso-position-horizontal-relative:char;mso-position-vertical-relative:line" coordsize="57810,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&#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10;height:20193;visibility:visible;mso-wrap-style:square">
                        <v:fill o:detectmouseclick="t"/>
                        <v:path o:connecttype="none"/>
                      </v:shape>
                      <v:line id="直线 775" o:spid="_x0000_s1028" style="position:absolute;flip:y;visibility:visible;mso-wrap-style:square" from="4889,4267" to="4895,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TzMIAAADaAAAADwAAAGRycy9kb3ducmV2LnhtbESPT4vCMBDF74LfIYywN00VVqSayrKw&#10;sAdxsXrwODTTP9pMSpNq/PYbQfA0DO/93rzZbINpxY1611hWMJ8lIIgLqxuuFJyOP9MVCOeRNbaW&#10;ScGDHGyz8WiDqbZ3PtAt95WIIexSVFB736VSuqImg25mO+KolbY36OPaV1L3eI/hppWLJFlKgw3H&#10;CzV29F1Tcc0HE2t8Du0xzIfdAs+hOth9Xv5dHkp9TMLXGoSn4N/mF/2rIwfPV55T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KTzMIAAADaAAAADwAAAAAAAAAAAAAA&#10;AAChAgAAZHJzL2Rvd25yZXYueG1sUEsFBgAAAAAEAAQA+QAAAJADAAAAAA==&#10;">
                        <v:stroke dashstyle="dash" endarrow="block"/>
                      </v:line>
                      <v:rect id="矩形 776" o:spid="_x0000_s1029" style="position:absolute;left:13557;top:2000;width:6001;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A74852" w:rsidRDefault="00A74852">
                              <w:pPr>
                                <w:jc w:val="center"/>
                                <w:rPr>
                                  <w:rFonts w:eastAsia="宋体"/>
                                  <w:sz w:val="21"/>
                                  <w:szCs w:val="21"/>
                                </w:rPr>
                              </w:pPr>
                              <w:r>
                                <w:rPr>
                                  <w:rFonts w:eastAsia="宋体" w:hint="eastAsia"/>
                                  <w:sz w:val="21"/>
                                  <w:szCs w:val="21"/>
                                </w:rPr>
                                <w:t>油气</w:t>
                              </w:r>
                            </w:p>
                          </w:txbxContent>
                        </v:textbox>
                      </v:rect>
                      <v:line id="直线 780" o:spid="_x0000_s1030" style="position:absolute;visibility:visible;mso-wrap-style:square" from="8890,10001" to="13462,1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直线 784" o:spid="_x0000_s1031" style="position:absolute;flip:y;visibility:visible;mso-wrap-style:square" from="14224,11601" to="14230,15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I78AAADaAAAADwAAAGRycy9kb3ducmV2LnhtbERPTYvCMBC9C/sfwix401RBXbpGkYUF&#10;D6LYetjj0Ixt12ZSmlTjvzeC4PHxvpfrYBpxpc7VlhVMxgkI4sLqmksFp/x39AXCeWSNjWVScCcH&#10;69XHYImptjc+0jXzpYgh7FJUUHnfplK6oiKDbmxb4sidbWfQR9iVUnd4i+GmkdMkmUuDNceGClv6&#10;qai4ZL2JM2Z9k4dJv5viXyiPdp+dD/93pYafYfMNwlPwb/HLvdUKFvC8Ev0gV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euI78AAADaAAAADwAAAAAAAAAAAAAAAACh&#10;AgAAZHJzL2Rvd25yZXYueG1sUEsFBgAAAAAEAAQA+QAAAI0DAAAAAA==&#10;">
                        <v:stroke dashstyle="dash" endarrow="block"/>
                      </v:line>
                      <v:line id="直线 786" o:spid="_x0000_s1032" style="position:absolute;visibility:visible;mso-wrap-style:square" from="21558,10096" to="26130,10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直线 788" o:spid="_x0000_s1033" style="position:absolute;flip:y;visibility:visible;mso-wrap-style:square" from="44888,4533" to="44894,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fyr8AAADaAAAADwAAAGRycy9kb3ducmV2LnhtbERPTYvCMBC9C/sfwix401RBcbtGkYUF&#10;D6LYetjj0Ixt12ZSmlTjvzeC4PHxvpfrYBpxpc7VlhVMxgkI4sLqmksFp/x3tADhPLLGxjIpuJOD&#10;9epjsMRU2xsf6Zr5UsQQdikqqLxvUyldUZFBN7YtceTOtjPoI+xKqTu8xXDTyGmSzKXBmmNDhS39&#10;VFRcst7EGbO+ycOk303xL5RHu8/Oh/+7UsPPsPkG4Sn4t/jl3moFX/C8Ev0gV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SSfyr8AAADaAAAADwAAAAAAAAAAAAAAAACh&#10;AgAAZHJzL2Rvd25yZXYueG1sUEsFBgAAAAAEAAQA+QAAAI0DAAAAAA==&#10;">
                        <v:stroke dashstyle="dash" endarrow="block"/>
                      </v:line>
                      <v:line id="直线 790" o:spid="_x0000_s1034" style="position:absolute;visibility:visible;mso-wrap-style:square" from="35560,10134" to="40132,1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直线 792" o:spid="_x0000_s1035" style="position:absolute;flip:y;visibility:visible;mso-wrap-style:square" from="20224,11639" to="20231,15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LOsIAAADbAAAADwAAAGRycy9kb3ducmV2LnhtbESPQYvCMBCF7wv+hzCCtzWt4CLVKCII&#10;HkSx7mGPQzO21WZSmlTjvzfCgrcZ3vvevFmsgmnEnTpXW1aQjhMQxIXVNZcKfs/b7xkI55E1NpZJ&#10;wZMcrJaDrwVm2j74RPfclyKGsMtQQeV9m0npiooMurFtiaN2sZ1BH9eulLrDRww3jZwkyY80WHO8&#10;UGFLm4qKW96bWGPaN+eQ9vsJ/oXyZA/55Xh9KjUahvUchKfgP+Z/eqcjl8L7lzi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CLOsIAAADbAAAADwAAAAAAAAAAAAAA&#10;AAChAgAAZHJzL2Rvd25yZXYueG1sUEsFBgAAAAAEAAQA+QAAAJADAAAAAA==&#10;">
                        <v:stroke dashstyle="dash" endarrow="block"/>
                      </v:line>
                      <v:line id="直线 784" o:spid="_x0000_s1036" style="position:absolute;flip:y;visibility:visible;mso-wrap-style:square" from="4889,11544" to="4895,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IVTcMAAADbAAAADwAAAGRycy9kb3ducmV2LnhtbESPQYvCMBCF78L+hzAL3mxqQZGuUWRh&#10;wYO4WD14HJqx7dpMSpNq/PdmQfA2w3vfmzfLdTCtuFHvGssKpkkKgri0uuFKwen4M1mAcB5ZY2uZ&#10;FDzIwXr1MVpiru2dD3QrfCViCLscFdTed7mUrqzJoEtsRxy1i+0N+rj2ldQ93mO4aWWWpnNpsOF4&#10;ocaOvmsqr8VgYo3Z0B7DdNhleA7Vwe6Ly+/fQ6nxZ9h8gfAU/Nv8orc6chn8/xIH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yFU3DAAAA2wAAAA8AAAAAAAAAAAAA&#10;AAAAoQIAAGRycy9kb3ducmV2LnhtbFBLBQYAAAAABAAEAPkAAACRAwAAAAA=&#10;">
                        <v:stroke dashstyle="dash" endarrow="block"/>
                      </v:line>
                      <v:rect id="矩形 777" o:spid="_x0000_s1037" style="position:absolute;left:1555;top:8343;width:7335;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ccEA&#10;AADbAAAADwAAAGRycy9kb3ducmV2LnhtbERPzYrCMBC+L/gOYYS9rakKrlSjFEXc9bK2+gBDM7bF&#10;ZlKbqN23N4LgbT6+35kvO1OLG7WusqxgOIhAEOdWV1woOB42X1MQziNrrC2Tgn9ysFz0PuYYa3vn&#10;lG6ZL0QIYRejgtL7JpbS5SUZdAPbEAfuZFuDPsC2kLrFewg3tRxF0UQarDg0lNjQqqT8nF2Ngst0&#10;9HtJ90lSp2ttsu3k+Pe9i5T67HfJDISnzr/FL/ePDvPH8PwlH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pY3HBAAAA2wAAAA8AAAAAAAAAAAAAAAAAmAIAAGRycy9kb3du&#10;cmV2LnhtbFBLBQYAAAAABAAEAPUAAACGAwAAAAA=&#10;">
                        <v:stroke dashstyle="dashDot"/>
                        <v:textbox>
                          <w:txbxContent>
                            <w:p w:rsidR="00A74852" w:rsidRDefault="00A74852">
                              <w:r>
                                <w:rPr>
                                  <w:rFonts w:ascii="宋体" w:eastAsia="宋体" w:hAnsi="宋体" w:hint="eastAsia"/>
                                  <w:sz w:val="21"/>
                                  <w:szCs w:val="21"/>
                                </w:rPr>
                                <w:t>油品运输</w:t>
                              </w:r>
                            </w:p>
                          </w:txbxContent>
                        </v:textbox>
                      </v:rect>
                      <v:rect id="矩形 789" o:spid="_x0000_s1038" style="position:absolute;left:2222;top:1485;width:6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A74852" w:rsidRDefault="00A74852">
                              <w:pPr>
                                <w:rPr>
                                  <w:rFonts w:eastAsia="宋体"/>
                                  <w:sz w:val="21"/>
                                  <w:szCs w:val="21"/>
                                </w:rPr>
                              </w:pPr>
                              <w:r>
                                <w:rPr>
                                  <w:rFonts w:eastAsia="宋体" w:hint="eastAsia"/>
                                  <w:sz w:val="21"/>
                                  <w:szCs w:val="21"/>
                                </w:rPr>
                                <w:t>噪声</w:t>
                              </w:r>
                            </w:p>
                          </w:txbxContent>
                        </v:textbox>
                      </v:rect>
                      <v:line id="直线 775" o:spid="_x0000_s1039" style="position:absolute;flip:y;visibility:visible;mso-wrap-style:square" from="16891,4629" to="16897,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uNOcIAAADbAAAADwAAAGRycy9kb3ducmV2LnhtbESPT4vCMBDF74LfIYywN00VVqSayrKw&#10;sAdxsXrwODTTP9pMSpNq/PYbQfA2w3u/N28222BacaPeNZYVzGcJCOLC6oYrBafjz3QFwnlkja1l&#10;UvAgB9tsPNpgqu2dD3TLfSViCLsUFdTed6mUrqjJoJvZjjhqpe0N+rj2ldQ93mO4aeUiSZbSYMPx&#10;Qo0dfddUXPPBxBqfQ3sM82G3wHOoDnafl3+Xh1Ifk/C1BuEp+Lf5Rf/qJwfPX+IA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uNOcIAAADbAAAADwAAAAAAAAAAAAAA&#10;AAChAgAAZHJzL2Rvd25yZXYueG1sUEsFBgAAAAAEAAQA+QAAAJADAAAAAA==&#10;">
                        <v:stroke dashstyle="dash" endarrow="block"/>
                      </v:line>
                      <v:line id="直线 784" o:spid="_x0000_s1040" style="position:absolute;flip:y;visibility:visible;mso-wrap-style:square" from="33559,11696" to="33566,15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TTsMAAADbAAAADwAAAGRycy9kb3ducmV2LnhtbESPT4vCMBDF74LfIYywN00VVqSayrKw&#10;sAdxsXrwODTTP9pMSpNq/PYbQfA2w3u/N28222BacaPeNZYVzGcJCOLC6oYrBafjz3QFwnlkja1l&#10;UvAgB9tsPNpgqu2dD3TLfSViCLsUFdTed6mUrqjJoJvZjjhqpe0N+rj2ldQ93mO4aeUiSZbSYMPx&#10;Qo0dfddUXPPBxBqfQ3sM82G3wHOoDnafl3+Xh1Ifk/C1BuEp+Lf5Rf/qyC3h+Usc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JE07DAAAA2wAAAA8AAAAAAAAAAAAA&#10;AAAAoQIAAGRycy9kb3ducmV2LnhtbFBLBQYAAAAABAAEAPkAAACRAwAAAAA=&#10;">
                        <v:stroke dashstyle="dash" endarrow="block"/>
                      </v:line>
                      <v:line id="直线 784" o:spid="_x0000_s1041" style="position:absolute;flip:y;visibility:visible;mso-wrap-style:square" from="27559,11677" to="27565,1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W21cMAAADbAAAADwAAAGRycy9kb3ducmV2LnhtbESPQYvCMBCF78L+hzAL3jRVUJeuUWRh&#10;wYMoth72ODRj27WZlCbV+O+NIHib4b3vzZvlOphGXKlztWUFk3ECgriwuuZSwSn/HX2BcB5ZY2OZ&#10;FNzJwXr1MVhiqu2Nj3TNfCliCLsUFVTet6mUrqjIoBvbljhqZ9sZ9HHtSqk7vMVw08hpksylwZrj&#10;hQpb+qmouGS9iTVmfZOHSb+b4l8oj3afnQ//d6WGn2HzDcJT8G/zi97qyC3g+Usc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FttXDAAAA2wAAAA8AAAAAAAAAAAAA&#10;AAAAoQIAAGRycy9kb3ducmV2LnhtbFBLBQYAAAAABAAEAPkAAACRAwAAAAA=&#10;">
                        <v:stroke dashstyle="dash" endarrow="block"/>
                      </v:line>
                      <v:line id="直线 784" o:spid="_x0000_s1042" style="position:absolute;flip:y;visibility:visible;mso-wrap-style:square" from="30892,4552" to="30899,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oip8MAAADbAAAADwAAAGRycy9kb3ducmV2LnhtbESPQWvCQBCF74L/YRmhN7NRqEjqKqUg&#10;eCgtRg89DtkxSZudDdmNrv++cxC8zWPe9+bNZpdcp640hNazgUWWgyKuvG25NnA+7edrUCEiW+w8&#10;k4E7Bdhtp5MNFtbf+EjXMtZKQjgUaKCJsS+0DlVDDkPme2LZXfzgMIocam0HvEm46/Qyz1faYcty&#10;ocGePhqq/srRSY3XsTulxfi5xJ9UH/1Xefn+vRvzMkvvb6Aipfg0P+iDFU7Kyi8yg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aIqfDAAAA2wAAAA8AAAAAAAAAAAAA&#10;AAAAoQIAAGRycy9kb3ducmV2LnhtbFBLBQYAAAAABAAEAPkAAACRAwAAAAA=&#10;">
                        <v:stroke dashstyle="dash" endarrow="block"/>
                      </v:line>
                      <v:line id="直线 788" o:spid="_x0000_s1043" style="position:absolute;flip:y;visibility:visible;mso-wrap-style:square" from="51555,4724" to="51562,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aHPMMAAADbAAAADwAAAGRycy9kb3ducmV2LnhtbESPQYvCMBCF78L+hzAL3jRVUNyuUWRh&#10;wYMoth72ODRj27WZlCbV+O+NIHib4b3vzZvlOphGXKlztWUFk3ECgriwuuZSwSn/HS1AOI+ssbFM&#10;Cu7kYL36GCwx1fbGR7pmvhQxhF2KCirv21RKV1Rk0I1tSxy1s+0M+rh2pdQd3mK4aeQ0SebSYM3x&#10;QoUt/VRUXLLexBqzvsnDpN9N8S+UR7vPzof/u1LDz7D5BuEp+Lf5RW915L7g+Usc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WhzzDAAAA2wAAAA8AAAAAAAAAAAAA&#10;AAAAoQIAAGRycy9kb3ducmV2LnhtbFBLBQYAAAAABAAEAPkAAACRAwAAAAA=&#10;">
                        <v:stroke dashstyle="dash" endarrow="block"/>
                      </v:line>
                      <v:line id="直线 784" o:spid="_x0000_s1044" style="position:absolute;flip:y;visibility:visible;mso-wrap-style:square" from="53555,11830" to="53562,15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kHMQAAADbAAAADwAAAGRycy9kb3ducmV2LnhtbESPTWvDMAyG74P9B6PBbqvTwEbJ6pQx&#10;GOxQOpr2sKOIlY82lkPstO6/nw6DHsWr99Gj9Sa5QV1oCr1nA8tFBoq49rbn1sDx8PWyAhUissXB&#10;Mxm4UYBN+fiwxsL6K+/pUsVWCYRDgQa6GMdC61B35DAs/EgsWeMnh1HGqdV2wqvA3aDzLHvTDnuW&#10;Cx2O9NlRfa5mJxqv83BIy3mb429q935XNT+nmzHPT+njHVSkFO/L/+1vayAXe/lFAK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OQcxAAAANsAAAAPAAAAAAAAAAAA&#10;AAAAAKECAABkcnMvZG93bnJldi54bWxQSwUGAAAAAAQABAD5AAAAkgMAAAAA&#10;">
                        <v:stroke dashstyle="dash" endarrow="block"/>
                      </v:line>
                      <v:line id="直线 784" o:spid="_x0000_s1045" style="position:absolute;flip:y;visibility:visible;mso-wrap-style:square" from="45561,11772" to="45567,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Bh8MAAADbAAAADwAAAGRycy9kb3ducmV2LnhtbESPQYvCMBCF78L+hzAL3jRtYUWqUWRh&#10;wYPsYvXgcWjGttpMSpNq/PdmQfD4ePO+N2+5DqYVN+pdY1lBOk1AEJdWN1wpOB5+JnMQziNrbC2T&#10;ggc5WK8+RkvMtb3znm6Fr0SEsMtRQe19l0vpypoMuqntiKN3tr1BH2VfSd3jPcJNK7MkmUmDDceG&#10;Gjv6rqm8FoOJb3wN7SGkwy7DU6j29rc4/10eSo0/w2YBwlPw7+NXeqsVZCn8b4kA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MQYfDAAAA2wAAAA8AAAAAAAAAAAAA&#10;AAAAoQIAAGRycy9kb3ducmV2LnhtbFBLBQYAAAAABAAEAPkAAACRAwAAAAA=&#10;">
                        <v:stroke dashstyle="dash" endarrow="block"/>
                      </v:line>
                      <v:line id="直线 784" o:spid="_x0000_s1046" style="position:absolute;flip:y;visibility:visible;mso-wrap-style:square" from="40894,11791" to="40900,15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7f8MMAAADbAAAADwAAAGRycy9kb3ducmV2LnhtbESPQYvCMBCF78L+hzAL3mxqQZGuUWRh&#10;wYO4WD14HJqx7dpMSpNq/PdmQfD4ePO+N2+5DqYVN+pdY1nBNElBEJdWN1wpOB1/JgsQziNrbC2T&#10;ggc5WK8+RkvMtb3zgW6Fr0SEsMtRQe19l0vpypoMusR2xNG72N6gj7KvpO7xHuGmlVmazqXBhmND&#10;jR1911Rei8HEN2ZDewzTYZfhOVQHuy8uv38PpcafYfMFwlPw7+NXeqsVZBn8b4kA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3/DDAAAA2wAAAA8AAAAAAAAAAAAA&#10;AAAAoQIAAGRycy9kb3ducmV2LnhtbFBLBQYAAAAABAAEAPkAAACRAwAAAAA=&#10;">
                        <v:stroke dashstyle="dash" endarrow="block"/>
                      </v:line>
                      <v:rect id="矩形 776" o:spid="_x0000_s1047" style="position:absolute;left:28047;top:1924;width:6001;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A74852" w:rsidRDefault="00A74852">
                              <w:pPr>
                                <w:jc w:val="center"/>
                                <w:rPr>
                                  <w:rFonts w:eastAsia="宋体"/>
                                  <w:sz w:val="21"/>
                                  <w:szCs w:val="21"/>
                                </w:rPr>
                              </w:pPr>
                              <w:r>
                                <w:rPr>
                                  <w:rFonts w:eastAsia="宋体" w:hint="eastAsia"/>
                                  <w:sz w:val="21"/>
                                  <w:szCs w:val="21"/>
                                </w:rPr>
                                <w:t>油气</w:t>
                              </w:r>
                            </w:p>
                          </w:txbxContent>
                        </v:textbox>
                      </v:rect>
                      <v:rect id="矩形 776" o:spid="_x0000_s1048" style="position:absolute;left:48895;top:1924;width:600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A74852" w:rsidRDefault="00A74852">
                              <w:pPr>
                                <w:jc w:val="center"/>
                                <w:rPr>
                                  <w:rFonts w:eastAsia="宋体"/>
                                  <w:sz w:val="21"/>
                                  <w:szCs w:val="21"/>
                                </w:rPr>
                              </w:pPr>
                              <w:r>
                                <w:rPr>
                                  <w:rFonts w:eastAsia="宋体" w:hint="eastAsia"/>
                                  <w:sz w:val="21"/>
                                  <w:szCs w:val="21"/>
                                </w:rPr>
                                <w:t>油气</w:t>
                              </w:r>
                            </w:p>
                          </w:txbxContent>
                        </v:textbox>
                      </v:rect>
                      <v:rect id="矩形 789" o:spid="_x0000_s1049" style="position:absolute;left:41719;top:1657;width:6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A74852" w:rsidRDefault="00A74852">
                              <w:pPr>
                                <w:rPr>
                                  <w:rFonts w:eastAsia="宋体"/>
                                  <w:sz w:val="21"/>
                                  <w:szCs w:val="21"/>
                                </w:rPr>
                              </w:pPr>
                              <w:r>
                                <w:rPr>
                                  <w:rFonts w:eastAsia="宋体" w:hint="eastAsia"/>
                                  <w:sz w:val="21"/>
                                  <w:szCs w:val="21"/>
                                </w:rPr>
                                <w:t>噪声</w:t>
                              </w:r>
                            </w:p>
                          </w:txbxContent>
                        </v:textbox>
                      </v:rect>
                      <v:rect id="矩形 777" o:spid="_x0000_s1050" style="position:absolute;left:25501;top:15792;width:4629;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A74852" w:rsidRDefault="00A74852">
                              <w:r>
                                <w:rPr>
                                  <w:rFonts w:ascii="宋体" w:eastAsia="宋体" w:hAnsi="宋体" w:hint="eastAsia"/>
                                  <w:sz w:val="21"/>
                                  <w:szCs w:val="21"/>
                                </w:rPr>
                                <w:t>油槽</w:t>
                              </w:r>
                            </w:p>
                          </w:txbxContent>
                        </v:textbox>
                      </v:rect>
                      <v:rect id="矩形 777" o:spid="_x0000_s1051" style="position:absolute;left:31445;top:15792;width:5099;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A74852" w:rsidRDefault="00A74852">
                              <w:r>
                                <w:rPr>
                                  <w:rFonts w:ascii="宋体" w:eastAsia="宋体" w:hAnsi="宋体" w:hint="eastAsia"/>
                                  <w:sz w:val="21"/>
                                  <w:szCs w:val="21"/>
                                </w:rPr>
                                <w:t>油罐</w:t>
                              </w:r>
                            </w:p>
                          </w:txbxContent>
                        </v:textbox>
                      </v:rect>
                      <v:rect id="矩形 777" o:spid="_x0000_s1052" style="position:absolute;left:37712;top:15678;width:4928;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A74852" w:rsidRDefault="00A74852">
                              <w:r>
                                <w:rPr>
                                  <w:rFonts w:ascii="宋体" w:eastAsia="宋体" w:hAnsi="宋体" w:hint="eastAsia"/>
                                  <w:sz w:val="21"/>
                                  <w:szCs w:val="21"/>
                                </w:rPr>
                                <w:t>油罐</w:t>
                              </w:r>
                            </w:p>
                          </w:txbxContent>
                        </v:textbox>
                      </v:rect>
                      <v:rect id="矩形 777" o:spid="_x0000_s1053" style="position:absolute;left:43256;top:15792;width:6051;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A74852" w:rsidRDefault="00A74852">
                              <w:r>
                                <w:rPr>
                                  <w:rFonts w:ascii="宋体" w:eastAsia="宋体" w:hAnsi="宋体" w:hint="eastAsia"/>
                                  <w:sz w:val="21"/>
                                  <w:szCs w:val="21"/>
                                </w:rPr>
                                <w:t>加油机</w:t>
                              </w:r>
                            </w:p>
                          </w:txbxContent>
                        </v:textbox>
                      </v:rect>
                      <v:rect id="矩形 777" o:spid="_x0000_s1054" style="position:absolute;left:49777;top:15792;width:7309;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74852" w:rsidRDefault="00A74852">
                              <w:r>
                                <w:rPr>
                                  <w:rFonts w:ascii="宋体" w:eastAsia="宋体" w:hAnsi="宋体" w:hint="eastAsia"/>
                                  <w:sz w:val="21"/>
                                  <w:szCs w:val="21"/>
                                </w:rPr>
                                <w:t>油气回收</w:t>
                              </w:r>
                            </w:p>
                          </w:txbxContent>
                        </v:textbox>
                      </v:rect>
                      <v:rect id="矩形 777" o:spid="_x0000_s1055" style="position:absolute;left:40132;top:8718;width:15525;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74852" w:rsidRDefault="00A74852">
                              <w:pPr>
                                <w:jc w:val="center"/>
                              </w:pPr>
                              <w:r>
                                <w:rPr>
                                  <w:rFonts w:ascii="宋体" w:eastAsia="宋体" w:hAnsi="宋体" w:hint="eastAsia"/>
                                  <w:sz w:val="21"/>
                                  <w:szCs w:val="21"/>
                                </w:rPr>
                                <w:t>加油</w:t>
                              </w:r>
                            </w:p>
                          </w:txbxContent>
                        </v:textbox>
                      </v:rect>
                      <v:rect id="矩形 777" o:spid="_x0000_s1056" style="position:absolute;left:26130;top:8661;width:9430;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A74852" w:rsidRDefault="00A74852">
                              <w:pPr>
                                <w:jc w:val="center"/>
                              </w:pPr>
                              <w:r>
                                <w:rPr>
                                  <w:rFonts w:ascii="宋体" w:eastAsia="宋体" w:hAnsi="宋体" w:hint="eastAsia"/>
                                  <w:sz w:val="21"/>
                                  <w:szCs w:val="21"/>
                                </w:rPr>
                                <w:t>存储</w:t>
                              </w:r>
                            </w:p>
                          </w:txbxContent>
                        </v:textbox>
                      </v:rect>
                      <v:rect id="矩形 777" o:spid="_x0000_s1057" style="position:absolute;left:13557;top:8343;width:8001;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74852" w:rsidRDefault="00A74852">
                              <w:pPr>
                                <w:jc w:val="center"/>
                              </w:pPr>
                              <w:r>
                                <w:rPr>
                                  <w:rFonts w:ascii="宋体" w:eastAsia="宋体" w:hAnsi="宋体" w:hint="eastAsia"/>
                                  <w:sz w:val="21"/>
                                  <w:szCs w:val="21"/>
                                </w:rPr>
                                <w:t>卸油</w:t>
                              </w:r>
                            </w:p>
                          </w:txbxContent>
                        </v:textbox>
                      </v:rect>
                      <v:rect id="矩形 777" o:spid="_x0000_s1058" style="position:absolute;left:16891;top:15792;width:7308;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A74852" w:rsidRDefault="00A74852">
                              <w:r>
                                <w:rPr>
                                  <w:rFonts w:ascii="宋体" w:eastAsia="宋体" w:hAnsi="宋体" w:hint="eastAsia"/>
                                  <w:sz w:val="21"/>
                                  <w:szCs w:val="21"/>
                                </w:rPr>
                                <w:t>油气回收</w:t>
                              </w:r>
                            </w:p>
                          </w:txbxContent>
                        </v:textbox>
                      </v:rect>
                      <v:rect id="矩形 777" o:spid="_x0000_s1059" style="position:absolute;left:11341;top:15792;width:5099;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A74852" w:rsidRDefault="00A74852">
                              <w:r>
                                <w:rPr>
                                  <w:rFonts w:ascii="宋体" w:eastAsia="宋体" w:hAnsi="宋体" w:hint="eastAsia"/>
                                  <w:sz w:val="21"/>
                                  <w:szCs w:val="21"/>
                                </w:rPr>
                                <w:t>油罐</w:t>
                              </w:r>
                            </w:p>
                          </w:txbxContent>
                        </v:textbox>
                      </v:rect>
                      <v:rect id="矩形 777" o:spid="_x0000_s1060" style="position:absolute;left:1555;top:15506;width:6166;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A74852" w:rsidRDefault="00A74852">
                              <w:r>
                                <w:rPr>
                                  <w:rFonts w:ascii="宋体" w:eastAsia="宋体" w:hAnsi="宋体" w:hint="eastAsia"/>
                                  <w:sz w:val="21"/>
                                  <w:szCs w:val="21"/>
                                </w:rPr>
                                <w:t>油槽车</w:t>
                              </w:r>
                            </w:p>
                          </w:txbxContent>
                        </v:textbox>
                      </v:rect>
                      <w10:anchorlock/>
                    </v:group>
                  </w:pict>
                </mc:Fallback>
              </mc:AlternateContent>
            </w:r>
          </w:p>
          <w:p w:rsidR="00150615" w:rsidRPr="00D83E4E" w:rsidRDefault="00150615">
            <w:pPr>
              <w:tabs>
                <w:tab w:val="left" w:pos="360"/>
              </w:tabs>
              <w:snapToGrid w:val="0"/>
              <w:ind w:firstLineChars="192" w:firstLine="463"/>
              <w:jc w:val="center"/>
              <w:rPr>
                <w:rFonts w:eastAsia="宋体"/>
                <w:b/>
                <w:sz w:val="24"/>
                <w:szCs w:val="24"/>
              </w:rPr>
            </w:pPr>
            <w:r w:rsidRPr="00D83E4E">
              <w:rPr>
                <w:rFonts w:eastAsia="宋体"/>
                <w:b/>
                <w:sz w:val="24"/>
                <w:szCs w:val="24"/>
              </w:rPr>
              <w:t>图</w:t>
            </w:r>
            <w:r w:rsidRPr="00D83E4E">
              <w:rPr>
                <w:rFonts w:eastAsia="宋体"/>
                <w:b/>
                <w:sz w:val="24"/>
                <w:szCs w:val="24"/>
              </w:rPr>
              <w:t xml:space="preserve">5-1  </w:t>
            </w:r>
            <w:r w:rsidRPr="00D83E4E">
              <w:rPr>
                <w:rFonts w:eastAsia="宋体"/>
                <w:b/>
                <w:sz w:val="24"/>
                <w:szCs w:val="24"/>
              </w:rPr>
              <w:t>加油站汽、柴油加油工艺流程及产污环节图</w:t>
            </w:r>
          </w:p>
          <w:p w:rsidR="00150615" w:rsidRPr="00D83E4E" w:rsidRDefault="00150615" w:rsidP="006E1FFE">
            <w:pPr>
              <w:ind w:firstLineChars="200" w:firstLine="482"/>
              <w:rPr>
                <w:rFonts w:eastAsia="宋体"/>
                <w:b/>
                <w:sz w:val="24"/>
                <w:szCs w:val="24"/>
              </w:rPr>
            </w:pPr>
            <w:r w:rsidRPr="00D83E4E">
              <w:rPr>
                <w:rFonts w:eastAsia="宋体"/>
                <w:b/>
                <w:sz w:val="24"/>
                <w:szCs w:val="24"/>
              </w:rPr>
              <w:t>2</w:t>
            </w:r>
            <w:r w:rsidRPr="00D83E4E">
              <w:rPr>
                <w:rFonts w:eastAsia="宋体"/>
                <w:b/>
                <w:sz w:val="24"/>
                <w:szCs w:val="24"/>
              </w:rPr>
              <w:t>、项目工艺流程简述：</w:t>
            </w:r>
          </w:p>
          <w:p w:rsidR="00150615" w:rsidRPr="00D83E4E" w:rsidRDefault="00150615" w:rsidP="006E1FFE">
            <w:pPr>
              <w:ind w:firstLineChars="200" w:firstLine="480"/>
              <w:rPr>
                <w:rFonts w:eastAsia="宋体"/>
                <w:sz w:val="24"/>
                <w:szCs w:val="24"/>
              </w:rPr>
            </w:pPr>
            <w:r w:rsidRPr="00D83E4E">
              <w:rPr>
                <w:rFonts w:eastAsia="宋体"/>
                <w:sz w:val="24"/>
                <w:szCs w:val="24"/>
              </w:rPr>
              <w:t>（</w:t>
            </w:r>
            <w:r w:rsidRPr="00D83E4E">
              <w:rPr>
                <w:rFonts w:eastAsia="宋体"/>
                <w:sz w:val="24"/>
                <w:szCs w:val="24"/>
              </w:rPr>
              <w:t>1</w:t>
            </w:r>
            <w:r w:rsidRPr="00D83E4E">
              <w:rPr>
                <w:rFonts w:eastAsia="宋体"/>
                <w:sz w:val="24"/>
                <w:szCs w:val="24"/>
              </w:rPr>
              <w:t>）油品运输：油品均采用</w:t>
            </w:r>
            <w:r w:rsidR="005F7D76" w:rsidRPr="00D83E4E">
              <w:rPr>
                <w:rFonts w:eastAsia="宋体" w:hint="eastAsia"/>
                <w:sz w:val="24"/>
                <w:szCs w:val="24"/>
              </w:rPr>
              <w:t>油罐车</w:t>
            </w:r>
            <w:r w:rsidRPr="00D83E4E">
              <w:rPr>
                <w:rFonts w:eastAsia="宋体"/>
                <w:sz w:val="24"/>
                <w:szCs w:val="24"/>
              </w:rPr>
              <w:t>运送至本站。油槽车均带有卸油口及油气回收接口。此工序会产生噪声。</w:t>
            </w:r>
          </w:p>
          <w:p w:rsidR="00150615" w:rsidRPr="00D83E4E" w:rsidRDefault="00150615" w:rsidP="006E1FFE">
            <w:pPr>
              <w:ind w:firstLineChars="200" w:firstLine="480"/>
              <w:rPr>
                <w:rFonts w:eastAsia="宋体"/>
                <w:sz w:val="24"/>
                <w:szCs w:val="24"/>
              </w:rPr>
            </w:pPr>
            <w:r w:rsidRPr="00D83E4E">
              <w:rPr>
                <w:rFonts w:eastAsia="宋体"/>
                <w:sz w:val="24"/>
                <w:szCs w:val="24"/>
              </w:rPr>
              <w:t>（</w:t>
            </w:r>
            <w:r w:rsidRPr="00D83E4E">
              <w:rPr>
                <w:rFonts w:eastAsia="宋体"/>
                <w:sz w:val="24"/>
                <w:szCs w:val="24"/>
              </w:rPr>
              <w:t>2</w:t>
            </w:r>
            <w:r w:rsidRPr="00D83E4E">
              <w:rPr>
                <w:rFonts w:eastAsia="宋体"/>
                <w:sz w:val="24"/>
                <w:szCs w:val="24"/>
              </w:rPr>
              <w:t>）卸油：本项目采用自流密闭卸油方式卸油</w:t>
            </w:r>
            <w:r w:rsidR="005F7D76" w:rsidRPr="00D83E4E">
              <w:rPr>
                <w:rFonts w:eastAsia="宋体" w:hint="eastAsia"/>
                <w:sz w:val="24"/>
                <w:szCs w:val="24"/>
              </w:rPr>
              <w:t>，配套卸油油气回收系统</w:t>
            </w:r>
            <w:r w:rsidRPr="00D83E4E">
              <w:rPr>
                <w:rFonts w:eastAsia="宋体"/>
                <w:sz w:val="24"/>
                <w:szCs w:val="24"/>
              </w:rPr>
              <w:t>。油槽车与卸油接口、蒸汽回收管口与油槽车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此工序会产生废气。</w:t>
            </w:r>
          </w:p>
          <w:p w:rsidR="00150615" w:rsidRPr="00D83E4E" w:rsidRDefault="00150615" w:rsidP="006E1FFE">
            <w:pPr>
              <w:ind w:firstLineChars="200" w:firstLine="480"/>
              <w:rPr>
                <w:rFonts w:eastAsia="宋体"/>
                <w:sz w:val="24"/>
                <w:szCs w:val="24"/>
              </w:rPr>
            </w:pPr>
            <w:r w:rsidRPr="00D83E4E">
              <w:rPr>
                <w:rFonts w:eastAsia="宋体"/>
                <w:sz w:val="24"/>
                <w:szCs w:val="24"/>
              </w:rPr>
              <w:t>（</w:t>
            </w:r>
            <w:r w:rsidRPr="00D83E4E">
              <w:rPr>
                <w:rFonts w:eastAsia="宋体"/>
                <w:sz w:val="24"/>
                <w:szCs w:val="24"/>
              </w:rPr>
              <w:t>3</w:t>
            </w:r>
            <w:r w:rsidRPr="00D83E4E">
              <w:rPr>
                <w:rFonts w:eastAsia="宋体"/>
                <w:sz w:val="24"/>
                <w:szCs w:val="24"/>
              </w:rPr>
              <w:t>）存储：本项目设置</w:t>
            </w:r>
            <w:r w:rsidR="00D81CAF" w:rsidRPr="00D83E4E">
              <w:rPr>
                <w:rFonts w:eastAsia="宋体" w:hint="eastAsia"/>
                <w:sz w:val="24"/>
                <w:szCs w:val="24"/>
              </w:rPr>
              <w:t>5</w:t>
            </w:r>
            <w:r w:rsidRPr="00D83E4E">
              <w:rPr>
                <w:rFonts w:eastAsia="宋体"/>
                <w:sz w:val="24"/>
                <w:szCs w:val="24"/>
              </w:rPr>
              <w:t>座埋地油罐。每具油罐均设有液位计，用于预防溢油事故，并安装卸油油气回收装置，有效保障加油站的安全性。本项目</w:t>
            </w:r>
            <w:r w:rsidR="00D81CAF" w:rsidRPr="00D83E4E">
              <w:rPr>
                <w:rFonts w:eastAsia="宋体" w:hint="eastAsia"/>
                <w:sz w:val="24"/>
                <w:szCs w:val="24"/>
              </w:rPr>
              <w:t>5</w:t>
            </w:r>
            <w:r w:rsidRPr="00D83E4E">
              <w:rPr>
                <w:rFonts w:eastAsia="宋体"/>
                <w:sz w:val="24"/>
                <w:szCs w:val="24"/>
              </w:rPr>
              <w:t>座油罐全部埋设在油罐池内。</w:t>
            </w:r>
            <w:r w:rsidR="005F7D76" w:rsidRPr="00D83E4E">
              <w:rPr>
                <w:rFonts w:eastAsia="宋体" w:hint="eastAsia"/>
                <w:sz w:val="24"/>
                <w:szCs w:val="24"/>
              </w:rPr>
              <w:t>存储过程</w:t>
            </w:r>
            <w:r w:rsidRPr="00D83E4E">
              <w:rPr>
                <w:rFonts w:eastAsia="宋体"/>
                <w:sz w:val="24"/>
                <w:szCs w:val="24"/>
              </w:rPr>
              <w:t>会产生</w:t>
            </w:r>
            <w:r w:rsidR="005F7D76" w:rsidRPr="00D83E4E">
              <w:rPr>
                <w:rFonts w:eastAsia="宋体" w:hint="eastAsia"/>
                <w:sz w:val="24"/>
                <w:szCs w:val="24"/>
              </w:rPr>
              <w:t>大小呼吸</w:t>
            </w:r>
            <w:r w:rsidRPr="00D83E4E">
              <w:rPr>
                <w:rFonts w:eastAsia="宋体"/>
                <w:sz w:val="24"/>
                <w:szCs w:val="24"/>
              </w:rPr>
              <w:t>废气。</w:t>
            </w:r>
          </w:p>
          <w:p w:rsidR="00150615" w:rsidRPr="00D83E4E" w:rsidRDefault="00150615" w:rsidP="006E1FFE">
            <w:pPr>
              <w:ind w:firstLineChars="200" w:firstLine="480"/>
              <w:rPr>
                <w:rFonts w:eastAsia="宋体"/>
                <w:sz w:val="24"/>
                <w:szCs w:val="24"/>
              </w:rPr>
            </w:pPr>
            <w:r w:rsidRPr="00D83E4E">
              <w:rPr>
                <w:rFonts w:eastAsia="宋体"/>
                <w:sz w:val="24"/>
                <w:szCs w:val="24"/>
              </w:rPr>
              <w:t>（</w:t>
            </w:r>
            <w:r w:rsidRPr="00D83E4E">
              <w:rPr>
                <w:rFonts w:eastAsia="宋体"/>
                <w:sz w:val="24"/>
                <w:szCs w:val="24"/>
              </w:rPr>
              <w:t>4</w:t>
            </w:r>
            <w:r w:rsidRPr="00D83E4E">
              <w:rPr>
                <w:rFonts w:eastAsia="宋体"/>
                <w:sz w:val="24"/>
                <w:szCs w:val="24"/>
              </w:rPr>
              <w:t>）加油：加油机为自动税控计量加油，加油枪为油气回收型加油枪。员工根据顾客需要的品种和数量在加油机上预置，确认油品无误后提枪加油，完毕后收枪复位。此工序会产生噪声和废气。</w:t>
            </w:r>
          </w:p>
          <w:p w:rsidR="00150615" w:rsidRPr="00D83E4E" w:rsidRDefault="005E031E" w:rsidP="006E1FFE">
            <w:pPr>
              <w:ind w:firstLineChars="200" w:firstLine="480"/>
              <w:rPr>
                <w:rFonts w:eastAsia="宋体"/>
                <w:szCs w:val="28"/>
              </w:rPr>
            </w:pPr>
            <w:r w:rsidRPr="00D83E4E">
              <w:rPr>
                <w:rFonts w:eastAsia="宋体" w:hint="eastAsia"/>
                <w:sz w:val="24"/>
                <w:szCs w:val="24"/>
              </w:rPr>
              <w:t>项目配套建设有油气回收系统，包含二次油气回收阶段，详见源强分析章节。</w:t>
            </w:r>
          </w:p>
        </w:tc>
      </w:tr>
      <w:tr w:rsidR="00D83E4E" w:rsidRPr="00D83E4E" w:rsidTr="001E5034">
        <w:trPr>
          <w:trHeight w:val="368"/>
          <w:jc w:val="center"/>
        </w:trPr>
        <w:tc>
          <w:tcPr>
            <w:tcW w:w="9287" w:type="dxa"/>
          </w:tcPr>
          <w:p w:rsidR="00150615" w:rsidRPr="00D83E4E" w:rsidRDefault="007321BC">
            <w:pPr>
              <w:rPr>
                <w:rFonts w:eastAsia="宋体"/>
                <w:b/>
                <w:sz w:val="24"/>
                <w:szCs w:val="24"/>
              </w:rPr>
            </w:pPr>
            <w:r w:rsidRPr="00D83E4E">
              <w:rPr>
                <w:rFonts w:eastAsia="宋体" w:hint="eastAsia"/>
                <w:b/>
                <w:sz w:val="24"/>
                <w:szCs w:val="24"/>
              </w:rPr>
              <w:t>二、</w:t>
            </w:r>
            <w:r w:rsidR="00150615" w:rsidRPr="00D83E4E">
              <w:rPr>
                <w:rFonts w:eastAsia="宋体"/>
                <w:b/>
                <w:sz w:val="24"/>
                <w:szCs w:val="24"/>
              </w:rPr>
              <w:t>污染物源强分析：</w:t>
            </w:r>
          </w:p>
          <w:p w:rsidR="00150615" w:rsidRPr="00D83E4E" w:rsidRDefault="00150615" w:rsidP="006E1FFE">
            <w:pPr>
              <w:tabs>
                <w:tab w:val="left" w:pos="360"/>
              </w:tabs>
              <w:snapToGrid w:val="0"/>
              <w:ind w:firstLineChars="200" w:firstLine="480"/>
              <w:rPr>
                <w:rFonts w:eastAsia="宋体"/>
                <w:sz w:val="24"/>
                <w:szCs w:val="24"/>
              </w:rPr>
            </w:pPr>
            <w:r w:rsidRPr="00D83E4E">
              <w:rPr>
                <w:rFonts w:eastAsia="宋体"/>
                <w:sz w:val="24"/>
                <w:szCs w:val="24"/>
              </w:rPr>
              <w:t>本项目</w:t>
            </w:r>
            <w:r w:rsidR="00803978" w:rsidRPr="00D83E4E">
              <w:rPr>
                <w:rFonts w:eastAsia="宋体" w:hint="eastAsia"/>
                <w:sz w:val="24"/>
                <w:szCs w:val="24"/>
              </w:rPr>
              <w:t>已建成，无施工期污染，本项目只分析营运期污染。</w:t>
            </w:r>
          </w:p>
          <w:p w:rsidR="00150615" w:rsidRPr="00D83E4E" w:rsidRDefault="00150615" w:rsidP="006E1FFE">
            <w:pPr>
              <w:tabs>
                <w:tab w:val="left" w:pos="360"/>
              </w:tabs>
              <w:snapToGrid w:val="0"/>
              <w:ind w:firstLineChars="200" w:firstLine="482"/>
              <w:rPr>
                <w:rFonts w:eastAsia="宋体"/>
                <w:b/>
                <w:sz w:val="24"/>
                <w:szCs w:val="24"/>
              </w:rPr>
            </w:pPr>
            <w:r w:rsidRPr="00D83E4E">
              <w:rPr>
                <w:rFonts w:eastAsia="宋体"/>
                <w:b/>
                <w:sz w:val="24"/>
                <w:szCs w:val="24"/>
              </w:rPr>
              <w:t>1</w:t>
            </w:r>
            <w:r w:rsidRPr="00D83E4E">
              <w:rPr>
                <w:rFonts w:eastAsia="宋体"/>
                <w:b/>
                <w:sz w:val="24"/>
                <w:szCs w:val="24"/>
              </w:rPr>
              <w:t>、大气污染物</w:t>
            </w:r>
          </w:p>
          <w:p w:rsidR="008F4D93" w:rsidRPr="00D83E4E" w:rsidRDefault="008F4D93" w:rsidP="00C701D3">
            <w:pPr>
              <w:adjustRightInd w:val="0"/>
              <w:snapToGrid w:val="0"/>
              <w:ind w:firstLineChars="200" w:firstLine="480"/>
              <w:rPr>
                <w:rFonts w:eastAsia="宋体"/>
                <w:sz w:val="24"/>
                <w:szCs w:val="24"/>
              </w:rPr>
            </w:pPr>
            <w:r w:rsidRPr="00D83E4E">
              <w:rPr>
                <w:rFonts w:eastAsia="宋体" w:hint="eastAsia"/>
                <w:sz w:val="24"/>
                <w:szCs w:val="24"/>
              </w:rPr>
              <w:t>（一）有机废气</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本项目废气主要为柴油、汽油产生的油气损耗</w:t>
            </w:r>
            <w:r w:rsidRPr="00D83E4E">
              <w:rPr>
                <w:rFonts w:eastAsia="宋体" w:hint="eastAsia"/>
                <w:sz w:val="24"/>
                <w:szCs w:val="24"/>
              </w:rPr>
              <w:t xml:space="preserve"> (</w:t>
            </w:r>
            <w:r w:rsidRPr="00D83E4E">
              <w:rPr>
                <w:rFonts w:eastAsia="宋体" w:hint="eastAsia"/>
                <w:sz w:val="24"/>
                <w:szCs w:val="24"/>
              </w:rPr>
              <w:t>以非甲烷总烃计</w:t>
            </w:r>
            <w:r w:rsidRPr="00D83E4E">
              <w:rPr>
                <w:rFonts w:eastAsia="宋体" w:hint="eastAsia"/>
                <w:sz w:val="24"/>
                <w:szCs w:val="24"/>
              </w:rPr>
              <w:t>)</w:t>
            </w:r>
            <w:r w:rsidRPr="00D83E4E">
              <w:rPr>
                <w:rFonts w:eastAsia="宋体" w:hint="eastAsia"/>
                <w:sz w:val="24"/>
                <w:szCs w:val="24"/>
              </w:rPr>
              <w:t>，主要包括成品油卸油过程、储油过程、加油过程。</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①卸油油气</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油罐车卸油时，由于机械力的作用，加剧了油品的挥发程度，产生了油气。参考《中国加油站挥发性有机物排放研究》（华北电力大学环境科学与工程学院，赵毅等），汽油卸油过程</w:t>
            </w:r>
            <w:r w:rsidRPr="00D83E4E">
              <w:rPr>
                <w:rFonts w:eastAsia="宋体" w:hint="eastAsia"/>
                <w:sz w:val="24"/>
                <w:szCs w:val="24"/>
              </w:rPr>
              <w:t xml:space="preserve"> VOCs </w:t>
            </w:r>
            <w:r w:rsidRPr="00D83E4E">
              <w:rPr>
                <w:rFonts w:eastAsia="宋体" w:hint="eastAsia"/>
                <w:sz w:val="24"/>
                <w:szCs w:val="24"/>
              </w:rPr>
              <w:t>排放率为</w:t>
            </w:r>
            <w:r w:rsidRPr="00D83E4E">
              <w:rPr>
                <w:rFonts w:eastAsia="宋体" w:hint="eastAsia"/>
                <w:sz w:val="24"/>
                <w:szCs w:val="24"/>
              </w:rPr>
              <w:t xml:space="preserve"> 0.23%</w:t>
            </w:r>
            <w:r w:rsidRPr="00D83E4E">
              <w:rPr>
                <w:rFonts w:eastAsia="宋体" w:hint="eastAsia"/>
                <w:sz w:val="24"/>
                <w:szCs w:val="24"/>
              </w:rPr>
              <w:t>，柴油卸油过程</w:t>
            </w:r>
            <w:r w:rsidRPr="00D83E4E">
              <w:rPr>
                <w:rFonts w:eastAsia="宋体" w:hint="eastAsia"/>
                <w:sz w:val="24"/>
                <w:szCs w:val="24"/>
              </w:rPr>
              <w:t xml:space="preserve"> VOCs </w:t>
            </w:r>
            <w:r w:rsidRPr="00D83E4E">
              <w:rPr>
                <w:rFonts w:eastAsia="宋体" w:hint="eastAsia"/>
                <w:sz w:val="24"/>
                <w:szCs w:val="24"/>
              </w:rPr>
              <w:t>排放率为</w:t>
            </w:r>
            <w:r w:rsidRPr="00D83E4E">
              <w:rPr>
                <w:rFonts w:eastAsia="宋体" w:hint="eastAsia"/>
                <w:sz w:val="24"/>
                <w:szCs w:val="24"/>
              </w:rPr>
              <w:t xml:space="preserve"> 0.0027%</w:t>
            </w:r>
            <w:r w:rsidRPr="00D83E4E">
              <w:rPr>
                <w:rFonts w:eastAsia="宋体" w:hint="eastAsia"/>
                <w:sz w:val="24"/>
                <w:szCs w:val="24"/>
              </w:rPr>
              <w:t>。本项目汽油年中转量为</w:t>
            </w:r>
            <w:r w:rsidR="00A942FF" w:rsidRPr="00D83E4E">
              <w:rPr>
                <w:rFonts w:eastAsia="宋体" w:hint="eastAsia"/>
                <w:sz w:val="24"/>
                <w:szCs w:val="24"/>
              </w:rPr>
              <w:t>1278</w:t>
            </w:r>
            <w:r w:rsidRPr="00D83E4E">
              <w:rPr>
                <w:rFonts w:eastAsia="宋体" w:hint="eastAsia"/>
                <w:sz w:val="24"/>
                <w:szCs w:val="24"/>
              </w:rPr>
              <w:t>t</w:t>
            </w:r>
            <w:r w:rsidRPr="00D83E4E">
              <w:rPr>
                <w:rFonts w:eastAsia="宋体" w:hint="eastAsia"/>
                <w:sz w:val="24"/>
                <w:szCs w:val="24"/>
              </w:rPr>
              <w:t>，柴油年中转量为</w:t>
            </w:r>
            <w:r w:rsidR="00A942FF" w:rsidRPr="00D83E4E">
              <w:rPr>
                <w:rFonts w:eastAsia="宋体" w:hint="eastAsia"/>
                <w:sz w:val="24"/>
                <w:szCs w:val="24"/>
              </w:rPr>
              <w:t>365</w:t>
            </w:r>
            <w:r w:rsidRPr="00D83E4E">
              <w:rPr>
                <w:rFonts w:eastAsia="宋体" w:hint="eastAsia"/>
                <w:sz w:val="24"/>
                <w:szCs w:val="24"/>
              </w:rPr>
              <w:t>t</w:t>
            </w:r>
            <w:r w:rsidRPr="00D83E4E">
              <w:rPr>
                <w:rFonts w:eastAsia="宋体" w:hint="eastAsia"/>
                <w:sz w:val="24"/>
                <w:szCs w:val="24"/>
              </w:rPr>
              <w:t>，则卸油油气产生量分别为</w:t>
            </w:r>
            <w:r w:rsidR="00930EF5" w:rsidRPr="00D83E4E">
              <w:rPr>
                <w:rFonts w:eastAsia="宋体" w:hint="eastAsia"/>
                <w:sz w:val="24"/>
                <w:szCs w:val="24"/>
              </w:rPr>
              <w:t>2.9394</w:t>
            </w:r>
            <w:r w:rsidRPr="00D83E4E">
              <w:rPr>
                <w:rFonts w:eastAsia="宋体" w:hint="eastAsia"/>
                <w:sz w:val="24"/>
                <w:szCs w:val="24"/>
              </w:rPr>
              <w:t>t/a</w:t>
            </w:r>
            <w:r w:rsidRPr="00D83E4E">
              <w:rPr>
                <w:rFonts w:eastAsia="宋体" w:hint="eastAsia"/>
                <w:sz w:val="24"/>
                <w:szCs w:val="24"/>
              </w:rPr>
              <w:t>、</w:t>
            </w:r>
            <w:r w:rsidRPr="00D83E4E">
              <w:rPr>
                <w:rFonts w:eastAsia="宋体" w:hint="eastAsia"/>
                <w:sz w:val="24"/>
                <w:szCs w:val="24"/>
              </w:rPr>
              <w:t>0.0</w:t>
            </w:r>
            <w:r w:rsidR="00930EF5" w:rsidRPr="00D83E4E">
              <w:rPr>
                <w:rFonts w:eastAsia="宋体" w:hint="eastAsia"/>
                <w:sz w:val="24"/>
                <w:szCs w:val="24"/>
              </w:rPr>
              <w:t>099</w:t>
            </w:r>
            <w:r w:rsidRPr="00D83E4E">
              <w:rPr>
                <w:rFonts w:eastAsia="宋体" w:hint="eastAsia"/>
                <w:sz w:val="24"/>
                <w:szCs w:val="24"/>
              </w:rPr>
              <w:t>t/a</w:t>
            </w:r>
            <w:r w:rsidRPr="00D83E4E">
              <w:rPr>
                <w:rFonts w:eastAsia="宋体" w:hint="eastAsia"/>
                <w:sz w:val="24"/>
                <w:szCs w:val="24"/>
              </w:rPr>
              <w:t>。</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②储油油气</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此处储油油气主要为储油罐的小呼吸，大呼吸产生的油气包含在卸油油气中。</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成品油在储罐静止储存的过程中，储油罐温度昼夜有规律地变化，白天温度升高，热量使油气膨胀，压力升高，造成油气的挥发。晚间温度降低，罐内气体压力降低，吸入新鲜空气，为平衡蒸汽压，油气从液相中蒸发，直止油液面上的气体达到新的饱和蒸汽压，造成油气的挥发。上述过程昼夜交替进行。根据《成品油销售业汽油油气排放控制标准》编制说明中所统计数据，储油损耗率为</w:t>
            </w:r>
            <w:r w:rsidRPr="00D83E4E">
              <w:rPr>
                <w:rFonts w:eastAsia="宋体" w:hint="eastAsia"/>
                <w:sz w:val="24"/>
                <w:szCs w:val="24"/>
              </w:rPr>
              <w:t xml:space="preserve"> 0.01%</w:t>
            </w:r>
            <w:r w:rsidRPr="00D83E4E">
              <w:rPr>
                <w:rFonts w:eastAsia="宋体" w:hint="eastAsia"/>
                <w:sz w:val="24"/>
                <w:szCs w:val="24"/>
              </w:rPr>
              <w:t>，项目年成品油中转量为</w:t>
            </w:r>
            <w:r w:rsidR="0079624B" w:rsidRPr="00D83E4E">
              <w:rPr>
                <w:rFonts w:eastAsia="宋体" w:hint="eastAsia"/>
                <w:sz w:val="24"/>
                <w:szCs w:val="24"/>
              </w:rPr>
              <w:t>1643</w:t>
            </w:r>
            <w:r w:rsidRPr="00D83E4E">
              <w:rPr>
                <w:rFonts w:eastAsia="宋体" w:hint="eastAsia"/>
                <w:sz w:val="24"/>
                <w:szCs w:val="24"/>
              </w:rPr>
              <w:t>t</w:t>
            </w:r>
            <w:r w:rsidRPr="00D83E4E">
              <w:rPr>
                <w:rFonts w:eastAsia="宋体" w:hint="eastAsia"/>
                <w:sz w:val="24"/>
                <w:szCs w:val="24"/>
              </w:rPr>
              <w:t>，因此，储油油气产生量为</w:t>
            </w:r>
            <w:r w:rsidRPr="00D83E4E">
              <w:rPr>
                <w:rFonts w:eastAsia="宋体" w:hint="eastAsia"/>
                <w:sz w:val="24"/>
                <w:szCs w:val="24"/>
              </w:rPr>
              <w:t>0.</w:t>
            </w:r>
            <w:r w:rsidR="0079624B" w:rsidRPr="00D83E4E">
              <w:rPr>
                <w:rFonts w:eastAsia="宋体" w:hint="eastAsia"/>
                <w:sz w:val="24"/>
                <w:szCs w:val="24"/>
              </w:rPr>
              <w:t>1643</w:t>
            </w:r>
            <w:r w:rsidRPr="00D83E4E">
              <w:rPr>
                <w:rFonts w:eastAsia="宋体" w:hint="eastAsia"/>
                <w:sz w:val="24"/>
                <w:szCs w:val="24"/>
              </w:rPr>
              <w:t>t/a</w:t>
            </w:r>
            <w:r w:rsidRPr="00D83E4E">
              <w:rPr>
                <w:rFonts w:eastAsia="宋体" w:hint="eastAsia"/>
                <w:sz w:val="24"/>
                <w:szCs w:val="24"/>
              </w:rPr>
              <w:t>。</w:t>
            </w:r>
          </w:p>
          <w:p w:rsidR="00C701D3" w:rsidRPr="00D83E4E" w:rsidRDefault="00C701D3" w:rsidP="00C701D3">
            <w:pPr>
              <w:adjustRightInd w:val="0"/>
              <w:snapToGrid w:val="0"/>
              <w:ind w:firstLineChars="200" w:firstLine="480"/>
              <w:rPr>
                <w:rFonts w:eastAsia="宋体"/>
                <w:sz w:val="24"/>
                <w:szCs w:val="24"/>
              </w:rPr>
            </w:pPr>
            <w:r w:rsidRPr="00D83E4E">
              <w:rPr>
                <w:rFonts w:eastAsia="宋体" w:hint="eastAsia"/>
                <w:sz w:val="24"/>
                <w:szCs w:val="24"/>
              </w:rPr>
              <w:t>③加油油气</w:t>
            </w:r>
          </w:p>
          <w:p w:rsidR="00FF0D3B" w:rsidRPr="00D83E4E" w:rsidRDefault="00C701D3" w:rsidP="00FF0D3B">
            <w:pPr>
              <w:adjustRightInd w:val="0"/>
              <w:snapToGrid w:val="0"/>
              <w:ind w:firstLineChars="200" w:firstLine="480"/>
              <w:rPr>
                <w:rFonts w:eastAsia="宋体"/>
                <w:sz w:val="24"/>
                <w:szCs w:val="24"/>
              </w:rPr>
            </w:pPr>
            <w:r w:rsidRPr="00D83E4E">
              <w:rPr>
                <w:rFonts w:eastAsia="宋体" w:hint="eastAsia"/>
                <w:sz w:val="24"/>
                <w:szCs w:val="24"/>
              </w:rPr>
              <w:t>主要指为车辆加油时，油品进入车辆油箱，油箱内的烃类气体被油品置换排入大气。参考《中国加油站挥发性有机物排放研究》（华北电力大学环境科学与工程学院，赵毅等），汽油加油过程</w:t>
            </w:r>
            <w:r w:rsidRPr="00D83E4E">
              <w:rPr>
                <w:rFonts w:eastAsia="宋体" w:hint="eastAsia"/>
                <w:sz w:val="24"/>
                <w:szCs w:val="24"/>
              </w:rPr>
              <w:t xml:space="preserve"> VOCs</w:t>
            </w:r>
            <w:r w:rsidRPr="00D83E4E">
              <w:rPr>
                <w:rFonts w:eastAsia="宋体" w:hint="eastAsia"/>
                <w:sz w:val="24"/>
                <w:szCs w:val="24"/>
              </w:rPr>
              <w:t>排放率为</w:t>
            </w:r>
            <w:r w:rsidRPr="00D83E4E">
              <w:rPr>
                <w:rFonts w:eastAsia="宋体" w:hint="eastAsia"/>
                <w:sz w:val="24"/>
                <w:szCs w:val="24"/>
              </w:rPr>
              <w:t xml:space="preserve"> 0.249%</w:t>
            </w:r>
            <w:r w:rsidRPr="00D83E4E">
              <w:rPr>
                <w:rFonts w:eastAsia="宋体" w:hint="eastAsia"/>
                <w:sz w:val="24"/>
                <w:szCs w:val="24"/>
              </w:rPr>
              <w:t>，柴油加油过程</w:t>
            </w:r>
            <w:r w:rsidRPr="00D83E4E">
              <w:rPr>
                <w:rFonts w:eastAsia="宋体" w:hint="eastAsia"/>
                <w:sz w:val="24"/>
                <w:szCs w:val="24"/>
              </w:rPr>
              <w:t xml:space="preserve"> VOCs</w:t>
            </w:r>
            <w:r w:rsidRPr="00D83E4E">
              <w:rPr>
                <w:rFonts w:eastAsia="宋体" w:hint="eastAsia"/>
                <w:sz w:val="24"/>
                <w:szCs w:val="24"/>
              </w:rPr>
              <w:t>排放率为</w:t>
            </w:r>
            <w:r w:rsidRPr="00D83E4E">
              <w:rPr>
                <w:rFonts w:eastAsia="宋体" w:hint="eastAsia"/>
                <w:sz w:val="24"/>
                <w:szCs w:val="24"/>
              </w:rPr>
              <w:t>0.0048%</w:t>
            </w:r>
            <w:r w:rsidRPr="00D83E4E">
              <w:rPr>
                <w:rFonts w:eastAsia="宋体" w:hint="eastAsia"/>
                <w:sz w:val="24"/>
                <w:szCs w:val="24"/>
              </w:rPr>
              <w:t>。项目汽油</w:t>
            </w:r>
            <w:r w:rsidR="001E7005" w:rsidRPr="00D83E4E">
              <w:rPr>
                <w:rFonts w:eastAsia="宋体" w:hint="eastAsia"/>
                <w:sz w:val="24"/>
                <w:szCs w:val="24"/>
              </w:rPr>
              <w:t>年中转量为</w:t>
            </w:r>
            <w:r w:rsidR="00A942FF" w:rsidRPr="00D83E4E">
              <w:rPr>
                <w:rFonts w:eastAsia="宋体" w:hint="eastAsia"/>
                <w:sz w:val="24"/>
                <w:szCs w:val="24"/>
              </w:rPr>
              <w:t>1278</w:t>
            </w:r>
            <w:r w:rsidR="001E7005" w:rsidRPr="00D83E4E">
              <w:rPr>
                <w:rFonts w:eastAsia="宋体" w:hint="eastAsia"/>
                <w:sz w:val="24"/>
                <w:szCs w:val="24"/>
              </w:rPr>
              <w:t>t</w:t>
            </w:r>
            <w:r w:rsidR="001E7005" w:rsidRPr="00D83E4E">
              <w:rPr>
                <w:rFonts w:eastAsia="宋体" w:hint="eastAsia"/>
                <w:sz w:val="24"/>
                <w:szCs w:val="24"/>
              </w:rPr>
              <w:t>，柴油年中转量为</w:t>
            </w:r>
            <w:r w:rsidR="00A942FF" w:rsidRPr="00D83E4E">
              <w:rPr>
                <w:rFonts w:eastAsia="宋体" w:hint="eastAsia"/>
                <w:sz w:val="24"/>
                <w:szCs w:val="24"/>
              </w:rPr>
              <w:t>365</w:t>
            </w:r>
            <w:r w:rsidR="001E7005" w:rsidRPr="00D83E4E">
              <w:rPr>
                <w:rFonts w:eastAsia="宋体" w:hint="eastAsia"/>
                <w:sz w:val="24"/>
                <w:szCs w:val="24"/>
              </w:rPr>
              <w:t>t</w:t>
            </w:r>
            <w:r w:rsidR="001E7005" w:rsidRPr="00D83E4E">
              <w:rPr>
                <w:rFonts w:eastAsia="宋体" w:hint="eastAsia"/>
                <w:sz w:val="24"/>
                <w:szCs w:val="24"/>
              </w:rPr>
              <w:t>，则加油油气产生量分别</w:t>
            </w:r>
            <w:r w:rsidR="00930EF5" w:rsidRPr="00D83E4E">
              <w:rPr>
                <w:rFonts w:eastAsia="宋体" w:hint="eastAsia"/>
                <w:sz w:val="24"/>
                <w:szCs w:val="24"/>
              </w:rPr>
              <w:t>3.1822</w:t>
            </w:r>
            <w:r w:rsidR="001E7005" w:rsidRPr="00D83E4E">
              <w:rPr>
                <w:rFonts w:eastAsia="宋体" w:hint="eastAsia"/>
                <w:sz w:val="24"/>
                <w:szCs w:val="24"/>
              </w:rPr>
              <w:t>t/a</w:t>
            </w:r>
            <w:r w:rsidR="001E7005" w:rsidRPr="00D83E4E">
              <w:rPr>
                <w:rFonts w:eastAsia="宋体" w:hint="eastAsia"/>
                <w:sz w:val="24"/>
                <w:szCs w:val="24"/>
              </w:rPr>
              <w:t>、</w:t>
            </w:r>
            <w:r w:rsidR="001E7005" w:rsidRPr="00D83E4E">
              <w:rPr>
                <w:rFonts w:eastAsia="宋体" w:hint="eastAsia"/>
                <w:sz w:val="24"/>
                <w:szCs w:val="24"/>
              </w:rPr>
              <w:t>0.</w:t>
            </w:r>
            <w:r w:rsidR="00930EF5" w:rsidRPr="00D83E4E">
              <w:rPr>
                <w:rFonts w:eastAsia="宋体" w:hint="eastAsia"/>
                <w:sz w:val="24"/>
                <w:szCs w:val="24"/>
              </w:rPr>
              <w:t>0175</w:t>
            </w:r>
            <w:r w:rsidR="001E7005" w:rsidRPr="00D83E4E">
              <w:rPr>
                <w:rFonts w:eastAsia="宋体" w:hint="eastAsia"/>
                <w:sz w:val="24"/>
                <w:szCs w:val="24"/>
              </w:rPr>
              <w:t>t/a</w:t>
            </w:r>
            <w:r w:rsidR="001E7005" w:rsidRPr="00D83E4E">
              <w:rPr>
                <w:rFonts w:eastAsia="宋体" w:hint="eastAsia"/>
                <w:sz w:val="24"/>
                <w:szCs w:val="24"/>
              </w:rPr>
              <w:t>。</w:t>
            </w:r>
          </w:p>
          <w:p w:rsidR="00FF0D3B" w:rsidRPr="00D83E4E" w:rsidRDefault="00FF0D3B" w:rsidP="00FF0D3B">
            <w:pPr>
              <w:adjustRightInd w:val="0"/>
              <w:snapToGrid w:val="0"/>
              <w:ind w:firstLineChars="200" w:firstLine="480"/>
              <w:rPr>
                <w:rFonts w:eastAsia="宋体"/>
                <w:sz w:val="24"/>
                <w:szCs w:val="24"/>
              </w:rPr>
            </w:pPr>
            <w:r w:rsidRPr="00D83E4E">
              <w:rPr>
                <w:rFonts w:eastAsia="宋体" w:hint="eastAsia"/>
                <w:sz w:val="24"/>
                <w:szCs w:val="24"/>
              </w:rPr>
              <w:t>为减小油气排放对周边环境的影响，本项目设有油气回收系统。</w:t>
            </w:r>
          </w:p>
          <w:p w:rsidR="00FF0D3B" w:rsidRPr="00D83E4E" w:rsidRDefault="00FF0D3B" w:rsidP="00FF0D3B">
            <w:pPr>
              <w:adjustRightInd w:val="0"/>
              <w:snapToGrid w:val="0"/>
              <w:ind w:firstLineChars="200" w:firstLine="480"/>
              <w:rPr>
                <w:rFonts w:eastAsia="宋体"/>
                <w:sz w:val="24"/>
                <w:szCs w:val="24"/>
              </w:rPr>
            </w:pPr>
            <w:r w:rsidRPr="00D83E4E">
              <w:rPr>
                <w:rFonts w:eastAsia="宋体" w:hint="eastAsia"/>
                <w:sz w:val="24"/>
                <w:szCs w:val="24"/>
              </w:rPr>
              <w:t>①卸油油气回收系统</w:t>
            </w:r>
          </w:p>
          <w:p w:rsidR="00FF0D3B" w:rsidRPr="00D83E4E" w:rsidRDefault="00FF0D3B" w:rsidP="00FF0D3B">
            <w:pPr>
              <w:adjustRightInd w:val="0"/>
              <w:snapToGrid w:val="0"/>
              <w:ind w:firstLineChars="200" w:firstLine="480"/>
              <w:rPr>
                <w:rFonts w:eastAsia="宋体"/>
                <w:sz w:val="24"/>
                <w:szCs w:val="24"/>
              </w:rPr>
            </w:pPr>
            <w:r w:rsidRPr="00D83E4E">
              <w:rPr>
                <w:rFonts w:eastAsia="宋体" w:hint="eastAsia"/>
                <w:sz w:val="24"/>
                <w:szCs w:val="24"/>
              </w:rPr>
              <w:t>卸油油气回收系统（即平衡式一次油气回收）是指油罐车向埋地油罐卸汽油时，使埋地油罐内的油气通过密闭方式收集进入油罐汽车罐内的系统。为确保油罐内能提供最大空间来储存回收的油气，减少油气向大气的排放量，各个油罐通气管必须连通，连通管之上通气管汇集成两根，分别安装截止阀，一根通气管顶部安装真空压力阀，在正常情况下紧闭，但当罐内平均压力超出</w:t>
            </w:r>
            <w:r w:rsidRPr="00D83E4E">
              <w:rPr>
                <w:rFonts w:eastAsia="宋体" w:hint="eastAsia"/>
                <w:sz w:val="24"/>
                <w:szCs w:val="24"/>
              </w:rPr>
              <w:t xml:space="preserve"> 3000Pa </w:t>
            </w:r>
            <w:r w:rsidRPr="00D83E4E">
              <w:rPr>
                <w:rFonts w:eastAsia="宋体" w:hint="eastAsia"/>
                <w:sz w:val="24"/>
                <w:szCs w:val="24"/>
              </w:rPr>
              <w:t>时会自动打开释放油气，低于</w:t>
            </w:r>
            <w:r w:rsidRPr="00D83E4E">
              <w:rPr>
                <w:rFonts w:eastAsia="宋体" w:hint="eastAsia"/>
                <w:sz w:val="24"/>
                <w:szCs w:val="24"/>
              </w:rPr>
              <w:t xml:space="preserve"> 2000Pa </w:t>
            </w:r>
            <w:r w:rsidRPr="00D83E4E">
              <w:rPr>
                <w:rFonts w:eastAsia="宋体" w:hint="eastAsia"/>
                <w:sz w:val="24"/>
                <w:szCs w:val="24"/>
              </w:rPr>
              <w:t>自动打开从大气中吸入空气以平衡油罐内压力，该通气管上的截止阀常开；另一根通气管顶部安装防爆阻火呼吸阀，检修真空压力阀时使用，该通气管上安装的截止阀常闭。在油罐入孔盖上增设一根油气回收管道，引至集中卸油箱内卸油口处，在油气回收管道口安装截止阀和快速接头。</w:t>
            </w:r>
          </w:p>
          <w:p w:rsidR="00FF0D3B" w:rsidRPr="00D83E4E" w:rsidRDefault="00FF0D3B" w:rsidP="00FF0D3B">
            <w:pPr>
              <w:adjustRightInd w:val="0"/>
              <w:snapToGrid w:val="0"/>
              <w:ind w:firstLineChars="200" w:firstLine="480"/>
              <w:rPr>
                <w:rFonts w:eastAsia="宋体"/>
                <w:sz w:val="24"/>
                <w:szCs w:val="24"/>
              </w:rPr>
            </w:pPr>
            <w:r w:rsidRPr="00D83E4E">
              <w:rPr>
                <w:rFonts w:eastAsia="宋体" w:hint="eastAsia"/>
                <w:sz w:val="24"/>
                <w:szCs w:val="24"/>
              </w:rPr>
              <w:t>卸油时，卸油软管连接罐车出油口和罐区卸油口，油气回收软管连接罐车油气回收口和卸油口的油气回收管道接口。当罐车内油流入油罐时，油罐内油气通过连通管进入到低标号油罐内，再通过油气回收管道流入到罐车内，即用相同体积的汽油将汽油罐内相同体积的油气置换到罐车内，达到油气回收的目的，油罐车将油气带回油库进行处理。卸油时由于通气管上安装有真空压力阀，在设定工作压力内不会开启，不会造成油气通过通气管排放。此方式为平衡式回收，通过与同行业类比，本项目卸油油气回收系统回收效率以</w:t>
            </w:r>
            <w:r w:rsidRPr="00D83E4E">
              <w:rPr>
                <w:rFonts w:eastAsia="宋体" w:hint="eastAsia"/>
                <w:sz w:val="24"/>
                <w:szCs w:val="24"/>
              </w:rPr>
              <w:t xml:space="preserve"> 99.5%</w:t>
            </w:r>
            <w:r w:rsidRPr="00D83E4E">
              <w:rPr>
                <w:rFonts w:eastAsia="宋体" w:hint="eastAsia"/>
                <w:sz w:val="24"/>
                <w:szCs w:val="24"/>
              </w:rPr>
              <w:t>计。卸油油气回收系统示意图见下图。</w:t>
            </w:r>
          </w:p>
          <w:p w:rsidR="00FF0D3B" w:rsidRPr="00D83E4E" w:rsidRDefault="00FF0D3B" w:rsidP="00FF0D3B">
            <w:pPr>
              <w:pStyle w:val="a0"/>
              <w:ind w:firstLine="280"/>
              <w:rPr>
                <w:rFonts w:eastAsia="宋体"/>
                <w:sz w:val="24"/>
                <w:szCs w:val="24"/>
              </w:rPr>
            </w:pPr>
            <w:r w:rsidRPr="00D83E4E">
              <w:rPr>
                <w:noProof/>
              </w:rPr>
              <w:drawing>
                <wp:inline distT="0" distB="0" distL="0" distR="0" wp14:anchorId="25F87B61" wp14:editId="48A1FA66">
                  <wp:extent cx="5486400" cy="3224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86400" cy="3224530"/>
                          </a:xfrm>
                          <a:prstGeom prst="rect">
                            <a:avLst/>
                          </a:prstGeom>
                        </pic:spPr>
                      </pic:pic>
                    </a:graphicData>
                  </a:graphic>
                </wp:inline>
              </w:drawing>
            </w:r>
          </w:p>
          <w:p w:rsidR="00FF0D3B" w:rsidRPr="00D83E4E" w:rsidRDefault="00FF0D3B" w:rsidP="00FF0D3B">
            <w:pPr>
              <w:pStyle w:val="a0"/>
              <w:ind w:firstLine="241"/>
              <w:jc w:val="center"/>
              <w:rPr>
                <w:rFonts w:eastAsia="宋体"/>
                <w:b/>
                <w:sz w:val="24"/>
                <w:szCs w:val="24"/>
              </w:rPr>
            </w:pPr>
            <w:r w:rsidRPr="00D83E4E">
              <w:rPr>
                <w:rFonts w:eastAsia="宋体" w:hint="eastAsia"/>
                <w:b/>
                <w:sz w:val="24"/>
                <w:szCs w:val="24"/>
              </w:rPr>
              <w:t>图</w:t>
            </w:r>
            <w:r w:rsidRPr="00D83E4E">
              <w:rPr>
                <w:rFonts w:eastAsia="宋体" w:hint="eastAsia"/>
                <w:b/>
                <w:sz w:val="24"/>
                <w:szCs w:val="24"/>
              </w:rPr>
              <w:t>2</w:t>
            </w:r>
            <w:r w:rsidRPr="00D83E4E">
              <w:rPr>
                <w:rFonts w:eastAsia="宋体" w:hint="eastAsia"/>
                <w:b/>
                <w:sz w:val="24"/>
                <w:szCs w:val="24"/>
              </w:rPr>
              <w:t>卸油油气回收系统示意图</w:t>
            </w:r>
          </w:p>
          <w:p w:rsidR="00FF0D3B" w:rsidRPr="00D83E4E" w:rsidRDefault="00FF0D3B" w:rsidP="00FF0D3B">
            <w:pPr>
              <w:adjustRightInd w:val="0"/>
              <w:snapToGrid w:val="0"/>
              <w:ind w:firstLineChars="200" w:firstLine="480"/>
              <w:rPr>
                <w:rFonts w:eastAsia="宋体"/>
                <w:sz w:val="24"/>
                <w:szCs w:val="24"/>
              </w:rPr>
            </w:pPr>
            <w:r w:rsidRPr="00D83E4E">
              <w:rPr>
                <w:rFonts w:eastAsia="宋体" w:hint="eastAsia"/>
                <w:sz w:val="24"/>
                <w:szCs w:val="24"/>
              </w:rPr>
              <w:t>②加油油气回收系统（仅汽油）</w:t>
            </w:r>
          </w:p>
          <w:p w:rsidR="00FF0D3B" w:rsidRPr="00D83E4E" w:rsidRDefault="00FF0D3B" w:rsidP="00FF0D3B">
            <w:pPr>
              <w:adjustRightInd w:val="0"/>
              <w:snapToGrid w:val="0"/>
              <w:ind w:firstLineChars="200" w:firstLine="480"/>
              <w:rPr>
                <w:rFonts w:eastAsia="宋体"/>
                <w:sz w:val="24"/>
                <w:szCs w:val="24"/>
              </w:rPr>
            </w:pPr>
            <w:r w:rsidRPr="00D83E4E">
              <w:rPr>
                <w:rFonts w:eastAsia="宋体" w:hint="eastAsia"/>
                <w:sz w:val="24"/>
                <w:szCs w:val="24"/>
              </w:rPr>
              <w:t>加油油气回收系统（即二次油气回收）是指将给汽车油箱加汽油时产生的油气，通过密闭方式收集进入埋地油罐的系统。加油机加油时产生的油气，除了来往车辆油箱打开时溢散出的油气外，主要是加油时车油箱内的油气不断地被加入的油液体挤出油箱，造成人体与油气的直接接触及油气在加油区域内的排放。加油油气回收采用真空辅助平衡式油气回收法，指在加油时，利用加油枪上的特殊装置，将油箱中的油气经加油、真空泵、油气回收管道回收到油罐内的方法。其工作原理为利用汽油与油气相互交换比例接近于</w:t>
            </w:r>
            <w:r w:rsidRPr="00D83E4E">
              <w:rPr>
                <w:rFonts w:eastAsia="宋体" w:hint="eastAsia"/>
                <w:sz w:val="24"/>
                <w:szCs w:val="24"/>
              </w:rPr>
              <w:t xml:space="preserve"> 1:1 </w:t>
            </w:r>
            <w:r w:rsidRPr="00D83E4E">
              <w:rPr>
                <w:rFonts w:eastAsia="宋体" w:hint="eastAsia"/>
                <w:sz w:val="24"/>
                <w:szCs w:val="24"/>
              </w:rPr>
              <w:t>的原理对油气进行回收，通过回收的饱和油气填补油罐内的下降空间而达到压力平衡。</w:t>
            </w:r>
            <w:r w:rsidR="009F3A26" w:rsidRPr="00D83E4E">
              <w:rPr>
                <w:rFonts w:eastAsia="宋体" w:hint="eastAsia"/>
                <w:sz w:val="24"/>
                <w:szCs w:val="24"/>
              </w:rPr>
              <w:t>二级油气回收系统的回收效率以</w:t>
            </w:r>
            <w:r w:rsidR="009F3A26" w:rsidRPr="00D83E4E">
              <w:rPr>
                <w:rFonts w:eastAsia="宋体" w:hint="eastAsia"/>
                <w:sz w:val="24"/>
                <w:szCs w:val="24"/>
              </w:rPr>
              <w:t>95%</w:t>
            </w:r>
            <w:r w:rsidR="009F3A26" w:rsidRPr="00D83E4E">
              <w:rPr>
                <w:rFonts w:eastAsia="宋体" w:hint="eastAsia"/>
                <w:sz w:val="24"/>
                <w:szCs w:val="24"/>
              </w:rPr>
              <w:t>计。</w:t>
            </w:r>
            <w:r w:rsidRPr="00D83E4E">
              <w:rPr>
                <w:rFonts w:eastAsia="宋体" w:hint="eastAsia"/>
                <w:sz w:val="24"/>
                <w:szCs w:val="24"/>
              </w:rPr>
              <w:t>加油油气回收系统示意图见下图。</w:t>
            </w:r>
          </w:p>
          <w:p w:rsidR="00FF0D3B" w:rsidRPr="00D83E4E" w:rsidRDefault="00FF0D3B" w:rsidP="00FF0D3B">
            <w:pPr>
              <w:pStyle w:val="a0"/>
              <w:ind w:firstLine="280"/>
            </w:pPr>
            <w:r w:rsidRPr="00D83E4E">
              <w:rPr>
                <w:noProof/>
              </w:rPr>
              <w:drawing>
                <wp:inline distT="0" distB="0" distL="0" distR="0" wp14:anchorId="63390D9D" wp14:editId="1ECC385F">
                  <wp:extent cx="5486400" cy="271589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486400" cy="2715895"/>
                          </a:xfrm>
                          <a:prstGeom prst="rect">
                            <a:avLst/>
                          </a:prstGeom>
                        </pic:spPr>
                      </pic:pic>
                    </a:graphicData>
                  </a:graphic>
                </wp:inline>
              </w:drawing>
            </w:r>
          </w:p>
          <w:p w:rsidR="00FF0D3B" w:rsidRPr="00D83E4E" w:rsidRDefault="00FF0D3B" w:rsidP="00FF0D3B">
            <w:pPr>
              <w:pStyle w:val="a0"/>
              <w:ind w:firstLine="241"/>
              <w:jc w:val="center"/>
              <w:rPr>
                <w:rFonts w:eastAsia="宋体"/>
                <w:b/>
                <w:sz w:val="24"/>
                <w:szCs w:val="24"/>
              </w:rPr>
            </w:pPr>
            <w:r w:rsidRPr="00D83E4E">
              <w:rPr>
                <w:rFonts w:eastAsia="宋体" w:hint="eastAsia"/>
                <w:b/>
                <w:sz w:val="24"/>
                <w:szCs w:val="24"/>
              </w:rPr>
              <w:t>图</w:t>
            </w:r>
            <w:r w:rsidRPr="00D83E4E">
              <w:rPr>
                <w:rFonts w:eastAsia="宋体" w:hint="eastAsia"/>
                <w:b/>
                <w:sz w:val="24"/>
                <w:szCs w:val="24"/>
              </w:rPr>
              <w:t>3</w:t>
            </w:r>
            <w:r w:rsidRPr="00D83E4E">
              <w:rPr>
                <w:rFonts w:eastAsia="宋体" w:hint="eastAsia"/>
                <w:b/>
                <w:sz w:val="24"/>
                <w:szCs w:val="24"/>
              </w:rPr>
              <w:t>加油油气回收系统示意图</w:t>
            </w:r>
          </w:p>
          <w:p w:rsidR="001E7005" w:rsidRPr="00D83E4E" w:rsidRDefault="001E7005" w:rsidP="00FF0D3B">
            <w:pPr>
              <w:adjustRightInd w:val="0"/>
              <w:snapToGrid w:val="0"/>
              <w:ind w:firstLineChars="200" w:firstLine="480"/>
              <w:rPr>
                <w:rFonts w:eastAsia="宋体"/>
                <w:sz w:val="24"/>
                <w:szCs w:val="24"/>
              </w:rPr>
            </w:pPr>
            <w:r w:rsidRPr="00D83E4E">
              <w:rPr>
                <w:rFonts w:eastAsia="宋体" w:hint="eastAsia"/>
                <w:sz w:val="24"/>
                <w:szCs w:val="24"/>
              </w:rPr>
              <w:t>本项目卸油、储油、加油过程油气产生情况如下表。</w:t>
            </w:r>
          </w:p>
          <w:p w:rsidR="009174DC" w:rsidRPr="00D83E4E" w:rsidRDefault="009174DC" w:rsidP="009174DC">
            <w:pPr>
              <w:snapToGrid w:val="0"/>
              <w:jc w:val="center"/>
              <w:rPr>
                <w:rFonts w:eastAsia="宋体"/>
                <w:b/>
                <w:sz w:val="24"/>
                <w:szCs w:val="24"/>
              </w:rPr>
            </w:pPr>
            <w:r w:rsidRPr="00D83E4E">
              <w:rPr>
                <w:rFonts w:eastAsia="宋体"/>
                <w:b/>
                <w:sz w:val="24"/>
                <w:szCs w:val="24"/>
              </w:rPr>
              <w:t>表</w:t>
            </w:r>
            <w:r w:rsidRPr="00D83E4E">
              <w:rPr>
                <w:rFonts w:eastAsia="宋体"/>
                <w:b/>
                <w:sz w:val="24"/>
                <w:szCs w:val="24"/>
              </w:rPr>
              <w:t>5-</w:t>
            </w:r>
            <w:r w:rsidR="003F3050" w:rsidRPr="00D83E4E">
              <w:rPr>
                <w:rFonts w:eastAsia="宋体" w:hint="eastAsia"/>
                <w:b/>
                <w:sz w:val="24"/>
                <w:szCs w:val="24"/>
              </w:rPr>
              <w:t>2</w:t>
            </w:r>
            <w:r w:rsidRPr="00D83E4E">
              <w:rPr>
                <w:rFonts w:eastAsia="宋体"/>
                <w:b/>
                <w:sz w:val="24"/>
                <w:szCs w:val="24"/>
              </w:rPr>
              <w:t>加油站油气</w:t>
            </w:r>
            <w:r w:rsidRPr="00D83E4E">
              <w:rPr>
                <w:rFonts w:eastAsia="宋体" w:hint="eastAsia"/>
                <w:b/>
                <w:sz w:val="24"/>
                <w:szCs w:val="24"/>
              </w:rPr>
              <w:t>（非甲烷总烃）产排</w:t>
            </w:r>
            <w:r w:rsidRPr="00D83E4E">
              <w:rPr>
                <w:rFonts w:eastAsia="宋体"/>
                <w:b/>
                <w:sz w:val="24"/>
                <w:szCs w:val="24"/>
              </w:rPr>
              <w:t>量一览表</w:t>
            </w:r>
          </w:p>
          <w:tbl>
            <w:tblPr>
              <w:tblW w:w="907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4"/>
              <w:gridCol w:w="850"/>
              <w:gridCol w:w="707"/>
              <w:gridCol w:w="567"/>
              <w:gridCol w:w="851"/>
              <w:gridCol w:w="850"/>
              <w:gridCol w:w="1422"/>
              <w:gridCol w:w="850"/>
              <w:gridCol w:w="851"/>
              <w:gridCol w:w="850"/>
            </w:tblGrid>
            <w:tr w:rsidR="00D83E4E" w:rsidRPr="00D83E4E" w:rsidTr="00FA13AE">
              <w:trPr>
                <w:cantSplit/>
                <w:trHeight w:val="340"/>
              </w:trPr>
              <w:tc>
                <w:tcPr>
                  <w:tcW w:w="1274" w:type="dxa"/>
                  <w:gridSpan w:val="2"/>
                  <w:vMerge w:val="restart"/>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产生工序</w:t>
                  </w:r>
                </w:p>
              </w:tc>
              <w:tc>
                <w:tcPr>
                  <w:tcW w:w="850" w:type="dxa"/>
                  <w:vMerge w:val="restart"/>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产生系数</w:t>
                  </w:r>
                  <w:r w:rsidR="001F59AD" w:rsidRPr="00D83E4E">
                    <w:rPr>
                      <w:rFonts w:eastAsia="宋体" w:hint="eastAsia"/>
                      <w:sz w:val="18"/>
                      <w:szCs w:val="18"/>
                    </w:rPr>
                    <w:t>（</w:t>
                  </w:r>
                  <w:r w:rsidR="001F59AD" w:rsidRPr="00D83E4E">
                    <w:rPr>
                      <w:rFonts w:eastAsia="宋体" w:hint="eastAsia"/>
                      <w:sz w:val="18"/>
                      <w:szCs w:val="18"/>
                    </w:rPr>
                    <w:t>%</w:t>
                  </w:r>
                  <w:r w:rsidR="001F59AD" w:rsidRPr="00D83E4E">
                    <w:rPr>
                      <w:rFonts w:eastAsia="宋体" w:hint="eastAsia"/>
                      <w:sz w:val="18"/>
                      <w:szCs w:val="18"/>
                    </w:rPr>
                    <w:t>）</w:t>
                  </w:r>
                </w:p>
              </w:tc>
              <w:tc>
                <w:tcPr>
                  <w:tcW w:w="707" w:type="dxa"/>
                  <w:vMerge w:val="restart"/>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周转量</w:t>
                  </w:r>
                  <w:r w:rsidRPr="00D83E4E">
                    <w:rPr>
                      <w:rFonts w:eastAsia="宋体" w:hint="eastAsia"/>
                      <w:sz w:val="18"/>
                      <w:szCs w:val="18"/>
                    </w:rPr>
                    <w:t>t/a</w:t>
                  </w:r>
                </w:p>
              </w:tc>
              <w:tc>
                <w:tcPr>
                  <w:tcW w:w="567" w:type="dxa"/>
                  <w:vMerge w:val="restart"/>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时间</w:t>
                  </w:r>
                  <w:r w:rsidRPr="00D83E4E">
                    <w:rPr>
                      <w:rFonts w:eastAsia="宋体" w:hint="eastAsia"/>
                      <w:sz w:val="18"/>
                      <w:szCs w:val="18"/>
                    </w:rPr>
                    <w:t>h</w:t>
                  </w:r>
                </w:p>
              </w:tc>
              <w:tc>
                <w:tcPr>
                  <w:tcW w:w="1701" w:type="dxa"/>
                  <w:gridSpan w:val="2"/>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产生情况</w:t>
                  </w:r>
                </w:p>
              </w:tc>
              <w:tc>
                <w:tcPr>
                  <w:tcW w:w="1422" w:type="dxa"/>
                  <w:vMerge w:val="restart"/>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治理措施</w:t>
                  </w:r>
                  <w:r w:rsidRPr="00D83E4E">
                    <w:rPr>
                      <w:rFonts w:eastAsia="宋体" w:hint="eastAsia"/>
                      <w:sz w:val="18"/>
                      <w:szCs w:val="18"/>
                    </w:rPr>
                    <w:t>/</w:t>
                  </w:r>
                  <w:r w:rsidRPr="00D83E4E">
                    <w:rPr>
                      <w:rFonts w:eastAsia="宋体" w:hint="eastAsia"/>
                      <w:sz w:val="18"/>
                      <w:szCs w:val="18"/>
                    </w:rPr>
                    <w:t>效率</w:t>
                  </w:r>
                </w:p>
              </w:tc>
              <w:tc>
                <w:tcPr>
                  <w:tcW w:w="1701" w:type="dxa"/>
                  <w:gridSpan w:val="2"/>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排放情况</w:t>
                  </w:r>
                </w:p>
              </w:tc>
              <w:tc>
                <w:tcPr>
                  <w:tcW w:w="850" w:type="dxa"/>
                  <w:vMerge w:val="restart"/>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面源参数</w:t>
                  </w:r>
                  <w:r w:rsidRPr="00D83E4E">
                    <w:rPr>
                      <w:rFonts w:eastAsia="宋体" w:hint="eastAsia"/>
                      <w:sz w:val="18"/>
                      <w:szCs w:val="18"/>
                    </w:rPr>
                    <w:t xml:space="preserve"> m</w:t>
                  </w:r>
                </w:p>
              </w:tc>
            </w:tr>
            <w:tr w:rsidR="00D83E4E" w:rsidRPr="00D83E4E" w:rsidTr="00FA13AE">
              <w:trPr>
                <w:cantSplit/>
                <w:trHeight w:val="340"/>
              </w:trPr>
              <w:tc>
                <w:tcPr>
                  <w:tcW w:w="1274" w:type="dxa"/>
                  <w:gridSpan w:val="2"/>
                  <w:vMerge/>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p>
              </w:tc>
              <w:tc>
                <w:tcPr>
                  <w:tcW w:w="850" w:type="dxa"/>
                  <w:vMerge/>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p>
              </w:tc>
              <w:tc>
                <w:tcPr>
                  <w:tcW w:w="707" w:type="dxa"/>
                  <w:vMerge/>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p>
              </w:tc>
              <w:tc>
                <w:tcPr>
                  <w:tcW w:w="567" w:type="dxa"/>
                  <w:vMerge/>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p>
              </w:tc>
              <w:tc>
                <w:tcPr>
                  <w:tcW w:w="851" w:type="dxa"/>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产生量</w:t>
                  </w:r>
                  <w:r w:rsidRPr="00D83E4E">
                    <w:rPr>
                      <w:rFonts w:eastAsia="宋体" w:hint="eastAsia"/>
                      <w:sz w:val="18"/>
                      <w:szCs w:val="18"/>
                    </w:rPr>
                    <w:t>t/a</w:t>
                  </w:r>
                </w:p>
              </w:tc>
              <w:tc>
                <w:tcPr>
                  <w:tcW w:w="850" w:type="dxa"/>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产生速率</w:t>
                  </w:r>
                  <w:r w:rsidRPr="00D83E4E">
                    <w:rPr>
                      <w:rFonts w:eastAsia="宋体" w:hint="eastAsia"/>
                      <w:sz w:val="18"/>
                      <w:szCs w:val="18"/>
                    </w:rPr>
                    <w:t>kg/h</w:t>
                  </w:r>
                </w:p>
              </w:tc>
              <w:tc>
                <w:tcPr>
                  <w:tcW w:w="1422" w:type="dxa"/>
                  <w:vMerge/>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排放量</w:t>
                  </w:r>
                  <w:r w:rsidRPr="00D83E4E">
                    <w:rPr>
                      <w:rFonts w:eastAsia="宋体" w:hint="eastAsia"/>
                      <w:sz w:val="18"/>
                      <w:szCs w:val="18"/>
                    </w:rPr>
                    <w:t>t/a</w:t>
                  </w:r>
                </w:p>
              </w:tc>
              <w:tc>
                <w:tcPr>
                  <w:tcW w:w="851" w:type="dxa"/>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排放速率</w:t>
                  </w:r>
                  <w:r w:rsidRPr="00D83E4E">
                    <w:rPr>
                      <w:rFonts w:eastAsia="宋体" w:hint="eastAsia"/>
                      <w:sz w:val="18"/>
                      <w:szCs w:val="18"/>
                    </w:rPr>
                    <w:t>kg/h</w:t>
                  </w:r>
                </w:p>
              </w:tc>
              <w:tc>
                <w:tcPr>
                  <w:tcW w:w="850" w:type="dxa"/>
                  <w:vMerge/>
                  <w:tcMar>
                    <w:left w:w="28" w:type="dxa"/>
                    <w:right w:w="28" w:type="dxa"/>
                  </w:tcMar>
                  <w:vAlign w:val="center"/>
                </w:tcPr>
                <w:p w:rsidR="009B3D34" w:rsidRPr="00D83E4E" w:rsidRDefault="009B3D34" w:rsidP="00FA13AE">
                  <w:pPr>
                    <w:widowControl w:val="0"/>
                    <w:tabs>
                      <w:tab w:val="center" w:pos="4153"/>
                      <w:tab w:val="right" w:pos="8306"/>
                    </w:tabs>
                    <w:snapToGrid w:val="0"/>
                    <w:spacing w:line="240" w:lineRule="auto"/>
                    <w:jc w:val="center"/>
                    <w:rPr>
                      <w:rFonts w:eastAsia="宋体"/>
                      <w:sz w:val="18"/>
                      <w:szCs w:val="18"/>
                    </w:rPr>
                  </w:pPr>
                </w:p>
              </w:tc>
            </w:tr>
            <w:tr w:rsidR="00D83E4E" w:rsidRPr="00D83E4E" w:rsidTr="00937B2B">
              <w:trPr>
                <w:cantSplit/>
                <w:trHeight w:val="340"/>
              </w:trPr>
              <w:tc>
                <w:tcPr>
                  <w:tcW w:w="850" w:type="dxa"/>
                  <w:vMerge w:val="restart"/>
                  <w:tcMar>
                    <w:left w:w="28" w:type="dxa"/>
                    <w:right w:w="28" w:type="dxa"/>
                  </w:tcMar>
                  <w:vAlign w:val="center"/>
                </w:tcPr>
                <w:p w:rsidR="00990251" w:rsidRPr="00D83E4E" w:rsidRDefault="00990251" w:rsidP="00FF0D3B">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卸油</w:t>
                  </w:r>
                </w:p>
              </w:tc>
              <w:tc>
                <w:tcPr>
                  <w:tcW w:w="424"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汽油</w:t>
                  </w:r>
                </w:p>
              </w:tc>
              <w:tc>
                <w:tcPr>
                  <w:tcW w:w="850"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sz w:val="18"/>
                      <w:szCs w:val="18"/>
                    </w:rPr>
                    <w:t>0.23</w:t>
                  </w:r>
                </w:p>
              </w:tc>
              <w:tc>
                <w:tcPr>
                  <w:tcW w:w="707" w:type="dxa"/>
                  <w:tcMar>
                    <w:left w:w="28" w:type="dxa"/>
                    <w:right w:w="28" w:type="dxa"/>
                  </w:tcMar>
                  <w:vAlign w:val="center"/>
                </w:tcPr>
                <w:p w:rsidR="00990251" w:rsidRPr="00D83E4E" w:rsidRDefault="00A942FF"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1278</w:t>
                  </w:r>
                </w:p>
              </w:tc>
              <w:tc>
                <w:tcPr>
                  <w:tcW w:w="567"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1095</w:t>
                  </w:r>
                </w:p>
              </w:tc>
              <w:tc>
                <w:tcPr>
                  <w:tcW w:w="851" w:type="dxa"/>
                  <w:tcMar>
                    <w:left w:w="28" w:type="dxa"/>
                    <w:right w:w="28" w:type="dxa"/>
                  </w:tcMar>
                  <w:vAlign w:val="center"/>
                </w:tcPr>
                <w:p w:rsidR="00990251" w:rsidRPr="00D83E4E" w:rsidRDefault="00930EF5" w:rsidP="005431C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2.9394</w:t>
                  </w:r>
                </w:p>
              </w:tc>
              <w:tc>
                <w:tcPr>
                  <w:tcW w:w="850" w:type="dxa"/>
                  <w:tcMar>
                    <w:left w:w="28" w:type="dxa"/>
                    <w:right w:w="28" w:type="dxa"/>
                  </w:tcMar>
                  <w:vAlign w:val="center"/>
                </w:tcPr>
                <w:p w:rsidR="00990251" w:rsidRPr="00D83E4E" w:rsidRDefault="00930EF5" w:rsidP="00245197">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2.68</w:t>
                  </w:r>
                </w:p>
              </w:tc>
              <w:tc>
                <w:tcPr>
                  <w:tcW w:w="1422"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一级油气回收</w:t>
                  </w:r>
                  <w:r w:rsidRPr="00D83E4E">
                    <w:rPr>
                      <w:rFonts w:eastAsia="宋体" w:hint="eastAsia"/>
                      <w:sz w:val="18"/>
                      <w:szCs w:val="18"/>
                    </w:rPr>
                    <w:t>/99.5%</w:t>
                  </w:r>
                </w:p>
              </w:tc>
              <w:tc>
                <w:tcPr>
                  <w:tcW w:w="850" w:type="dxa"/>
                  <w:tcMar>
                    <w:left w:w="28" w:type="dxa"/>
                    <w:right w:w="28" w:type="dxa"/>
                  </w:tcMar>
                  <w:vAlign w:val="center"/>
                </w:tcPr>
                <w:p w:rsidR="00990251" w:rsidRPr="00D83E4E" w:rsidRDefault="00930EF5" w:rsidP="00574B5D">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0.0147</w:t>
                  </w:r>
                </w:p>
              </w:tc>
              <w:tc>
                <w:tcPr>
                  <w:tcW w:w="851" w:type="dxa"/>
                  <w:tcMar>
                    <w:left w:w="28" w:type="dxa"/>
                    <w:right w:w="28" w:type="dxa"/>
                  </w:tcMar>
                  <w:vAlign w:val="center"/>
                </w:tcPr>
                <w:p w:rsidR="00990251" w:rsidRPr="00D83E4E" w:rsidRDefault="00930EF5" w:rsidP="00245197">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0.0134</w:t>
                  </w:r>
                </w:p>
              </w:tc>
              <w:tc>
                <w:tcPr>
                  <w:tcW w:w="850" w:type="dxa"/>
                  <w:vMerge w:val="restart"/>
                  <w:tcMar>
                    <w:left w:w="28" w:type="dxa"/>
                    <w:right w:w="28" w:type="dxa"/>
                  </w:tcMar>
                  <w:vAlign w:val="center"/>
                </w:tcPr>
                <w:p w:rsidR="00990251" w:rsidRPr="00D83E4E" w:rsidRDefault="00F823E8" w:rsidP="00732CC4">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46.2*42.9*6.6</w:t>
                  </w:r>
                </w:p>
              </w:tc>
            </w:tr>
            <w:tr w:rsidR="00D83E4E" w:rsidRPr="00D83E4E" w:rsidTr="00937B2B">
              <w:trPr>
                <w:cantSplit/>
                <w:trHeight w:val="340"/>
              </w:trPr>
              <w:tc>
                <w:tcPr>
                  <w:tcW w:w="850" w:type="dxa"/>
                  <w:vMerge/>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柴油</w:t>
                  </w:r>
                </w:p>
              </w:tc>
              <w:tc>
                <w:tcPr>
                  <w:tcW w:w="850"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sz w:val="18"/>
                      <w:szCs w:val="18"/>
                    </w:rPr>
                    <w:t>0.0027</w:t>
                  </w:r>
                </w:p>
              </w:tc>
              <w:tc>
                <w:tcPr>
                  <w:tcW w:w="707"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365</w:t>
                  </w:r>
                </w:p>
              </w:tc>
              <w:tc>
                <w:tcPr>
                  <w:tcW w:w="567"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730</w:t>
                  </w:r>
                </w:p>
              </w:tc>
              <w:tc>
                <w:tcPr>
                  <w:tcW w:w="851"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0.0099</w:t>
                  </w:r>
                </w:p>
              </w:tc>
              <w:tc>
                <w:tcPr>
                  <w:tcW w:w="850" w:type="dxa"/>
                  <w:tcMar>
                    <w:left w:w="28" w:type="dxa"/>
                    <w:right w:w="28" w:type="dxa"/>
                  </w:tcMar>
                  <w:vAlign w:val="center"/>
                </w:tcPr>
                <w:p w:rsidR="00930EF5" w:rsidRPr="00D83E4E" w:rsidRDefault="00930EF5" w:rsidP="00930EF5">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0.0136</w:t>
                  </w:r>
                </w:p>
              </w:tc>
              <w:tc>
                <w:tcPr>
                  <w:tcW w:w="1422"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无</w:t>
                  </w:r>
                </w:p>
              </w:tc>
              <w:tc>
                <w:tcPr>
                  <w:tcW w:w="850" w:type="dxa"/>
                  <w:tcMar>
                    <w:left w:w="28" w:type="dxa"/>
                    <w:right w:w="28" w:type="dxa"/>
                  </w:tcMar>
                  <w:vAlign w:val="center"/>
                </w:tcPr>
                <w:p w:rsidR="00930EF5" w:rsidRPr="00D83E4E" w:rsidRDefault="00930EF5" w:rsidP="00EF3BCC">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0.0099</w:t>
                  </w:r>
                </w:p>
              </w:tc>
              <w:tc>
                <w:tcPr>
                  <w:tcW w:w="851" w:type="dxa"/>
                  <w:tcMar>
                    <w:left w:w="28" w:type="dxa"/>
                    <w:right w:w="28" w:type="dxa"/>
                  </w:tcMar>
                  <w:vAlign w:val="center"/>
                </w:tcPr>
                <w:p w:rsidR="00930EF5" w:rsidRPr="00D83E4E" w:rsidRDefault="00930EF5" w:rsidP="00EF3BCC">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0.0136</w:t>
                  </w:r>
                </w:p>
              </w:tc>
              <w:tc>
                <w:tcPr>
                  <w:tcW w:w="850" w:type="dxa"/>
                  <w:vMerge/>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p>
              </w:tc>
            </w:tr>
            <w:tr w:rsidR="00D83E4E" w:rsidRPr="00D83E4E" w:rsidTr="00937B2B">
              <w:trPr>
                <w:cantSplit/>
                <w:trHeight w:val="340"/>
              </w:trPr>
              <w:tc>
                <w:tcPr>
                  <w:tcW w:w="850" w:type="dxa"/>
                  <w:vMerge w:val="restart"/>
                  <w:tcMar>
                    <w:left w:w="28" w:type="dxa"/>
                    <w:right w:w="28" w:type="dxa"/>
                  </w:tcMar>
                  <w:vAlign w:val="center"/>
                </w:tcPr>
                <w:p w:rsidR="00990251" w:rsidRPr="00D83E4E" w:rsidRDefault="00990251" w:rsidP="00FF0D3B">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加油</w:t>
                  </w:r>
                </w:p>
              </w:tc>
              <w:tc>
                <w:tcPr>
                  <w:tcW w:w="424"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汽油</w:t>
                  </w:r>
                </w:p>
              </w:tc>
              <w:tc>
                <w:tcPr>
                  <w:tcW w:w="850"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sz w:val="18"/>
                      <w:szCs w:val="18"/>
                    </w:rPr>
                    <w:t>0.249</w:t>
                  </w:r>
                </w:p>
              </w:tc>
              <w:tc>
                <w:tcPr>
                  <w:tcW w:w="707" w:type="dxa"/>
                  <w:tcMar>
                    <w:left w:w="28" w:type="dxa"/>
                    <w:right w:w="28" w:type="dxa"/>
                  </w:tcMar>
                  <w:vAlign w:val="center"/>
                </w:tcPr>
                <w:p w:rsidR="00990251" w:rsidRPr="00D83E4E" w:rsidRDefault="00A942FF" w:rsidP="00746602">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1278</w:t>
                  </w:r>
                </w:p>
              </w:tc>
              <w:tc>
                <w:tcPr>
                  <w:tcW w:w="567" w:type="dxa"/>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7300</w:t>
                  </w:r>
                </w:p>
              </w:tc>
              <w:tc>
                <w:tcPr>
                  <w:tcW w:w="851" w:type="dxa"/>
                  <w:tcMar>
                    <w:left w:w="28" w:type="dxa"/>
                    <w:right w:w="28" w:type="dxa"/>
                  </w:tcMar>
                  <w:vAlign w:val="center"/>
                </w:tcPr>
                <w:p w:rsidR="00990251" w:rsidRPr="00D83E4E" w:rsidRDefault="00930EF5" w:rsidP="00574B5D">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3.1822</w:t>
                  </w:r>
                </w:p>
              </w:tc>
              <w:tc>
                <w:tcPr>
                  <w:tcW w:w="850" w:type="dxa"/>
                  <w:tcMar>
                    <w:left w:w="28" w:type="dxa"/>
                    <w:right w:w="28" w:type="dxa"/>
                  </w:tcMar>
                  <w:vAlign w:val="center"/>
                </w:tcPr>
                <w:p w:rsidR="00990251"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0.436</w:t>
                  </w:r>
                </w:p>
              </w:tc>
              <w:tc>
                <w:tcPr>
                  <w:tcW w:w="1422" w:type="dxa"/>
                  <w:tcMar>
                    <w:left w:w="28" w:type="dxa"/>
                    <w:right w:w="28" w:type="dxa"/>
                  </w:tcMar>
                  <w:vAlign w:val="center"/>
                </w:tcPr>
                <w:p w:rsidR="00990251" w:rsidRPr="00D83E4E" w:rsidRDefault="00990251" w:rsidP="009F3A26">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二级油气回收</w:t>
                  </w:r>
                  <w:r w:rsidRPr="00D83E4E">
                    <w:rPr>
                      <w:rFonts w:eastAsia="宋体" w:hint="eastAsia"/>
                      <w:sz w:val="18"/>
                      <w:szCs w:val="18"/>
                    </w:rPr>
                    <w:t>/9</w:t>
                  </w:r>
                  <w:r w:rsidR="009F3A26" w:rsidRPr="00D83E4E">
                    <w:rPr>
                      <w:rFonts w:eastAsia="宋体" w:hint="eastAsia"/>
                      <w:sz w:val="18"/>
                      <w:szCs w:val="18"/>
                    </w:rPr>
                    <w:t>5</w:t>
                  </w:r>
                  <w:r w:rsidRPr="00D83E4E">
                    <w:rPr>
                      <w:rFonts w:eastAsia="宋体" w:hint="eastAsia"/>
                      <w:sz w:val="18"/>
                      <w:szCs w:val="18"/>
                    </w:rPr>
                    <w:t>%</w:t>
                  </w:r>
                </w:p>
              </w:tc>
              <w:tc>
                <w:tcPr>
                  <w:tcW w:w="850" w:type="dxa"/>
                  <w:tcMar>
                    <w:left w:w="28" w:type="dxa"/>
                    <w:right w:w="28" w:type="dxa"/>
                  </w:tcMar>
                  <w:vAlign w:val="center"/>
                </w:tcPr>
                <w:p w:rsidR="00990251" w:rsidRPr="00D83E4E" w:rsidRDefault="00930EF5" w:rsidP="009F3A26">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w:t>
                  </w:r>
                  <w:r w:rsidR="009F3A26" w:rsidRPr="00D83E4E">
                    <w:rPr>
                      <w:rFonts w:eastAsia="宋体" w:hint="eastAsia"/>
                      <w:sz w:val="18"/>
                      <w:szCs w:val="18"/>
                    </w:rPr>
                    <w:t>1591</w:t>
                  </w:r>
                </w:p>
              </w:tc>
              <w:tc>
                <w:tcPr>
                  <w:tcW w:w="851" w:type="dxa"/>
                  <w:tcMar>
                    <w:left w:w="28" w:type="dxa"/>
                    <w:right w:w="28" w:type="dxa"/>
                  </w:tcMar>
                  <w:vAlign w:val="center"/>
                </w:tcPr>
                <w:p w:rsidR="00990251" w:rsidRPr="00D83E4E" w:rsidRDefault="00930EF5" w:rsidP="009F3A26">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w:t>
                  </w:r>
                  <w:r w:rsidR="009F3A26" w:rsidRPr="00D83E4E">
                    <w:rPr>
                      <w:rFonts w:eastAsia="宋体" w:hint="eastAsia"/>
                      <w:sz w:val="18"/>
                      <w:szCs w:val="18"/>
                    </w:rPr>
                    <w:t>218</w:t>
                  </w:r>
                </w:p>
              </w:tc>
              <w:tc>
                <w:tcPr>
                  <w:tcW w:w="850" w:type="dxa"/>
                  <w:vMerge/>
                  <w:tcMar>
                    <w:left w:w="28" w:type="dxa"/>
                    <w:right w:w="28" w:type="dxa"/>
                  </w:tcMar>
                  <w:vAlign w:val="center"/>
                </w:tcPr>
                <w:p w:rsidR="00990251" w:rsidRPr="00D83E4E" w:rsidRDefault="00990251" w:rsidP="00FA13AE">
                  <w:pPr>
                    <w:widowControl w:val="0"/>
                    <w:tabs>
                      <w:tab w:val="center" w:pos="4153"/>
                      <w:tab w:val="right" w:pos="8306"/>
                    </w:tabs>
                    <w:snapToGrid w:val="0"/>
                    <w:spacing w:line="240" w:lineRule="auto"/>
                    <w:jc w:val="center"/>
                    <w:rPr>
                      <w:rFonts w:eastAsia="宋体"/>
                      <w:sz w:val="18"/>
                      <w:szCs w:val="18"/>
                    </w:rPr>
                  </w:pPr>
                </w:p>
              </w:tc>
            </w:tr>
            <w:tr w:rsidR="00D83E4E" w:rsidRPr="00D83E4E" w:rsidTr="00937B2B">
              <w:trPr>
                <w:cantSplit/>
                <w:trHeight w:val="340"/>
              </w:trPr>
              <w:tc>
                <w:tcPr>
                  <w:tcW w:w="850" w:type="dxa"/>
                  <w:vMerge/>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柴油</w:t>
                  </w:r>
                </w:p>
              </w:tc>
              <w:tc>
                <w:tcPr>
                  <w:tcW w:w="850"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sz w:val="18"/>
                      <w:szCs w:val="18"/>
                    </w:rPr>
                    <w:t>0.0048</w:t>
                  </w:r>
                </w:p>
              </w:tc>
              <w:tc>
                <w:tcPr>
                  <w:tcW w:w="707" w:type="dxa"/>
                  <w:tcMar>
                    <w:left w:w="28" w:type="dxa"/>
                    <w:right w:w="28" w:type="dxa"/>
                  </w:tcMar>
                  <w:vAlign w:val="center"/>
                </w:tcPr>
                <w:p w:rsidR="00930EF5" w:rsidRPr="00D83E4E" w:rsidRDefault="00930EF5" w:rsidP="00746602">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365</w:t>
                  </w:r>
                </w:p>
              </w:tc>
              <w:tc>
                <w:tcPr>
                  <w:tcW w:w="567"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7300</w:t>
                  </w:r>
                </w:p>
              </w:tc>
              <w:tc>
                <w:tcPr>
                  <w:tcW w:w="851" w:type="dxa"/>
                  <w:tcMar>
                    <w:left w:w="28" w:type="dxa"/>
                    <w:right w:w="28" w:type="dxa"/>
                  </w:tcMar>
                  <w:vAlign w:val="center"/>
                </w:tcPr>
                <w:p w:rsidR="00930EF5" w:rsidRPr="00D83E4E" w:rsidRDefault="00930EF5" w:rsidP="00574B5D">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0.0175</w:t>
                  </w:r>
                </w:p>
              </w:tc>
              <w:tc>
                <w:tcPr>
                  <w:tcW w:w="850"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0.0024</w:t>
                  </w:r>
                </w:p>
              </w:tc>
              <w:tc>
                <w:tcPr>
                  <w:tcW w:w="1422"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无</w:t>
                  </w:r>
                </w:p>
              </w:tc>
              <w:tc>
                <w:tcPr>
                  <w:tcW w:w="850" w:type="dxa"/>
                  <w:tcMar>
                    <w:left w:w="28" w:type="dxa"/>
                    <w:right w:w="28" w:type="dxa"/>
                  </w:tcMar>
                  <w:vAlign w:val="center"/>
                </w:tcPr>
                <w:p w:rsidR="00930EF5" w:rsidRPr="00D83E4E" w:rsidRDefault="00930EF5" w:rsidP="00EF3BCC">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0.0175</w:t>
                  </w:r>
                </w:p>
              </w:tc>
              <w:tc>
                <w:tcPr>
                  <w:tcW w:w="851" w:type="dxa"/>
                  <w:tcMar>
                    <w:left w:w="28" w:type="dxa"/>
                    <w:right w:w="28" w:type="dxa"/>
                  </w:tcMar>
                  <w:vAlign w:val="center"/>
                </w:tcPr>
                <w:p w:rsidR="00930EF5" w:rsidRPr="00D83E4E" w:rsidRDefault="00930EF5" w:rsidP="00EF3BCC">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0.0024</w:t>
                  </w:r>
                </w:p>
              </w:tc>
              <w:tc>
                <w:tcPr>
                  <w:tcW w:w="850" w:type="dxa"/>
                  <w:vMerge/>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p>
              </w:tc>
            </w:tr>
            <w:tr w:rsidR="00D83E4E" w:rsidRPr="00D83E4E" w:rsidTr="00DE01E8">
              <w:trPr>
                <w:cantSplit/>
                <w:trHeight w:val="340"/>
              </w:trPr>
              <w:tc>
                <w:tcPr>
                  <w:tcW w:w="1274" w:type="dxa"/>
                  <w:gridSpan w:val="2"/>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储油</w:t>
                  </w:r>
                </w:p>
              </w:tc>
              <w:tc>
                <w:tcPr>
                  <w:tcW w:w="850"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w:t>
                  </w:r>
                </w:p>
              </w:tc>
              <w:tc>
                <w:tcPr>
                  <w:tcW w:w="707" w:type="dxa"/>
                  <w:tcMar>
                    <w:left w:w="28" w:type="dxa"/>
                    <w:right w:w="28" w:type="dxa"/>
                  </w:tcMar>
                  <w:vAlign w:val="center"/>
                </w:tcPr>
                <w:p w:rsidR="00930EF5" w:rsidRPr="00D83E4E" w:rsidRDefault="00930EF5" w:rsidP="00746602">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1643</w:t>
                  </w:r>
                </w:p>
              </w:tc>
              <w:tc>
                <w:tcPr>
                  <w:tcW w:w="567"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8760</w:t>
                  </w:r>
                </w:p>
              </w:tc>
              <w:tc>
                <w:tcPr>
                  <w:tcW w:w="851"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0.1643</w:t>
                  </w:r>
                </w:p>
              </w:tc>
              <w:tc>
                <w:tcPr>
                  <w:tcW w:w="850"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0.019</w:t>
                  </w:r>
                </w:p>
              </w:tc>
              <w:tc>
                <w:tcPr>
                  <w:tcW w:w="1422" w:type="dxa"/>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无</w:t>
                  </w:r>
                </w:p>
              </w:tc>
              <w:tc>
                <w:tcPr>
                  <w:tcW w:w="850" w:type="dxa"/>
                  <w:tcMar>
                    <w:left w:w="28" w:type="dxa"/>
                    <w:right w:w="28" w:type="dxa"/>
                  </w:tcMar>
                  <w:vAlign w:val="center"/>
                </w:tcPr>
                <w:p w:rsidR="00930EF5" w:rsidRPr="00D83E4E" w:rsidRDefault="00930EF5" w:rsidP="00EF3BCC">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0.1643</w:t>
                  </w:r>
                </w:p>
              </w:tc>
              <w:tc>
                <w:tcPr>
                  <w:tcW w:w="851" w:type="dxa"/>
                  <w:tcBorders>
                    <w:top w:val="single" w:sz="4" w:space="0" w:color="auto"/>
                  </w:tcBorders>
                  <w:tcMar>
                    <w:left w:w="28" w:type="dxa"/>
                    <w:right w:w="28" w:type="dxa"/>
                  </w:tcMar>
                  <w:vAlign w:val="center"/>
                </w:tcPr>
                <w:p w:rsidR="00930EF5" w:rsidRPr="00D83E4E" w:rsidRDefault="00930EF5" w:rsidP="00EF3BCC">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0.019</w:t>
                  </w:r>
                </w:p>
              </w:tc>
              <w:tc>
                <w:tcPr>
                  <w:tcW w:w="850" w:type="dxa"/>
                  <w:vMerge/>
                  <w:tcMar>
                    <w:left w:w="28" w:type="dxa"/>
                    <w:right w:w="28" w:type="dxa"/>
                  </w:tcMar>
                  <w:vAlign w:val="center"/>
                </w:tcPr>
                <w:p w:rsidR="00930EF5" w:rsidRPr="00D83E4E" w:rsidRDefault="00930EF5" w:rsidP="00FA13AE">
                  <w:pPr>
                    <w:widowControl w:val="0"/>
                    <w:tabs>
                      <w:tab w:val="center" w:pos="4153"/>
                      <w:tab w:val="right" w:pos="8306"/>
                    </w:tabs>
                    <w:snapToGrid w:val="0"/>
                    <w:spacing w:line="240" w:lineRule="auto"/>
                    <w:jc w:val="center"/>
                    <w:rPr>
                      <w:rFonts w:eastAsia="宋体"/>
                      <w:sz w:val="18"/>
                      <w:szCs w:val="18"/>
                    </w:rPr>
                  </w:pPr>
                </w:p>
              </w:tc>
            </w:tr>
            <w:tr w:rsidR="00D83E4E" w:rsidRPr="00D83E4E" w:rsidTr="00DE01E8">
              <w:trPr>
                <w:cantSplit/>
                <w:trHeight w:val="340"/>
              </w:trPr>
              <w:tc>
                <w:tcPr>
                  <w:tcW w:w="1274" w:type="dxa"/>
                  <w:gridSpan w:val="2"/>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总计</w:t>
                  </w:r>
                </w:p>
              </w:tc>
              <w:tc>
                <w:tcPr>
                  <w:tcW w:w="850"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c>
                <w:tcPr>
                  <w:tcW w:w="707"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c>
                <w:tcPr>
                  <w:tcW w:w="567"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c>
                <w:tcPr>
                  <w:tcW w:w="851" w:type="dxa"/>
                  <w:tcMar>
                    <w:left w:w="28" w:type="dxa"/>
                    <w:right w:w="28" w:type="dxa"/>
                  </w:tcMar>
                  <w:vAlign w:val="center"/>
                </w:tcPr>
                <w:p w:rsidR="001E5034" w:rsidRPr="00D83E4E" w:rsidRDefault="00A96D84" w:rsidP="00574B5D">
                  <w:pPr>
                    <w:widowControl w:val="0"/>
                    <w:tabs>
                      <w:tab w:val="center" w:pos="4153"/>
                      <w:tab w:val="right" w:pos="8306"/>
                    </w:tabs>
                    <w:snapToGrid w:val="0"/>
                    <w:spacing w:line="240" w:lineRule="auto"/>
                    <w:jc w:val="center"/>
                    <w:rPr>
                      <w:rFonts w:eastAsia="宋体"/>
                      <w:sz w:val="18"/>
                      <w:szCs w:val="18"/>
                    </w:rPr>
                  </w:pPr>
                  <w:r w:rsidRPr="00D83E4E">
                    <w:rPr>
                      <w:rFonts w:eastAsia="宋体"/>
                      <w:sz w:val="18"/>
                      <w:szCs w:val="18"/>
                    </w:rPr>
                    <w:fldChar w:fldCharType="begin"/>
                  </w:r>
                  <w:r w:rsidR="00930EF5" w:rsidRPr="00D83E4E">
                    <w:rPr>
                      <w:rFonts w:eastAsia="宋体"/>
                      <w:sz w:val="18"/>
                      <w:szCs w:val="18"/>
                    </w:rPr>
                    <w:instrText xml:space="preserve"> =SUM(ABOVE) </w:instrText>
                  </w:r>
                  <w:r w:rsidRPr="00D83E4E">
                    <w:rPr>
                      <w:rFonts w:eastAsia="宋体"/>
                      <w:sz w:val="18"/>
                      <w:szCs w:val="18"/>
                    </w:rPr>
                    <w:fldChar w:fldCharType="separate"/>
                  </w:r>
                  <w:r w:rsidR="00930EF5" w:rsidRPr="00D83E4E">
                    <w:rPr>
                      <w:rFonts w:eastAsia="宋体"/>
                      <w:noProof/>
                      <w:sz w:val="18"/>
                      <w:szCs w:val="18"/>
                    </w:rPr>
                    <w:t>6.3133</w:t>
                  </w:r>
                  <w:r w:rsidRPr="00D83E4E">
                    <w:rPr>
                      <w:rFonts w:eastAsia="宋体"/>
                      <w:sz w:val="18"/>
                      <w:szCs w:val="18"/>
                    </w:rPr>
                    <w:fldChar w:fldCharType="end"/>
                  </w:r>
                </w:p>
              </w:tc>
              <w:tc>
                <w:tcPr>
                  <w:tcW w:w="850"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c>
                <w:tcPr>
                  <w:tcW w:w="1422"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c>
                <w:tcPr>
                  <w:tcW w:w="850" w:type="dxa"/>
                  <w:tcMar>
                    <w:left w:w="28" w:type="dxa"/>
                    <w:right w:w="28" w:type="dxa"/>
                  </w:tcMar>
                  <w:vAlign w:val="center"/>
                </w:tcPr>
                <w:p w:rsidR="001E5034" w:rsidRPr="00D83E4E" w:rsidRDefault="00A96D84" w:rsidP="00574B5D">
                  <w:pPr>
                    <w:widowControl w:val="0"/>
                    <w:tabs>
                      <w:tab w:val="center" w:pos="4153"/>
                      <w:tab w:val="right" w:pos="8306"/>
                    </w:tabs>
                    <w:snapToGrid w:val="0"/>
                    <w:spacing w:line="240" w:lineRule="auto"/>
                    <w:jc w:val="center"/>
                    <w:rPr>
                      <w:rFonts w:eastAsia="宋体"/>
                      <w:sz w:val="18"/>
                      <w:szCs w:val="18"/>
                    </w:rPr>
                  </w:pPr>
                  <w:r w:rsidRPr="00D83E4E">
                    <w:rPr>
                      <w:rFonts w:eastAsia="宋体"/>
                      <w:sz w:val="18"/>
                      <w:szCs w:val="18"/>
                    </w:rPr>
                    <w:fldChar w:fldCharType="begin"/>
                  </w:r>
                  <w:r w:rsidR="009F3A26" w:rsidRPr="00D83E4E">
                    <w:rPr>
                      <w:rFonts w:eastAsia="宋体"/>
                      <w:sz w:val="18"/>
                      <w:szCs w:val="18"/>
                    </w:rPr>
                    <w:instrText xml:space="preserve"> =SUM(ABOVE) </w:instrText>
                  </w:r>
                  <w:r w:rsidRPr="00D83E4E">
                    <w:rPr>
                      <w:rFonts w:eastAsia="宋体"/>
                      <w:sz w:val="18"/>
                      <w:szCs w:val="18"/>
                    </w:rPr>
                    <w:fldChar w:fldCharType="separate"/>
                  </w:r>
                  <w:r w:rsidR="009F3A26" w:rsidRPr="00D83E4E">
                    <w:rPr>
                      <w:rFonts w:eastAsia="宋体"/>
                      <w:noProof/>
                      <w:sz w:val="18"/>
                      <w:szCs w:val="18"/>
                    </w:rPr>
                    <w:t>0.3655</w:t>
                  </w:r>
                  <w:r w:rsidRPr="00D83E4E">
                    <w:rPr>
                      <w:rFonts w:eastAsia="宋体"/>
                      <w:sz w:val="18"/>
                      <w:szCs w:val="18"/>
                    </w:rPr>
                    <w:fldChar w:fldCharType="end"/>
                  </w:r>
                </w:p>
              </w:tc>
              <w:tc>
                <w:tcPr>
                  <w:tcW w:w="851"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c>
                <w:tcPr>
                  <w:tcW w:w="850" w:type="dxa"/>
                  <w:tcMar>
                    <w:left w:w="28" w:type="dxa"/>
                    <w:right w:w="28" w:type="dxa"/>
                  </w:tcMar>
                  <w:vAlign w:val="center"/>
                </w:tcPr>
                <w:p w:rsidR="001E5034" w:rsidRPr="00D83E4E" w:rsidRDefault="001E5034" w:rsidP="00FA13AE">
                  <w:pPr>
                    <w:widowControl w:val="0"/>
                    <w:tabs>
                      <w:tab w:val="center" w:pos="4153"/>
                      <w:tab w:val="right" w:pos="8306"/>
                    </w:tabs>
                    <w:snapToGrid w:val="0"/>
                    <w:spacing w:line="240" w:lineRule="auto"/>
                    <w:jc w:val="center"/>
                    <w:rPr>
                      <w:rFonts w:eastAsia="宋体"/>
                      <w:sz w:val="18"/>
                      <w:szCs w:val="18"/>
                    </w:rPr>
                  </w:pPr>
                  <w:r w:rsidRPr="00D83E4E">
                    <w:rPr>
                      <w:rFonts w:eastAsia="宋体" w:hint="eastAsia"/>
                      <w:sz w:val="18"/>
                      <w:szCs w:val="18"/>
                    </w:rPr>
                    <w:t>/</w:t>
                  </w:r>
                </w:p>
              </w:tc>
            </w:tr>
          </w:tbl>
          <w:p w:rsidR="005E7F05" w:rsidRPr="00D83E4E" w:rsidRDefault="006E1FFE" w:rsidP="006E1FFE">
            <w:pPr>
              <w:snapToGrid w:val="0"/>
              <w:ind w:firstLineChars="200" w:firstLine="480"/>
              <w:rPr>
                <w:rFonts w:ascii="宋体" w:eastAsia="宋体" w:hAnsi="宋体" w:cs="宋体"/>
                <w:sz w:val="24"/>
                <w:szCs w:val="24"/>
              </w:rPr>
            </w:pPr>
            <w:r w:rsidRPr="00D83E4E">
              <w:rPr>
                <w:rFonts w:ascii="宋体" w:eastAsia="宋体" w:hAnsi="宋体" w:cs="宋体" w:hint="eastAsia"/>
                <w:sz w:val="24"/>
                <w:szCs w:val="24"/>
              </w:rPr>
              <w:t>（二）</w:t>
            </w:r>
            <w:r w:rsidR="005E7F05" w:rsidRPr="00D83E4E">
              <w:rPr>
                <w:rFonts w:ascii="宋体" w:eastAsia="宋体" w:hAnsi="宋体" w:cs="宋体" w:hint="eastAsia"/>
                <w:sz w:val="24"/>
                <w:szCs w:val="24"/>
              </w:rPr>
              <w:t>机动车尾气</w:t>
            </w:r>
          </w:p>
          <w:p w:rsidR="005E7F05" w:rsidRPr="00D83E4E" w:rsidRDefault="007019A8" w:rsidP="006E1FFE">
            <w:pPr>
              <w:snapToGrid w:val="0"/>
              <w:ind w:firstLineChars="200" w:firstLine="480"/>
              <w:rPr>
                <w:rFonts w:ascii="宋体" w:eastAsia="宋体" w:hAnsi="宋体" w:cs="宋体"/>
                <w:sz w:val="24"/>
                <w:szCs w:val="24"/>
              </w:rPr>
            </w:pPr>
            <w:r w:rsidRPr="00D83E4E">
              <w:rPr>
                <w:rFonts w:ascii="宋体" w:eastAsia="宋体" w:hAnsi="宋体" w:cs="宋体" w:hint="eastAsia"/>
                <w:sz w:val="24"/>
                <w:szCs w:val="24"/>
              </w:rPr>
              <w:t>站内汽车进出时会排放一定的尾气，尾</w:t>
            </w:r>
            <w:r w:rsidRPr="00D83E4E">
              <w:rPr>
                <w:rFonts w:eastAsia="宋体"/>
                <w:sz w:val="24"/>
                <w:szCs w:val="24"/>
              </w:rPr>
              <w:t>气中含有</w:t>
            </w:r>
            <w:r w:rsidRPr="00D83E4E">
              <w:rPr>
                <w:rFonts w:eastAsia="宋体"/>
                <w:sz w:val="24"/>
                <w:szCs w:val="24"/>
              </w:rPr>
              <w:t>CO</w:t>
            </w:r>
            <w:r w:rsidRPr="00D83E4E">
              <w:rPr>
                <w:rFonts w:eastAsia="宋体"/>
                <w:sz w:val="24"/>
                <w:szCs w:val="24"/>
              </w:rPr>
              <w:t>、</w:t>
            </w:r>
            <w:r w:rsidRPr="00D83E4E">
              <w:rPr>
                <w:rFonts w:eastAsia="宋体"/>
                <w:sz w:val="24"/>
                <w:szCs w:val="24"/>
              </w:rPr>
              <w:t>HC</w:t>
            </w:r>
            <w:r w:rsidRPr="00D83E4E">
              <w:rPr>
                <w:rFonts w:eastAsia="宋体"/>
                <w:sz w:val="24"/>
                <w:szCs w:val="24"/>
              </w:rPr>
              <w:t>等污染物。汽</w:t>
            </w:r>
            <w:r w:rsidRPr="00D83E4E">
              <w:rPr>
                <w:rFonts w:ascii="宋体" w:eastAsia="宋体" w:hAnsi="宋体" w:cs="宋体" w:hint="eastAsia"/>
                <w:sz w:val="24"/>
                <w:szCs w:val="24"/>
              </w:rPr>
              <w:t>车启动时间较短，尾气产生量小，且本项目处于空旷地带，通风状况较好，汽车尾气很快在空气中扩散，汽车排放的少量尾气对周边环境影响较小，故不进行定量计算。</w:t>
            </w:r>
          </w:p>
          <w:p w:rsidR="00150615" w:rsidRPr="00D83E4E" w:rsidRDefault="00150615">
            <w:pPr>
              <w:tabs>
                <w:tab w:val="left" w:pos="360"/>
              </w:tabs>
              <w:snapToGrid w:val="0"/>
              <w:spacing w:line="500" w:lineRule="exact"/>
              <w:ind w:firstLineChars="192" w:firstLine="463"/>
              <w:rPr>
                <w:rFonts w:eastAsia="宋体"/>
                <w:b/>
                <w:sz w:val="24"/>
                <w:szCs w:val="24"/>
              </w:rPr>
            </w:pPr>
            <w:r w:rsidRPr="00D83E4E">
              <w:rPr>
                <w:rFonts w:eastAsia="宋体"/>
                <w:b/>
                <w:sz w:val="24"/>
                <w:szCs w:val="24"/>
              </w:rPr>
              <w:t>2</w:t>
            </w:r>
            <w:r w:rsidRPr="00D83E4E">
              <w:rPr>
                <w:rFonts w:eastAsia="宋体"/>
                <w:b/>
                <w:sz w:val="24"/>
                <w:szCs w:val="24"/>
              </w:rPr>
              <w:t>、水污染物</w:t>
            </w:r>
          </w:p>
          <w:p w:rsidR="00A83CD2" w:rsidRPr="00D83E4E" w:rsidRDefault="00A83CD2" w:rsidP="00A83CD2">
            <w:pPr>
              <w:snapToGrid w:val="0"/>
              <w:spacing w:line="500" w:lineRule="exact"/>
              <w:ind w:firstLineChars="200" w:firstLine="480"/>
              <w:rPr>
                <w:rFonts w:ascii="宋体" w:eastAsia="宋体" w:hAnsi="宋体" w:cs="宋体"/>
                <w:sz w:val="24"/>
                <w:szCs w:val="24"/>
              </w:rPr>
            </w:pPr>
            <w:r w:rsidRPr="00D83E4E">
              <w:rPr>
                <w:rFonts w:ascii="宋体" w:eastAsia="宋体" w:hAnsi="宋体" w:cs="宋体" w:hint="eastAsia"/>
                <w:sz w:val="24"/>
                <w:szCs w:val="24"/>
              </w:rPr>
              <w:t>本项目</w:t>
            </w:r>
            <w:r w:rsidR="00087ACA" w:rsidRPr="00D83E4E">
              <w:rPr>
                <w:rFonts w:ascii="宋体" w:eastAsia="宋体" w:hAnsi="宋体" w:cs="宋体" w:hint="eastAsia"/>
                <w:sz w:val="24"/>
                <w:szCs w:val="24"/>
              </w:rPr>
              <w:t>正常</w:t>
            </w:r>
            <w:r w:rsidRPr="00D83E4E">
              <w:rPr>
                <w:rFonts w:ascii="宋体" w:eastAsia="宋体" w:hAnsi="宋体" w:cs="宋体" w:hint="eastAsia"/>
                <w:sz w:val="24"/>
                <w:szCs w:val="24"/>
              </w:rPr>
              <w:t>营运期用水主要为生活用水。</w:t>
            </w:r>
          </w:p>
          <w:p w:rsidR="00150615" w:rsidRPr="00D83E4E" w:rsidRDefault="00150615">
            <w:pPr>
              <w:snapToGrid w:val="0"/>
              <w:spacing w:line="500" w:lineRule="exact"/>
              <w:ind w:firstLineChars="200" w:firstLine="480"/>
              <w:rPr>
                <w:rFonts w:eastAsia="宋体"/>
                <w:sz w:val="24"/>
                <w:szCs w:val="24"/>
              </w:rPr>
            </w:pPr>
            <w:r w:rsidRPr="00D83E4E">
              <w:rPr>
                <w:rFonts w:ascii="宋体" w:eastAsia="宋体" w:hAnsi="宋体" w:cs="宋体" w:hint="eastAsia"/>
                <w:sz w:val="24"/>
                <w:szCs w:val="24"/>
              </w:rPr>
              <w:t>①</w:t>
            </w:r>
            <w:r w:rsidRPr="00D83E4E">
              <w:rPr>
                <w:rFonts w:eastAsia="宋体"/>
                <w:sz w:val="24"/>
                <w:szCs w:val="24"/>
              </w:rPr>
              <w:t>顾客生活污水：根据加油站运营核算以进站加油车辆的</w:t>
            </w:r>
            <w:r w:rsidRPr="00D83E4E">
              <w:rPr>
                <w:rFonts w:eastAsia="宋体"/>
                <w:sz w:val="24"/>
                <w:szCs w:val="24"/>
              </w:rPr>
              <w:t>50%</w:t>
            </w:r>
            <w:r w:rsidRPr="00D83E4E">
              <w:rPr>
                <w:rFonts w:eastAsia="宋体"/>
                <w:sz w:val="24"/>
                <w:szCs w:val="24"/>
              </w:rPr>
              <w:t>作为司乘人数</w:t>
            </w:r>
            <w:r w:rsidRPr="00D83E4E">
              <w:rPr>
                <w:rFonts w:eastAsia="宋体"/>
                <w:sz w:val="24"/>
                <w:szCs w:val="24"/>
              </w:rPr>
              <w:t>(</w:t>
            </w:r>
            <w:r w:rsidRPr="00D83E4E">
              <w:rPr>
                <w:rFonts w:eastAsia="宋体"/>
                <w:sz w:val="24"/>
                <w:szCs w:val="24"/>
              </w:rPr>
              <w:t>按</w:t>
            </w:r>
            <w:r w:rsidR="00660F0A" w:rsidRPr="00D83E4E">
              <w:rPr>
                <w:rFonts w:eastAsia="宋体" w:hint="eastAsia"/>
                <w:sz w:val="24"/>
                <w:szCs w:val="24"/>
              </w:rPr>
              <w:t>5</w:t>
            </w:r>
            <w:r w:rsidR="003B6264" w:rsidRPr="00D83E4E">
              <w:rPr>
                <w:rFonts w:eastAsia="宋体"/>
                <w:sz w:val="24"/>
                <w:szCs w:val="24"/>
              </w:rPr>
              <w:t>0</w:t>
            </w:r>
            <w:r w:rsidRPr="00D83E4E">
              <w:rPr>
                <w:rFonts w:eastAsia="宋体"/>
                <w:sz w:val="24"/>
                <w:szCs w:val="24"/>
              </w:rPr>
              <w:t>人</w:t>
            </w:r>
            <w:r w:rsidRPr="00D83E4E">
              <w:rPr>
                <w:rFonts w:eastAsia="宋体"/>
                <w:sz w:val="24"/>
                <w:szCs w:val="24"/>
              </w:rPr>
              <w:t>/</w:t>
            </w:r>
            <w:r w:rsidRPr="00D83E4E">
              <w:rPr>
                <w:rFonts w:eastAsia="宋体"/>
                <w:sz w:val="24"/>
                <w:szCs w:val="24"/>
              </w:rPr>
              <w:t>天计算</w:t>
            </w:r>
            <w:r w:rsidRPr="00D83E4E">
              <w:rPr>
                <w:rFonts w:eastAsia="宋体"/>
                <w:sz w:val="24"/>
                <w:szCs w:val="24"/>
              </w:rPr>
              <w:t>)</w:t>
            </w:r>
            <w:r w:rsidRPr="00D83E4E">
              <w:rPr>
                <w:rFonts w:eastAsia="宋体"/>
                <w:sz w:val="24"/>
                <w:szCs w:val="24"/>
              </w:rPr>
              <w:t>，每人次用水</w:t>
            </w:r>
            <w:r w:rsidRPr="00D83E4E">
              <w:rPr>
                <w:rFonts w:eastAsia="宋体"/>
                <w:sz w:val="24"/>
                <w:szCs w:val="24"/>
              </w:rPr>
              <w:t>10L(</w:t>
            </w:r>
            <w:r w:rsidRPr="00D83E4E">
              <w:rPr>
                <w:rFonts w:eastAsia="宋体"/>
                <w:sz w:val="24"/>
                <w:szCs w:val="24"/>
              </w:rPr>
              <w:t>依据建筑给水排水设计规范</w:t>
            </w:r>
            <w:r w:rsidRPr="00D83E4E">
              <w:rPr>
                <w:rFonts w:eastAsia="宋体"/>
                <w:sz w:val="24"/>
                <w:szCs w:val="24"/>
              </w:rPr>
              <w:t>GB 50015—2003</w:t>
            </w:r>
            <w:r w:rsidRPr="00D83E4E">
              <w:rPr>
                <w:rFonts w:eastAsia="宋体"/>
                <w:sz w:val="24"/>
                <w:szCs w:val="24"/>
              </w:rPr>
              <w:t>计算），则年用水量约为</w:t>
            </w:r>
            <w:r w:rsidR="00660F0A" w:rsidRPr="00D83E4E">
              <w:rPr>
                <w:rFonts w:eastAsia="宋体" w:hint="eastAsia"/>
                <w:sz w:val="24"/>
                <w:szCs w:val="24"/>
              </w:rPr>
              <w:t>182.5</w:t>
            </w:r>
            <w:r w:rsidRPr="00D83E4E">
              <w:rPr>
                <w:rFonts w:eastAsia="宋体"/>
                <w:sz w:val="24"/>
                <w:szCs w:val="24"/>
              </w:rPr>
              <w:t>t</w:t>
            </w:r>
            <w:r w:rsidRPr="00D83E4E">
              <w:rPr>
                <w:rFonts w:eastAsia="宋体"/>
                <w:sz w:val="24"/>
                <w:szCs w:val="24"/>
              </w:rPr>
              <w:t>，</w:t>
            </w:r>
            <w:r w:rsidR="00FF05B7" w:rsidRPr="00D83E4E">
              <w:rPr>
                <w:rFonts w:eastAsia="宋体" w:hint="eastAsia"/>
                <w:sz w:val="24"/>
                <w:szCs w:val="24"/>
              </w:rPr>
              <w:t>污水</w:t>
            </w:r>
            <w:r w:rsidRPr="00D83E4E">
              <w:rPr>
                <w:rFonts w:eastAsia="宋体"/>
                <w:sz w:val="24"/>
                <w:szCs w:val="24"/>
              </w:rPr>
              <w:t>量按用水量的</w:t>
            </w:r>
            <w:r w:rsidRPr="00D83E4E">
              <w:rPr>
                <w:rFonts w:eastAsia="宋体"/>
                <w:sz w:val="24"/>
                <w:szCs w:val="24"/>
              </w:rPr>
              <w:t>80%</w:t>
            </w:r>
            <w:r w:rsidRPr="00D83E4E">
              <w:rPr>
                <w:rFonts w:eastAsia="宋体"/>
                <w:sz w:val="24"/>
                <w:szCs w:val="24"/>
              </w:rPr>
              <w:t>计，年</w:t>
            </w:r>
            <w:r w:rsidR="00FF05B7" w:rsidRPr="00D83E4E">
              <w:rPr>
                <w:rFonts w:eastAsia="宋体" w:hint="eastAsia"/>
                <w:sz w:val="24"/>
                <w:szCs w:val="24"/>
              </w:rPr>
              <w:t>产生污水</w:t>
            </w:r>
            <w:r w:rsidRPr="00D83E4E">
              <w:rPr>
                <w:rFonts w:eastAsia="宋体"/>
                <w:sz w:val="24"/>
                <w:szCs w:val="24"/>
              </w:rPr>
              <w:t>量约</w:t>
            </w:r>
            <w:r w:rsidR="00660F0A" w:rsidRPr="00D83E4E">
              <w:rPr>
                <w:rFonts w:eastAsia="宋体" w:hint="eastAsia"/>
                <w:sz w:val="24"/>
                <w:szCs w:val="24"/>
              </w:rPr>
              <w:t>146</w:t>
            </w:r>
            <w:r w:rsidRPr="00D83E4E">
              <w:rPr>
                <w:rFonts w:eastAsia="宋体"/>
                <w:sz w:val="24"/>
                <w:szCs w:val="24"/>
              </w:rPr>
              <w:t>t</w:t>
            </w:r>
            <w:r w:rsidRPr="00D83E4E">
              <w:rPr>
                <w:rFonts w:eastAsia="宋体"/>
                <w:sz w:val="24"/>
                <w:szCs w:val="24"/>
              </w:rPr>
              <w:t>。</w:t>
            </w:r>
          </w:p>
          <w:p w:rsidR="00150615" w:rsidRPr="00D83E4E" w:rsidRDefault="00150615">
            <w:pPr>
              <w:snapToGrid w:val="0"/>
              <w:spacing w:line="500" w:lineRule="exact"/>
              <w:ind w:firstLineChars="200" w:firstLine="480"/>
              <w:rPr>
                <w:rFonts w:eastAsia="宋体"/>
                <w:sz w:val="24"/>
                <w:szCs w:val="24"/>
              </w:rPr>
            </w:pPr>
            <w:r w:rsidRPr="00D83E4E">
              <w:rPr>
                <w:rFonts w:ascii="宋体" w:eastAsia="宋体" w:hAnsi="宋体" w:cs="宋体" w:hint="eastAsia"/>
                <w:sz w:val="24"/>
                <w:szCs w:val="24"/>
              </w:rPr>
              <w:t>②</w:t>
            </w:r>
            <w:r w:rsidR="00A83CD2" w:rsidRPr="00D83E4E">
              <w:rPr>
                <w:rFonts w:ascii="宋体" w:eastAsia="宋体" w:hAnsi="宋体" w:cs="宋体" w:hint="eastAsia"/>
                <w:sz w:val="24"/>
                <w:szCs w:val="24"/>
              </w:rPr>
              <w:t>职工</w:t>
            </w:r>
            <w:r w:rsidRPr="00D83E4E">
              <w:rPr>
                <w:rFonts w:eastAsia="宋体"/>
                <w:sz w:val="24"/>
                <w:szCs w:val="24"/>
              </w:rPr>
              <w:t>生活污水：项目职工</w:t>
            </w:r>
            <w:r w:rsidR="00087ACA" w:rsidRPr="00D83E4E">
              <w:rPr>
                <w:rFonts w:eastAsia="宋体" w:hint="eastAsia"/>
                <w:sz w:val="24"/>
                <w:szCs w:val="24"/>
              </w:rPr>
              <w:t>定员</w:t>
            </w:r>
            <w:r w:rsidR="00F823E8" w:rsidRPr="00D83E4E">
              <w:rPr>
                <w:rFonts w:eastAsia="宋体" w:hint="eastAsia"/>
                <w:sz w:val="24"/>
                <w:szCs w:val="24"/>
              </w:rPr>
              <w:t>4</w:t>
            </w:r>
            <w:r w:rsidRPr="00D83E4E">
              <w:rPr>
                <w:rFonts w:eastAsia="宋体"/>
                <w:sz w:val="24"/>
                <w:szCs w:val="24"/>
              </w:rPr>
              <w:t>人，用水量按</w:t>
            </w:r>
            <w:r w:rsidRPr="00D83E4E">
              <w:rPr>
                <w:rFonts w:eastAsia="宋体"/>
                <w:sz w:val="24"/>
                <w:szCs w:val="24"/>
              </w:rPr>
              <w:t>50L/</w:t>
            </w:r>
            <w:r w:rsidRPr="00D83E4E">
              <w:rPr>
                <w:rFonts w:eastAsia="宋体"/>
                <w:sz w:val="24"/>
                <w:szCs w:val="24"/>
              </w:rPr>
              <w:t>人</w:t>
            </w:r>
            <w:r w:rsidRPr="00D83E4E">
              <w:rPr>
                <w:rFonts w:eastAsia="宋体"/>
                <w:sz w:val="24"/>
                <w:szCs w:val="24"/>
              </w:rPr>
              <w:t>·</w:t>
            </w:r>
            <w:r w:rsidRPr="00D83E4E">
              <w:rPr>
                <w:rFonts w:eastAsia="宋体"/>
                <w:sz w:val="24"/>
                <w:szCs w:val="24"/>
              </w:rPr>
              <w:t>天计，则建设项目年用水量约为</w:t>
            </w:r>
            <w:r w:rsidR="00F823E8" w:rsidRPr="00D83E4E">
              <w:rPr>
                <w:rFonts w:eastAsia="宋体" w:hint="eastAsia"/>
                <w:sz w:val="24"/>
                <w:szCs w:val="24"/>
              </w:rPr>
              <w:t>73</w:t>
            </w:r>
            <w:r w:rsidRPr="00D83E4E">
              <w:rPr>
                <w:rFonts w:eastAsia="宋体"/>
                <w:sz w:val="24"/>
                <w:szCs w:val="24"/>
              </w:rPr>
              <w:t>t</w:t>
            </w:r>
            <w:r w:rsidRPr="00D83E4E">
              <w:rPr>
                <w:rFonts w:eastAsia="宋体"/>
                <w:sz w:val="24"/>
                <w:szCs w:val="24"/>
              </w:rPr>
              <w:t>，</w:t>
            </w:r>
            <w:r w:rsidR="00FF05B7" w:rsidRPr="00D83E4E">
              <w:rPr>
                <w:rFonts w:eastAsia="宋体" w:hint="eastAsia"/>
                <w:sz w:val="24"/>
                <w:szCs w:val="24"/>
              </w:rPr>
              <w:t>污水</w:t>
            </w:r>
            <w:r w:rsidRPr="00D83E4E">
              <w:rPr>
                <w:rFonts w:eastAsia="宋体"/>
                <w:sz w:val="24"/>
                <w:szCs w:val="24"/>
              </w:rPr>
              <w:t>量按用水量的</w:t>
            </w:r>
            <w:r w:rsidRPr="00D83E4E">
              <w:rPr>
                <w:rFonts w:eastAsia="宋体"/>
                <w:sz w:val="24"/>
                <w:szCs w:val="24"/>
              </w:rPr>
              <w:t>80%</w:t>
            </w:r>
            <w:r w:rsidRPr="00D83E4E">
              <w:rPr>
                <w:rFonts w:eastAsia="宋体"/>
                <w:sz w:val="24"/>
                <w:szCs w:val="24"/>
              </w:rPr>
              <w:t>计，生活污水年量约</w:t>
            </w:r>
            <w:r w:rsidR="00F823E8" w:rsidRPr="00D83E4E">
              <w:rPr>
                <w:rFonts w:eastAsia="宋体" w:hint="eastAsia"/>
                <w:sz w:val="24"/>
                <w:szCs w:val="24"/>
              </w:rPr>
              <w:t>58.4</w:t>
            </w:r>
            <w:r w:rsidRPr="00D83E4E">
              <w:rPr>
                <w:rFonts w:eastAsia="宋体"/>
                <w:sz w:val="24"/>
                <w:szCs w:val="24"/>
              </w:rPr>
              <w:t>t</w:t>
            </w:r>
            <w:r w:rsidRPr="00D83E4E">
              <w:rPr>
                <w:rFonts w:eastAsia="宋体"/>
                <w:sz w:val="24"/>
                <w:szCs w:val="24"/>
              </w:rPr>
              <w:t>；项目废水产生情况见表</w:t>
            </w:r>
            <w:r w:rsidRPr="00D83E4E">
              <w:rPr>
                <w:rFonts w:eastAsia="宋体"/>
                <w:sz w:val="24"/>
                <w:szCs w:val="24"/>
              </w:rPr>
              <w:t>5-</w:t>
            </w:r>
            <w:r w:rsidR="008019FC" w:rsidRPr="00D83E4E">
              <w:rPr>
                <w:rFonts w:eastAsia="宋体" w:hint="eastAsia"/>
                <w:sz w:val="24"/>
                <w:szCs w:val="24"/>
              </w:rPr>
              <w:t>3</w:t>
            </w:r>
            <w:r w:rsidRPr="00D83E4E">
              <w:rPr>
                <w:rFonts w:eastAsia="宋体"/>
                <w:sz w:val="24"/>
                <w:szCs w:val="24"/>
              </w:rPr>
              <w:t>。</w:t>
            </w:r>
          </w:p>
          <w:p w:rsidR="00A01489" w:rsidRPr="00D83E4E" w:rsidRDefault="00A01489" w:rsidP="00A01489">
            <w:pPr>
              <w:snapToGrid w:val="0"/>
              <w:spacing w:line="500" w:lineRule="exact"/>
              <w:ind w:rightChars="50" w:right="140"/>
              <w:jc w:val="center"/>
              <w:rPr>
                <w:rFonts w:eastAsia="宋体"/>
                <w:b/>
                <w:sz w:val="24"/>
                <w:szCs w:val="24"/>
              </w:rPr>
            </w:pPr>
            <w:r w:rsidRPr="00D83E4E">
              <w:rPr>
                <w:rFonts w:eastAsia="宋体"/>
                <w:b/>
                <w:sz w:val="24"/>
                <w:szCs w:val="24"/>
              </w:rPr>
              <w:t>表</w:t>
            </w:r>
            <w:r w:rsidRPr="00D83E4E">
              <w:rPr>
                <w:rFonts w:eastAsia="宋体"/>
                <w:b/>
                <w:sz w:val="24"/>
                <w:szCs w:val="24"/>
              </w:rPr>
              <w:t>5-</w:t>
            </w:r>
            <w:r w:rsidR="008019FC" w:rsidRPr="00D83E4E">
              <w:rPr>
                <w:rFonts w:eastAsia="宋体" w:hint="eastAsia"/>
                <w:b/>
                <w:sz w:val="24"/>
                <w:szCs w:val="24"/>
              </w:rPr>
              <w:t>3</w:t>
            </w:r>
            <w:r w:rsidRPr="00D83E4E">
              <w:rPr>
                <w:rFonts w:eastAsia="宋体"/>
                <w:b/>
                <w:sz w:val="24"/>
                <w:szCs w:val="24"/>
              </w:rPr>
              <w:t>项目废水产生和排放情况表</w:t>
            </w:r>
          </w:p>
          <w:tbl>
            <w:tblPr>
              <w:tblW w:w="9160"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276"/>
              <w:gridCol w:w="1701"/>
              <w:gridCol w:w="1275"/>
              <w:gridCol w:w="1701"/>
              <w:gridCol w:w="1222"/>
            </w:tblGrid>
            <w:tr w:rsidR="00D83E4E" w:rsidRPr="00D83E4E" w:rsidTr="00A932FA">
              <w:trPr>
                <w:trHeight w:val="644"/>
              </w:trPr>
              <w:tc>
                <w:tcPr>
                  <w:tcW w:w="709"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种类</w:t>
                  </w:r>
                </w:p>
              </w:tc>
              <w:tc>
                <w:tcPr>
                  <w:tcW w:w="1276"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废水量</w:t>
                  </w:r>
                  <w:r w:rsidRPr="00D83E4E">
                    <w:rPr>
                      <w:rFonts w:eastAsia="宋体"/>
                      <w:sz w:val="21"/>
                      <w:szCs w:val="21"/>
                    </w:rPr>
                    <w:t>(t/a)</w:t>
                  </w:r>
                </w:p>
              </w:tc>
              <w:tc>
                <w:tcPr>
                  <w:tcW w:w="1276"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污染物名称</w:t>
                  </w:r>
                </w:p>
              </w:tc>
              <w:tc>
                <w:tcPr>
                  <w:tcW w:w="1701"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产生浓度</w:t>
                  </w:r>
                  <w:r w:rsidRPr="00D83E4E">
                    <w:rPr>
                      <w:rFonts w:eastAsia="宋体"/>
                      <w:sz w:val="21"/>
                      <w:szCs w:val="21"/>
                    </w:rPr>
                    <w:t>(mg/L)</w:t>
                  </w:r>
                </w:p>
              </w:tc>
              <w:tc>
                <w:tcPr>
                  <w:tcW w:w="1275"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产生量</w:t>
                  </w:r>
                  <w:r w:rsidRPr="00D83E4E">
                    <w:rPr>
                      <w:rFonts w:eastAsia="宋体"/>
                      <w:sz w:val="21"/>
                      <w:szCs w:val="21"/>
                    </w:rPr>
                    <w:t>(t/a)</w:t>
                  </w:r>
                </w:p>
              </w:tc>
              <w:tc>
                <w:tcPr>
                  <w:tcW w:w="1701"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排放浓度</w:t>
                  </w:r>
                  <w:r w:rsidRPr="00D83E4E">
                    <w:rPr>
                      <w:rFonts w:eastAsia="宋体"/>
                      <w:sz w:val="21"/>
                      <w:szCs w:val="21"/>
                    </w:rPr>
                    <w:t>(mg/L)</w:t>
                  </w:r>
                </w:p>
              </w:tc>
              <w:tc>
                <w:tcPr>
                  <w:tcW w:w="1222" w:type="dxa"/>
                  <w:vAlign w:val="center"/>
                </w:tcPr>
                <w:p w:rsidR="00A01489" w:rsidRPr="00D83E4E" w:rsidRDefault="00A01489"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排放量</w:t>
                  </w:r>
                  <w:r w:rsidRPr="00D83E4E">
                    <w:rPr>
                      <w:rFonts w:eastAsia="宋体"/>
                      <w:sz w:val="21"/>
                      <w:szCs w:val="21"/>
                    </w:rPr>
                    <w:t>(t/a)</w:t>
                  </w:r>
                </w:p>
              </w:tc>
            </w:tr>
            <w:tr w:rsidR="00D83E4E" w:rsidRPr="00D83E4E" w:rsidTr="00A932FA">
              <w:trPr>
                <w:trHeight w:val="397"/>
              </w:trPr>
              <w:tc>
                <w:tcPr>
                  <w:tcW w:w="709" w:type="dxa"/>
                  <w:vMerge w:val="restart"/>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生活污水</w:t>
                  </w:r>
                </w:p>
              </w:tc>
              <w:tc>
                <w:tcPr>
                  <w:tcW w:w="1276" w:type="dxa"/>
                  <w:vMerge w:val="restart"/>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204.4</w:t>
                  </w:r>
                </w:p>
              </w:tc>
              <w:tc>
                <w:tcPr>
                  <w:tcW w:w="1276" w:type="dxa"/>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C</w:t>
                  </w:r>
                  <w:r w:rsidRPr="00D83E4E">
                    <w:rPr>
                      <w:rFonts w:eastAsia="宋体"/>
                      <w:sz w:val="21"/>
                      <w:szCs w:val="21"/>
                    </w:rPr>
                    <w:t>OD</w:t>
                  </w:r>
                </w:p>
              </w:tc>
              <w:tc>
                <w:tcPr>
                  <w:tcW w:w="1701" w:type="dxa"/>
                  <w:vAlign w:val="center"/>
                </w:tcPr>
                <w:p w:rsidR="00F823E8" w:rsidRPr="00D83E4E" w:rsidRDefault="00F823E8" w:rsidP="00746602">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w:t>
                  </w:r>
                  <w:r w:rsidRPr="00D83E4E">
                    <w:rPr>
                      <w:rFonts w:eastAsia="宋体" w:hint="eastAsia"/>
                      <w:sz w:val="21"/>
                      <w:szCs w:val="21"/>
                    </w:rPr>
                    <w:t>5</w:t>
                  </w:r>
                  <w:r w:rsidRPr="00D83E4E">
                    <w:rPr>
                      <w:rFonts w:eastAsia="宋体"/>
                      <w:sz w:val="21"/>
                      <w:szCs w:val="21"/>
                    </w:rPr>
                    <w:t>0</w:t>
                  </w:r>
                </w:p>
              </w:tc>
              <w:tc>
                <w:tcPr>
                  <w:tcW w:w="1275"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0.07154</w:t>
                  </w:r>
                </w:p>
              </w:tc>
              <w:tc>
                <w:tcPr>
                  <w:tcW w:w="1701"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300</w:t>
                  </w:r>
                </w:p>
              </w:tc>
              <w:tc>
                <w:tcPr>
                  <w:tcW w:w="1222"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0.06132</w:t>
                  </w:r>
                </w:p>
              </w:tc>
            </w:tr>
            <w:tr w:rsidR="00D83E4E" w:rsidRPr="00D83E4E" w:rsidTr="00A932FA">
              <w:trPr>
                <w:trHeight w:val="397"/>
              </w:trPr>
              <w:tc>
                <w:tcPr>
                  <w:tcW w:w="709"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SS</w:t>
                  </w:r>
                </w:p>
              </w:tc>
              <w:tc>
                <w:tcPr>
                  <w:tcW w:w="1701" w:type="dxa"/>
                  <w:vAlign w:val="center"/>
                </w:tcPr>
                <w:p w:rsidR="00F823E8" w:rsidRPr="00D83E4E" w:rsidRDefault="00F823E8" w:rsidP="00746602">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r w:rsidRPr="00D83E4E">
                    <w:rPr>
                      <w:rFonts w:eastAsia="宋体" w:hint="eastAsia"/>
                      <w:sz w:val="21"/>
                      <w:szCs w:val="21"/>
                    </w:rPr>
                    <w:t>5</w:t>
                  </w:r>
                  <w:r w:rsidRPr="00D83E4E">
                    <w:rPr>
                      <w:rFonts w:eastAsia="宋体"/>
                      <w:sz w:val="21"/>
                      <w:szCs w:val="21"/>
                    </w:rPr>
                    <w:t>0</w:t>
                  </w:r>
                </w:p>
              </w:tc>
              <w:tc>
                <w:tcPr>
                  <w:tcW w:w="1275"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0.0511</w:t>
                  </w:r>
                </w:p>
              </w:tc>
              <w:tc>
                <w:tcPr>
                  <w:tcW w:w="1701"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200</w:t>
                  </w:r>
                </w:p>
              </w:tc>
              <w:tc>
                <w:tcPr>
                  <w:tcW w:w="1222"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0.04088</w:t>
                  </w:r>
                </w:p>
              </w:tc>
            </w:tr>
            <w:tr w:rsidR="00D83E4E" w:rsidRPr="00D83E4E" w:rsidTr="00A932FA">
              <w:trPr>
                <w:trHeight w:val="397"/>
              </w:trPr>
              <w:tc>
                <w:tcPr>
                  <w:tcW w:w="709"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氨氮</w:t>
                  </w:r>
                </w:p>
              </w:tc>
              <w:tc>
                <w:tcPr>
                  <w:tcW w:w="1701" w:type="dxa"/>
                  <w:vAlign w:val="center"/>
                </w:tcPr>
                <w:p w:rsidR="00F823E8" w:rsidRPr="00D83E4E" w:rsidRDefault="00F823E8" w:rsidP="00746602">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30</w:t>
                  </w:r>
                </w:p>
              </w:tc>
              <w:tc>
                <w:tcPr>
                  <w:tcW w:w="1275"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0.006132</w:t>
                  </w:r>
                </w:p>
              </w:tc>
              <w:tc>
                <w:tcPr>
                  <w:tcW w:w="1701"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25</w:t>
                  </w:r>
                </w:p>
              </w:tc>
              <w:tc>
                <w:tcPr>
                  <w:tcW w:w="1222"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0.00511</w:t>
                  </w:r>
                </w:p>
              </w:tc>
            </w:tr>
            <w:tr w:rsidR="00D83E4E" w:rsidRPr="00D83E4E" w:rsidTr="00A932FA">
              <w:trPr>
                <w:trHeight w:val="397"/>
              </w:trPr>
              <w:tc>
                <w:tcPr>
                  <w:tcW w:w="709"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总磷</w:t>
                  </w:r>
                </w:p>
              </w:tc>
              <w:tc>
                <w:tcPr>
                  <w:tcW w:w="1701" w:type="dxa"/>
                  <w:vAlign w:val="center"/>
                </w:tcPr>
                <w:p w:rsidR="00F823E8" w:rsidRPr="00D83E4E" w:rsidRDefault="00F823E8" w:rsidP="00746602">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w:t>
                  </w:r>
                </w:p>
              </w:tc>
              <w:tc>
                <w:tcPr>
                  <w:tcW w:w="1275"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0.000613</w:t>
                  </w:r>
                </w:p>
              </w:tc>
              <w:tc>
                <w:tcPr>
                  <w:tcW w:w="1701"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w:t>
                  </w:r>
                </w:p>
              </w:tc>
              <w:tc>
                <w:tcPr>
                  <w:tcW w:w="1222"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0.000613</w:t>
                  </w:r>
                </w:p>
              </w:tc>
            </w:tr>
            <w:tr w:rsidR="00D83E4E" w:rsidRPr="00D83E4E" w:rsidTr="00A932FA">
              <w:trPr>
                <w:trHeight w:val="397"/>
              </w:trPr>
              <w:tc>
                <w:tcPr>
                  <w:tcW w:w="709"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Merge/>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rsidR="00F823E8" w:rsidRPr="00D83E4E" w:rsidRDefault="00F823E8" w:rsidP="00A932F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总氮</w:t>
                  </w:r>
                </w:p>
              </w:tc>
              <w:tc>
                <w:tcPr>
                  <w:tcW w:w="1701" w:type="dxa"/>
                  <w:vAlign w:val="center"/>
                </w:tcPr>
                <w:p w:rsidR="00F823E8" w:rsidRPr="00D83E4E" w:rsidRDefault="00F823E8" w:rsidP="00746602">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50</w:t>
                  </w:r>
                </w:p>
              </w:tc>
              <w:tc>
                <w:tcPr>
                  <w:tcW w:w="1275"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0.01022</w:t>
                  </w:r>
                </w:p>
              </w:tc>
              <w:tc>
                <w:tcPr>
                  <w:tcW w:w="1701"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45</w:t>
                  </w:r>
                </w:p>
              </w:tc>
              <w:tc>
                <w:tcPr>
                  <w:tcW w:w="1222" w:type="dxa"/>
                  <w:vAlign w:val="center"/>
                </w:tcPr>
                <w:p w:rsidR="00F823E8" w:rsidRPr="00D83E4E" w:rsidRDefault="00F823E8" w:rsidP="00F823E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0.009198</w:t>
                  </w:r>
                </w:p>
              </w:tc>
            </w:tr>
          </w:tbl>
          <w:p w:rsidR="00A01489" w:rsidRPr="00D83E4E" w:rsidRDefault="00F74FCC" w:rsidP="00087ACA">
            <w:pPr>
              <w:snapToGrid w:val="0"/>
              <w:spacing w:line="500" w:lineRule="exact"/>
              <w:ind w:firstLineChars="200" w:firstLine="480"/>
              <w:rPr>
                <w:rFonts w:eastAsia="宋体"/>
                <w:sz w:val="24"/>
                <w:szCs w:val="24"/>
              </w:rPr>
            </w:pPr>
            <w:r w:rsidRPr="00D83E4E">
              <w:rPr>
                <w:rFonts w:eastAsia="宋体" w:hint="eastAsia"/>
                <w:kern w:val="0"/>
                <w:sz w:val="24"/>
                <w:szCs w:val="24"/>
              </w:rPr>
              <w:t>产生的废水</w:t>
            </w:r>
            <w:r w:rsidR="0079624B" w:rsidRPr="00D83E4E">
              <w:rPr>
                <w:rFonts w:eastAsia="宋体"/>
                <w:sz w:val="24"/>
                <w:szCs w:val="24"/>
              </w:rPr>
              <w:t>经化粪池预处理后</w:t>
            </w:r>
            <w:r w:rsidR="000323EB" w:rsidRPr="00D83E4E">
              <w:rPr>
                <w:rFonts w:eastAsia="宋体" w:hint="eastAsia"/>
                <w:sz w:val="24"/>
                <w:szCs w:val="24"/>
              </w:rPr>
              <w:t>由附近农户定期抽取用于苗木施肥</w:t>
            </w:r>
            <w:r w:rsidRPr="00D83E4E">
              <w:rPr>
                <w:rFonts w:eastAsia="宋体" w:hint="eastAsia"/>
                <w:kern w:val="0"/>
                <w:sz w:val="24"/>
                <w:szCs w:val="24"/>
              </w:rPr>
              <w:t>。</w:t>
            </w:r>
          </w:p>
          <w:p w:rsidR="00150615" w:rsidRPr="00D83E4E" w:rsidRDefault="00150615" w:rsidP="00087ACA">
            <w:pPr>
              <w:tabs>
                <w:tab w:val="left" w:pos="360"/>
              </w:tabs>
              <w:snapToGrid w:val="0"/>
              <w:spacing w:line="500" w:lineRule="exact"/>
              <w:ind w:firstLineChars="192" w:firstLine="463"/>
              <w:rPr>
                <w:rFonts w:eastAsia="宋体"/>
                <w:b/>
                <w:sz w:val="24"/>
                <w:szCs w:val="24"/>
              </w:rPr>
            </w:pPr>
            <w:r w:rsidRPr="00D83E4E">
              <w:rPr>
                <w:rFonts w:eastAsia="宋体"/>
                <w:b/>
                <w:sz w:val="24"/>
                <w:szCs w:val="24"/>
              </w:rPr>
              <w:t>3</w:t>
            </w:r>
            <w:r w:rsidRPr="00D83E4E">
              <w:rPr>
                <w:rFonts w:eastAsia="宋体"/>
                <w:b/>
                <w:sz w:val="24"/>
                <w:szCs w:val="24"/>
              </w:rPr>
              <w:t>、噪声污染源</w:t>
            </w:r>
          </w:p>
          <w:p w:rsidR="00150615" w:rsidRPr="00D83E4E" w:rsidRDefault="00150615" w:rsidP="00087ACA">
            <w:pPr>
              <w:snapToGrid w:val="0"/>
              <w:spacing w:line="500" w:lineRule="exact"/>
              <w:ind w:firstLineChars="200" w:firstLine="480"/>
              <w:rPr>
                <w:rFonts w:eastAsia="宋体"/>
                <w:sz w:val="24"/>
                <w:szCs w:val="24"/>
              </w:rPr>
            </w:pPr>
            <w:r w:rsidRPr="00D83E4E">
              <w:rPr>
                <w:rFonts w:eastAsia="宋体"/>
                <w:sz w:val="24"/>
                <w:szCs w:val="24"/>
              </w:rPr>
              <w:t>本项目在运行过程中产生噪声主要为加油机、油泵等设备噪声和进出加油站的车辆噪声，为间歇排放。噪声源强约</w:t>
            </w:r>
            <w:r w:rsidR="00581D39" w:rsidRPr="00D83E4E">
              <w:rPr>
                <w:rFonts w:eastAsia="宋体" w:hint="eastAsia"/>
                <w:sz w:val="24"/>
                <w:szCs w:val="24"/>
              </w:rPr>
              <w:t>5</w:t>
            </w:r>
            <w:r w:rsidR="00247ABA" w:rsidRPr="00D83E4E">
              <w:rPr>
                <w:rFonts w:eastAsia="宋体" w:hint="eastAsia"/>
                <w:sz w:val="24"/>
                <w:szCs w:val="24"/>
              </w:rPr>
              <w:t>0-75</w:t>
            </w:r>
            <w:r w:rsidRPr="00D83E4E">
              <w:rPr>
                <w:rFonts w:eastAsia="宋体"/>
                <w:sz w:val="24"/>
                <w:szCs w:val="24"/>
              </w:rPr>
              <w:t>dB</w:t>
            </w:r>
            <w:r w:rsidRPr="00D83E4E">
              <w:rPr>
                <w:rFonts w:eastAsia="宋体"/>
                <w:sz w:val="24"/>
                <w:szCs w:val="24"/>
              </w:rPr>
              <w:t>（</w:t>
            </w:r>
            <w:r w:rsidRPr="00D83E4E">
              <w:rPr>
                <w:rFonts w:eastAsia="宋体"/>
                <w:sz w:val="24"/>
                <w:szCs w:val="24"/>
              </w:rPr>
              <w:t>A</w:t>
            </w:r>
            <w:r w:rsidRPr="00D83E4E">
              <w:rPr>
                <w:rFonts w:eastAsia="宋体"/>
                <w:sz w:val="24"/>
                <w:szCs w:val="24"/>
              </w:rPr>
              <w:t>）。</w:t>
            </w:r>
          </w:p>
          <w:p w:rsidR="00087ACA" w:rsidRPr="00D83E4E" w:rsidRDefault="00087ACA" w:rsidP="00087ACA">
            <w:pPr>
              <w:adjustRightInd w:val="0"/>
              <w:snapToGrid w:val="0"/>
              <w:ind w:firstLineChars="200" w:firstLine="482"/>
              <w:jc w:val="center"/>
              <w:rPr>
                <w:rFonts w:eastAsia="宋体"/>
                <w:b/>
                <w:bCs/>
                <w:sz w:val="24"/>
                <w:szCs w:val="24"/>
              </w:rPr>
            </w:pPr>
            <w:r w:rsidRPr="00D83E4E">
              <w:rPr>
                <w:rFonts w:eastAsia="宋体"/>
                <w:b/>
                <w:bCs/>
                <w:sz w:val="24"/>
                <w:szCs w:val="24"/>
              </w:rPr>
              <w:t>表</w:t>
            </w:r>
            <w:r w:rsidR="008019FC" w:rsidRPr="00D83E4E">
              <w:rPr>
                <w:rFonts w:eastAsia="宋体" w:hint="eastAsia"/>
                <w:b/>
                <w:bCs/>
                <w:sz w:val="24"/>
                <w:szCs w:val="24"/>
              </w:rPr>
              <w:t>5-4</w:t>
            </w:r>
            <w:r w:rsidRPr="00D83E4E">
              <w:rPr>
                <w:rFonts w:eastAsia="宋体"/>
                <w:b/>
                <w:bCs/>
                <w:sz w:val="24"/>
                <w:szCs w:val="24"/>
              </w:rPr>
              <w:t>本项目主要噪声</w:t>
            </w:r>
            <w:r w:rsidRPr="00D83E4E">
              <w:rPr>
                <w:rFonts w:eastAsia="宋体" w:hint="eastAsia"/>
                <w:b/>
                <w:bCs/>
                <w:sz w:val="24"/>
                <w:szCs w:val="24"/>
              </w:rPr>
              <w:t>源及</w:t>
            </w:r>
            <w:r w:rsidRPr="00D83E4E">
              <w:rPr>
                <w:rFonts w:eastAsia="宋体"/>
                <w:b/>
                <w:bCs/>
                <w:sz w:val="24"/>
                <w:szCs w:val="24"/>
              </w:rPr>
              <w:t>源强</w:t>
            </w:r>
          </w:p>
          <w:tbl>
            <w:tblPr>
              <w:tblW w:w="918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57"/>
              <w:gridCol w:w="994"/>
              <w:gridCol w:w="1417"/>
              <w:gridCol w:w="1134"/>
              <w:gridCol w:w="1843"/>
              <w:gridCol w:w="2039"/>
            </w:tblGrid>
            <w:tr w:rsidR="00D83E4E" w:rsidRPr="00D83E4E" w:rsidTr="00087ACA">
              <w:trPr>
                <w:trHeight w:val="340"/>
                <w:jc w:val="center"/>
              </w:trPr>
              <w:tc>
                <w:tcPr>
                  <w:tcW w:w="175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噪声来源</w:t>
                  </w:r>
                </w:p>
              </w:tc>
              <w:tc>
                <w:tcPr>
                  <w:tcW w:w="994"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数量</w:t>
                  </w:r>
                </w:p>
              </w:tc>
              <w:tc>
                <w:tcPr>
                  <w:tcW w:w="141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源强</w:t>
                  </w:r>
                  <w:r w:rsidRPr="00D83E4E">
                    <w:rPr>
                      <w:rFonts w:eastAsia="宋体"/>
                      <w:sz w:val="21"/>
                      <w:szCs w:val="21"/>
                    </w:rPr>
                    <w:t>dB</w:t>
                  </w:r>
                  <w:r w:rsidRPr="00D83E4E">
                    <w:rPr>
                      <w:rFonts w:eastAsia="宋体"/>
                      <w:sz w:val="21"/>
                      <w:szCs w:val="21"/>
                    </w:rPr>
                    <w:t>（</w:t>
                  </w:r>
                  <w:r w:rsidRPr="00D83E4E">
                    <w:rPr>
                      <w:rFonts w:eastAsia="宋体"/>
                      <w:sz w:val="21"/>
                      <w:szCs w:val="21"/>
                    </w:rPr>
                    <w:t>A</w:t>
                  </w:r>
                  <w:r w:rsidRPr="00D83E4E">
                    <w:rPr>
                      <w:rFonts w:eastAsia="宋体"/>
                      <w:sz w:val="21"/>
                      <w:szCs w:val="21"/>
                    </w:rPr>
                    <w:t>）</w:t>
                  </w:r>
                </w:p>
              </w:tc>
              <w:tc>
                <w:tcPr>
                  <w:tcW w:w="1134"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排放特征</w:t>
                  </w:r>
                </w:p>
              </w:tc>
              <w:tc>
                <w:tcPr>
                  <w:tcW w:w="1843" w:type="dxa"/>
                  <w:vAlign w:val="center"/>
                </w:tcPr>
                <w:p w:rsidR="00087ACA" w:rsidRPr="00D83E4E" w:rsidRDefault="00087ACA" w:rsidP="00087ACA">
                  <w:pPr>
                    <w:widowControl w:val="0"/>
                    <w:tabs>
                      <w:tab w:val="center" w:pos="4153"/>
                      <w:tab w:val="right" w:pos="8306"/>
                    </w:tabs>
                    <w:snapToGrid w:val="0"/>
                    <w:spacing w:line="240" w:lineRule="auto"/>
                    <w:ind w:firstLineChars="50" w:firstLine="105"/>
                    <w:jc w:val="center"/>
                    <w:rPr>
                      <w:rFonts w:eastAsia="宋体"/>
                      <w:sz w:val="21"/>
                      <w:szCs w:val="21"/>
                    </w:rPr>
                  </w:pPr>
                  <w:r w:rsidRPr="00D83E4E">
                    <w:rPr>
                      <w:rFonts w:eastAsia="宋体"/>
                      <w:sz w:val="21"/>
                      <w:szCs w:val="21"/>
                    </w:rPr>
                    <w:t>降噪措施</w:t>
                  </w:r>
                </w:p>
              </w:tc>
              <w:tc>
                <w:tcPr>
                  <w:tcW w:w="2039" w:type="dxa"/>
                  <w:vAlign w:val="center"/>
                </w:tcPr>
                <w:p w:rsidR="00087ACA" w:rsidRPr="00D83E4E" w:rsidRDefault="00087ACA" w:rsidP="00087ACA">
                  <w:pPr>
                    <w:widowControl w:val="0"/>
                    <w:tabs>
                      <w:tab w:val="center" w:pos="4153"/>
                      <w:tab w:val="right" w:pos="8306"/>
                    </w:tabs>
                    <w:snapToGrid w:val="0"/>
                    <w:spacing w:line="240" w:lineRule="auto"/>
                    <w:ind w:firstLineChars="50" w:firstLine="105"/>
                    <w:jc w:val="center"/>
                    <w:rPr>
                      <w:rFonts w:eastAsia="宋体"/>
                      <w:sz w:val="21"/>
                      <w:szCs w:val="21"/>
                    </w:rPr>
                  </w:pPr>
                  <w:r w:rsidRPr="00D83E4E">
                    <w:rPr>
                      <w:rFonts w:eastAsia="宋体"/>
                      <w:sz w:val="21"/>
                      <w:szCs w:val="21"/>
                    </w:rPr>
                    <w:t>治理后噪声</w:t>
                  </w:r>
                  <w:r w:rsidRPr="00D83E4E">
                    <w:rPr>
                      <w:rFonts w:eastAsia="宋体"/>
                      <w:sz w:val="21"/>
                      <w:szCs w:val="21"/>
                    </w:rPr>
                    <w:t>dB</w:t>
                  </w:r>
                  <w:r w:rsidRPr="00D83E4E">
                    <w:rPr>
                      <w:rFonts w:eastAsia="宋体"/>
                      <w:sz w:val="21"/>
                      <w:szCs w:val="21"/>
                    </w:rPr>
                    <w:t>（</w:t>
                  </w:r>
                  <w:r w:rsidRPr="00D83E4E">
                    <w:rPr>
                      <w:rFonts w:eastAsia="宋体"/>
                      <w:sz w:val="21"/>
                      <w:szCs w:val="21"/>
                    </w:rPr>
                    <w:t>A</w:t>
                  </w:r>
                  <w:r w:rsidRPr="00D83E4E">
                    <w:rPr>
                      <w:rFonts w:eastAsia="宋体"/>
                      <w:sz w:val="21"/>
                      <w:szCs w:val="21"/>
                    </w:rPr>
                    <w:t>）</w:t>
                  </w:r>
                </w:p>
              </w:tc>
            </w:tr>
            <w:tr w:rsidR="00D83E4E" w:rsidRPr="00D83E4E" w:rsidTr="00087ACA">
              <w:trPr>
                <w:trHeight w:val="340"/>
                <w:jc w:val="center"/>
              </w:trPr>
              <w:tc>
                <w:tcPr>
                  <w:tcW w:w="175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交通噪声</w:t>
                  </w:r>
                </w:p>
              </w:tc>
              <w:tc>
                <w:tcPr>
                  <w:tcW w:w="994"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41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65</w:t>
                  </w:r>
                </w:p>
              </w:tc>
              <w:tc>
                <w:tcPr>
                  <w:tcW w:w="1134" w:type="dxa"/>
                  <w:vMerge w:val="restart"/>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间歇</w:t>
                  </w:r>
                </w:p>
              </w:tc>
              <w:tc>
                <w:tcPr>
                  <w:tcW w:w="1843"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减速慢行、禁鸣等</w:t>
                  </w:r>
                </w:p>
              </w:tc>
              <w:tc>
                <w:tcPr>
                  <w:tcW w:w="2039"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50</w:t>
                  </w:r>
                </w:p>
              </w:tc>
            </w:tr>
            <w:tr w:rsidR="00D83E4E" w:rsidRPr="00D83E4E" w:rsidTr="00087ACA">
              <w:trPr>
                <w:trHeight w:val="340"/>
                <w:jc w:val="center"/>
              </w:trPr>
              <w:tc>
                <w:tcPr>
                  <w:tcW w:w="175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加油机</w:t>
                  </w:r>
                </w:p>
              </w:tc>
              <w:tc>
                <w:tcPr>
                  <w:tcW w:w="994"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w:t>
                  </w:r>
                </w:p>
              </w:tc>
              <w:tc>
                <w:tcPr>
                  <w:tcW w:w="141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60-65</w:t>
                  </w:r>
                </w:p>
              </w:tc>
              <w:tc>
                <w:tcPr>
                  <w:tcW w:w="1134" w:type="dxa"/>
                  <w:vMerge/>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减震</w:t>
                  </w:r>
                </w:p>
              </w:tc>
              <w:tc>
                <w:tcPr>
                  <w:tcW w:w="2039"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55</w:t>
                  </w:r>
                </w:p>
              </w:tc>
            </w:tr>
            <w:tr w:rsidR="00D83E4E" w:rsidRPr="00D83E4E" w:rsidTr="00087ACA">
              <w:trPr>
                <w:trHeight w:val="340"/>
                <w:jc w:val="center"/>
              </w:trPr>
              <w:tc>
                <w:tcPr>
                  <w:tcW w:w="175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潜油泵</w:t>
                  </w:r>
                </w:p>
              </w:tc>
              <w:tc>
                <w:tcPr>
                  <w:tcW w:w="994"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w:t>
                  </w:r>
                </w:p>
              </w:tc>
              <w:tc>
                <w:tcPr>
                  <w:tcW w:w="1417"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70-75</w:t>
                  </w:r>
                </w:p>
              </w:tc>
              <w:tc>
                <w:tcPr>
                  <w:tcW w:w="1134" w:type="dxa"/>
                  <w:vMerge/>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087ACA" w:rsidRPr="00D83E4E" w:rsidRDefault="00087ACA"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隔声、减震</w:t>
                  </w:r>
                </w:p>
              </w:tc>
              <w:tc>
                <w:tcPr>
                  <w:tcW w:w="2039" w:type="dxa"/>
                  <w:vAlign w:val="center"/>
                </w:tcPr>
                <w:p w:rsidR="00087ACA" w:rsidRPr="00D83E4E" w:rsidRDefault="00086053" w:rsidP="00087AC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55</w:t>
                  </w:r>
                </w:p>
              </w:tc>
            </w:tr>
          </w:tbl>
          <w:p w:rsidR="00850ED1" w:rsidRPr="00D83E4E" w:rsidRDefault="00850ED1" w:rsidP="00850ED1">
            <w:pPr>
              <w:tabs>
                <w:tab w:val="left" w:pos="360"/>
              </w:tabs>
              <w:snapToGrid w:val="0"/>
              <w:spacing w:line="500" w:lineRule="exact"/>
              <w:ind w:firstLineChars="192" w:firstLine="461"/>
              <w:rPr>
                <w:rFonts w:eastAsia="宋体"/>
                <w:b/>
                <w:sz w:val="24"/>
                <w:szCs w:val="24"/>
              </w:rPr>
            </w:pPr>
            <w:r w:rsidRPr="00D83E4E">
              <w:rPr>
                <w:rFonts w:eastAsia="宋体" w:hint="eastAsia"/>
                <w:bCs/>
                <w:sz w:val="24"/>
                <w:szCs w:val="24"/>
              </w:rPr>
              <w:t>参考</w:t>
            </w:r>
            <w:r w:rsidR="002B38CA" w:rsidRPr="00D83E4E">
              <w:rPr>
                <w:rFonts w:eastAsia="宋体" w:hint="eastAsia"/>
                <w:bCs/>
                <w:sz w:val="24"/>
                <w:szCs w:val="24"/>
              </w:rPr>
              <w:t>类似加油站项目的验收检测数据（</w:t>
            </w:r>
            <w:r w:rsidRPr="00D83E4E">
              <w:rPr>
                <w:rFonts w:eastAsia="宋体" w:hint="eastAsia"/>
                <w:bCs/>
                <w:sz w:val="24"/>
                <w:szCs w:val="24"/>
              </w:rPr>
              <w:t>《中国石化销售股份有限公司泗阳泗水大道加油站项目》验收检测报告</w:t>
            </w:r>
            <w:r w:rsidR="002B38CA" w:rsidRPr="00D83E4E">
              <w:rPr>
                <w:rFonts w:eastAsia="宋体" w:hint="eastAsia"/>
                <w:bCs/>
                <w:sz w:val="24"/>
                <w:szCs w:val="24"/>
              </w:rPr>
              <w:t>）</w:t>
            </w:r>
            <w:r w:rsidRPr="00D83E4E">
              <w:rPr>
                <w:rFonts w:eastAsia="宋体" w:hint="eastAsia"/>
                <w:bCs/>
                <w:sz w:val="24"/>
                <w:szCs w:val="24"/>
              </w:rPr>
              <w:t>，</w:t>
            </w:r>
            <w:r w:rsidR="001804E2" w:rsidRPr="00D83E4E">
              <w:rPr>
                <w:rFonts w:eastAsia="宋体" w:hint="eastAsia"/>
                <w:bCs/>
                <w:sz w:val="24"/>
                <w:szCs w:val="24"/>
              </w:rPr>
              <w:t>厂界最大噪声值为昼间</w:t>
            </w:r>
            <w:r w:rsidR="001804E2" w:rsidRPr="00D83E4E">
              <w:rPr>
                <w:rFonts w:eastAsia="宋体" w:hint="eastAsia"/>
                <w:bCs/>
                <w:sz w:val="24"/>
                <w:szCs w:val="24"/>
              </w:rPr>
              <w:t>54.5</w:t>
            </w:r>
            <w:r w:rsidR="001804E2" w:rsidRPr="00D83E4E">
              <w:rPr>
                <w:rFonts w:eastAsia="宋体"/>
                <w:sz w:val="24"/>
                <w:szCs w:val="24"/>
              </w:rPr>
              <w:t xml:space="preserve"> dB</w:t>
            </w:r>
            <w:r w:rsidR="001804E2" w:rsidRPr="00D83E4E">
              <w:rPr>
                <w:rFonts w:eastAsia="宋体"/>
                <w:sz w:val="24"/>
                <w:szCs w:val="24"/>
              </w:rPr>
              <w:t>（</w:t>
            </w:r>
            <w:r w:rsidR="001804E2" w:rsidRPr="00D83E4E">
              <w:rPr>
                <w:rFonts w:eastAsia="宋体"/>
                <w:sz w:val="24"/>
                <w:szCs w:val="24"/>
              </w:rPr>
              <w:t>A</w:t>
            </w:r>
            <w:r w:rsidR="001804E2" w:rsidRPr="00D83E4E">
              <w:rPr>
                <w:rFonts w:eastAsia="宋体"/>
                <w:sz w:val="24"/>
                <w:szCs w:val="24"/>
              </w:rPr>
              <w:t>）</w:t>
            </w:r>
            <w:r w:rsidR="001804E2" w:rsidRPr="00D83E4E">
              <w:rPr>
                <w:rFonts w:eastAsia="宋体" w:hint="eastAsia"/>
                <w:sz w:val="24"/>
                <w:szCs w:val="24"/>
              </w:rPr>
              <w:t>、夜间</w:t>
            </w:r>
            <w:r w:rsidR="001804E2" w:rsidRPr="00D83E4E">
              <w:rPr>
                <w:rFonts w:eastAsia="宋体" w:hint="eastAsia"/>
                <w:sz w:val="24"/>
                <w:szCs w:val="24"/>
              </w:rPr>
              <w:t>47.1</w:t>
            </w:r>
            <w:r w:rsidR="001804E2" w:rsidRPr="00D83E4E">
              <w:rPr>
                <w:rFonts w:eastAsia="宋体"/>
                <w:sz w:val="24"/>
                <w:szCs w:val="24"/>
              </w:rPr>
              <w:t xml:space="preserve"> dB</w:t>
            </w:r>
            <w:r w:rsidR="001804E2" w:rsidRPr="00D83E4E">
              <w:rPr>
                <w:rFonts w:eastAsia="宋体"/>
                <w:sz w:val="24"/>
                <w:szCs w:val="24"/>
              </w:rPr>
              <w:t>（</w:t>
            </w:r>
            <w:r w:rsidR="001804E2" w:rsidRPr="00D83E4E">
              <w:rPr>
                <w:rFonts w:eastAsia="宋体"/>
                <w:sz w:val="24"/>
                <w:szCs w:val="24"/>
              </w:rPr>
              <w:t>A</w:t>
            </w:r>
            <w:r w:rsidR="001804E2" w:rsidRPr="00D83E4E">
              <w:rPr>
                <w:rFonts w:eastAsia="宋体"/>
                <w:sz w:val="24"/>
                <w:szCs w:val="24"/>
              </w:rPr>
              <w:t>）</w:t>
            </w:r>
            <w:r w:rsidR="001804E2" w:rsidRPr="00D83E4E">
              <w:rPr>
                <w:rFonts w:eastAsia="宋体" w:hint="eastAsia"/>
                <w:sz w:val="24"/>
                <w:szCs w:val="24"/>
              </w:rPr>
              <w:t>，</w:t>
            </w:r>
            <w:r w:rsidRPr="00D83E4E">
              <w:rPr>
                <w:rFonts w:eastAsia="宋体" w:hint="eastAsia"/>
                <w:bCs/>
                <w:sz w:val="24"/>
                <w:szCs w:val="24"/>
              </w:rPr>
              <w:t>厂界噪声可满足</w:t>
            </w:r>
            <w:r w:rsidR="001C2A86" w:rsidRPr="00D83E4E">
              <w:rPr>
                <w:rFonts w:eastAsia="宋体"/>
                <w:bCs/>
                <w:sz w:val="24"/>
                <w:szCs w:val="24"/>
              </w:rPr>
              <w:t>《声环境质量标准》（</w:t>
            </w:r>
            <w:r w:rsidR="001C2A86" w:rsidRPr="00D83E4E">
              <w:rPr>
                <w:rFonts w:eastAsia="宋体"/>
                <w:bCs/>
                <w:sz w:val="24"/>
                <w:szCs w:val="24"/>
              </w:rPr>
              <w:t>GB3096-2008</w:t>
            </w:r>
            <w:r w:rsidR="001C2A86" w:rsidRPr="00D83E4E">
              <w:rPr>
                <w:rFonts w:eastAsia="宋体"/>
                <w:bCs/>
                <w:sz w:val="24"/>
                <w:szCs w:val="24"/>
              </w:rPr>
              <w:t>）</w:t>
            </w:r>
            <w:r w:rsidR="00F823E8" w:rsidRPr="00D83E4E">
              <w:rPr>
                <w:rFonts w:eastAsia="宋体" w:hint="eastAsia"/>
                <w:bCs/>
                <w:sz w:val="24"/>
                <w:szCs w:val="24"/>
              </w:rPr>
              <w:t>2</w:t>
            </w:r>
            <w:r w:rsidR="001C2A86" w:rsidRPr="00D83E4E">
              <w:rPr>
                <w:rFonts w:eastAsia="宋体"/>
                <w:bCs/>
                <w:sz w:val="24"/>
                <w:szCs w:val="24"/>
              </w:rPr>
              <w:t>类标准</w:t>
            </w:r>
            <w:r w:rsidRPr="00D83E4E">
              <w:rPr>
                <w:rFonts w:eastAsia="宋体"/>
                <w:bCs/>
                <w:sz w:val="24"/>
                <w:szCs w:val="24"/>
              </w:rPr>
              <w:t>要求</w:t>
            </w:r>
            <w:r w:rsidR="00425C80" w:rsidRPr="00D83E4E">
              <w:rPr>
                <w:rFonts w:eastAsia="宋体" w:hint="eastAsia"/>
                <w:bCs/>
                <w:sz w:val="24"/>
                <w:szCs w:val="24"/>
              </w:rPr>
              <w:t>。</w:t>
            </w:r>
          </w:p>
          <w:p w:rsidR="00150615" w:rsidRPr="00D83E4E" w:rsidRDefault="00150615" w:rsidP="00087ACA">
            <w:pPr>
              <w:tabs>
                <w:tab w:val="left" w:pos="360"/>
              </w:tabs>
              <w:snapToGrid w:val="0"/>
              <w:spacing w:line="500" w:lineRule="exact"/>
              <w:ind w:firstLineChars="192" w:firstLine="463"/>
              <w:rPr>
                <w:rFonts w:eastAsia="宋体"/>
                <w:b/>
                <w:sz w:val="24"/>
                <w:szCs w:val="24"/>
              </w:rPr>
            </w:pPr>
            <w:r w:rsidRPr="00D83E4E">
              <w:rPr>
                <w:rFonts w:eastAsia="宋体"/>
                <w:b/>
                <w:sz w:val="24"/>
                <w:szCs w:val="24"/>
              </w:rPr>
              <w:t>4</w:t>
            </w:r>
            <w:r w:rsidRPr="00D83E4E">
              <w:rPr>
                <w:rFonts w:eastAsia="宋体"/>
                <w:b/>
                <w:sz w:val="24"/>
                <w:szCs w:val="24"/>
              </w:rPr>
              <w:t>、固体废物</w:t>
            </w:r>
          </w:p>
          <w:p w:rsidR="00087ACA" w:rsidRPr="00D83E4E" w:rsidRDefault="00783C98" w:rsidP="00087ACA">
            <w:pPr>
              <w:snapToGrid w:val="0"/>
              <w:spacing w:line="500" w:lineRule="exact"/>
              <w:ind w:firstLineChars="200" w:firstLine="480"/>
              <w:rPr>
                <w:rFonts w:eastAsia="宋体"/>
                <w:sz w:val="24"/>
                <w:szCs w:val="24"/>
              </w:rPr>
            </w:pPr>
            <w:r w:rsidRPr="00D83E4E">
              <w:rPr>
                <w:rFonts w:eastAsia="宋体" w:hint="eastAsia"/>
                <w:sz w:val="24"/>
                <w:szCs w:val="24"/>
              </w:rPr>
              <w:t>项目正常营运期间产生的固体废物主要为生活垃圾</w:t>
            </w:r>
            <w:r w:rsidR="00087ACA" w:rsidRPr="00D83E4E">
              <w:rPr>
                <w:rFonts w:eastAsia="宋体" w:hint="eastAsia"/>
                <w:sz w:val="24"/>
                <w:szCs w:val="24"/>
              </w:rPr>
              <w:t>及清罐油渣。</w:t>
            </w:r>
          </w:p>
          <w:p w:rsidR="00150615" w:rsidRPr="00D83E4E" w:rsidRDefault="00087ACA" w:rsidP="00087ACA">
            <w:pPr>
              <w:snapToGrid w:val="0"/>
              <w:spacing w:line="500" w:lineRule="exact"/>
              <w:ind w:firstLineChars="200" w:firstLine="480"/>
              <w:rPr>
                <w:rFonts w:eastAsia="宋体"/>
                <w:sz w:val="24"/>
                <w:szCs w:val="24"/>
              </w:rPr>
            </w:pPr>
            <w:r w:rsidRPr="00D83E4E">
              <w:rPr>
                <w:rFonts w:eastAsia="宋体" w:hint="eastAsia"/>
                <w:sz w:val="24"/>
                <w:szCs w:val="24"/>
              </w:rPr>
              <w:t>生活垃圾：</w:t>
            </w:r>
            <w:r w:rsidR="00150615" w:rsidRPr="00D83E4E">
              <w:rPr>
                <w:rFonts w:eastAsia="宋体"/>
                <w:sz w:val="24"/>
                <w:szCs w:val="24"/>
              </w:rPr>
              <w:t>工作人员产生的生活垃圾以</w:t>
            </w:r>
            <w:r w:rsidR="00150615" w:rsidRPr="00D83E4E">
              <w:rPr>
                <w:rFonts w:eastAsia="宋体"/>
                <w:sz w:val="24"/>
                <w:szCs w:val="24"/>
              </w:rPr>
              <w:t>0.5kg/d·</w:t>
            </w:r>
            <w:r w:rsidR="00150615" w:rsidRPr="00D83E4E">
              <w:rPr>
                <w:rFonts w:eastAsia="宋体"/>
                <w:sz w:val="24"/>
                <w:szCs w:val="24"/>
              </w:rPr>
              <w:t>人计，加油站有工作人员</w:t>
            </w:r>
            <w:r w:rsidR="00934765" w:rsidRPr="00D83E4E">
              <w:rPr>
                <w:rFonts w:eastAsia="宋体" w:hint="eastAsia"/>
                <w:sz w:val="24"/>
                <w:szCs w:val="24"/>
              </w:rPr>
              <w:t>4</w:t>
            </w:r>
            <w:r w:rsidR="00150615" w:rsidRPr="00D83E4E">
              <w:rPr>
                <w:rFonts w:eastAsia="宋体"/>
                <w:sz w:val="24"/>
                <w:szCs w:val="24"/>
              </w:rPr>
              <w:t>人，则可计算出生活垃圾的产生量</w:t>
            </w:r>
            <w:r w:rsidR="005C44C9" w:rsidRPr="00D83E4E">
              <w:rPr>
                <w:rFonts w:eastAsia="宋体" w:hint="eastAsia"/>
                <w:sz w:val="24"/>
                <w:szCs w:val="24"/>
              </w:rPr>
              <w:t>约</w:t>
            </w:r>
            <w:r w:rsidR="00150615" w:rsidRPr="00D83E4E">
              <w:rPr>
                <w:rFonts w:eastAsia="宋体"/>
                <w:sz w:val="24"/>
                <w:szCs w:val="24"/>
              </w:rPr>
              <w:t>为</w:t>
            </w:r>
            <w:r w:rsidR="00934765" w:rsidRPr="00D83E4E">
              <w:rPr>
                <w:rFonts w:eastAsia="宋体" w:hint="eastAsia"/>
                <w:sz w:val="24"/>
                <w:szCs w:val="24"/>
              </w:rPr>
              <w:t>0.73</w:t>
            </w:r>
            <w:r w:rsidR="00150615" w:rsidRPr="00D83E4E">
              <w:rPr>
                <w:rFonts w:eastAsia="宋体"/>
                <w:sz w:val="24"/>
                <w:szCs w:val="24"/>
              </w:rPr>
              <w:t>t/a</w:t>
            </w:r>
            <w:r w:rsidR="00150615" w:rsidRPr="00D83E4E">
              <w:rPr>
                <w:rFonts w:eastAsia="宋体"/>
                <w:sz w:val="24"/>
                <w:szCs w:val="24"/>
              </w:rPr>
              <w:t>。顾客生活垃圾按人均</w:t>
            </w:r>
            <w:r w:rsidR="00150615" w:rsidRPr="00D83E4E">
              <w:rPr>
                <w:rFonts w:eastAsia="宋体"/>
                <w:sz w:val="24"/>
                <w:szCs w:val="24"/>
              </w:rPr>
              <w:t>0.05kg/d</w:t>
            </w:r>
            <w:r w:rsidR="00150615" w:rsidRPr="00D83E4E">
              <w:rPr>
                <w:rFonts w:eastAsia="宋体"/>
                <w:sz w:val="24"/>
                <w:szCs w:val="24"/>
              </w:rPr>
              <w:t>算，每天约</w:t>
            </w:r>
            <w:r w:rsidR="00660F0A" w:rsidRPr="00D83E4E">
              <w:rPr>
                <w:rFonts w:eastAsia="宋体" w:hint="eastAsia"/>
                <w:sz w:val="24"/>
                <w:szCs w:val="24"/>
              </w:rPr>
              <w:t>1</w:t>
            </w:r>
            <w:r w:rsidR="00BE7E69" w:rsidRPr="00D83E4E">
              <w:rPr>
                <w:rFonts w:eastAsia="宋体"/>
                <w:sz w:val="24"/>
                <w:szCs w:val="24"/>
              </w:rPr>
              <w:t>0</w:t>
            </w:r>
            <w:r w:rsidR="005C44C9" w:rsidRPr="00D83E4E">
              <w:rPr>
                <w:rFonts w:eastAsia="宋体" w:hint="eastAsia"/>
                <w:sz w:val="24"/>
                <w:szCs w:val="24"/>
              </w:rPr>
              <w:t>0</w:t>
            </w:r>
            <w:r w:rsidR="00150615" w:rsidRPr="00D83E4E">
              <w:rPr>
                <w:rFonts w:eastAsia="宋体"/>
                <w:sz w:val="24"/>
                <w:szCs w:val="24"/>
              </w:rPr>
              <w:t>人，顾客生活垃圾产生量为</w:t>
            </w:r>
            <w:r w:rsidR="00660F0A" w:rsidRPr="00D83E4E">
              <w:rPr>
                <w:rFonts w:eastAsia="宋体" w:hint="eastAsia"/>
                <w:sz w:val="24"/>
                <w:szCs w:val="24"/>
              </w:rPr>
              <w:t>1.825</w:t>
            </w:r>
            <w:r w:rsidR="00150615" w:rsidRPr="00D83E4E">
              <w:rPr>
                <w:rFonts w:eastAsia="宋体"/>
                <w:sz w:val="24"/>
                <w:szCs w:val="24"/>
              </w:rPr>
              <w:t>t/a</w:t>
            </w:r>
            <w:r w:rsidR="00150615" w:rsidRPr="00D83E4E">
              <w:rPr>
                <w:rFonts w:eastAsia="宋体"/>
                <w:sz w:val="24"/>
                <w:szCs w:val="24"/>
              </w:rPr>
              <w:t>。合计生活垃圾产生量为</w:t>
            </w:r>
            <w:r w:rsidR="00934765" w:rsidRPr="00D83E4E">
              <w:rPr>
                <w:rFonts w:eastAsia="宋体" w:hint="eastAsia"/>
                <w:sz w:val="24"/>
                <w:szCs w:val="24"/>
              </w:rPr>
              <w:t>2.555</w:t>
            </w:r>
            <w:r w:rsidR="00150615" w:rsidRPr="00D83E4E">
              <w:rPr>
                <w:rFonts w:eastAsia="宋体"/>
                <w:sz w:val="24"/>
                <w:szCs w:val="24"/>
              </w:rPr>
              <w:t>t/a</w:t>
            </w:r>
            <w:r w:rsidR="00150615" w:rsidRPr="00D83E4E">
              <w:rPr>
                <w:rFonts w:eastAsia="宋体"/>
                <w:sz w:val="24"/>
                <w:szCs w:val="24"/>
              </w:rPr>
              <w:t>，由环卫部门统一清运。</w:t>
            </w:r>
          </w:p>
          <w:p w:rsidR="00150615" w:rsidRPr="00D83E4E" w:rsidRDefault="009870BD" w:rsidP="009870BD">
            <w:pPr>
              <w:snapToGrid w:val="0"/>
              <w:spacing w:line="500" w:lineRule="exact"/>
              <w:ind w:firstLineChars="200" w:firstLine="480"/>
              <w:rPr>
                <w:rFonts w:eastAsia="宋体"/>
                <w:sz w:val="24"/>
                <w:szCs w:val="24"/>
              </w:rPr>
            </w:pPr>
            <w:r w:rsidRPr="00D83E4E">
              <w:rPr>
                <w:rFonts w:eastAsia="宋体"/>
                <w:sz w:val="24"/>
                <w:szCs w:val="24"/>
              </w:rPr>
              <w:t>清罐油渣</w:t>
            </w:r>
            <w:r w:rsidRPr="00D83E4E">
              <w:rPr>
                <w:rFonts w:eastAsia="宋体" w:hint="eastAsia"/>
                <w:sz w:val="24"/>
                <w:szCs w:val="24"/>
              </w:rPr>
              <w:t>：加油站</w:t>
            </w:r>
            <w:r w:rsidR="00150615" w:rsidRPr="00D83E4E">
              <w:rPr>
                <w:rFonts w:eastAsia="宋体"/>
                <w:sz w:val="24"/>
                <w:szCs w:val="24"/>
              </w:rPr>
              <w:t>需对油罐进行定期清理，清罐周期为</w:t>
            </w:r>
            <w:r w:rsidRPr="00D83E4E">
              <w:rPr>
                <w:rFonts w:eastAsia="宋体" w:hint="eastAsia"/>
                <w:sz w:val="24"/>
                <w:szCs w:val="24"/>
              </w:rPr>
              <w:t>3</w:t>
            </w:r>
            <w:r w:rsidR="00150615" w:rsidRPr="00D83E4E">
              <w:rPr>
                <w:rFonts w:eastAsia="宋体"/>
                <w:sz w:val="24"/>
                <w:szCs w:val="24"/>
              </w:rPr>
              <w:t>年，据《国家危险废物名录》以及《危险废物鉴别标准</w:t>
            </w:r>
            <w:r w:rsidRPr="00D83E4E">
              <w:rPr>
                <w:rFonts w:eastAsia="宋体" w:hint="eastAsia"/>
                <w:sz w:val="24"/>
                <w:szCs w:val="24"/>
              </w:rPr>
              <w:t>通则</w:t>
            </w:r>
            <w:r w:rsidR="00150615" w:rsidRPr="00D83E4E">
              <w:rPr>
                <w:rFonts w:eastAsia="宋体"/>
                <w:sz w:val="24"/>
                <w:szCs w:val="24"/>
              </w:rPr>
              <w:t>》，清罐产生的油渣属于危险废物。单个油罐每次清除出的罐底淤积物约</w:t>
            </w:r>
            <w:r w:rsidR="00150615" w:rsidRPr="00D83E4E">
              <w:rPr>
                <w:rFonts w:eastAsia="宋体"/>
                <w:sz w:val="24"/>
                <w:szCs w:val="24"/>
              </w:rPr>
              <w:t>0.25t</w:t>
            </w:r>
            <w:r w:rsidR="00150615" w:rsidRPr="00D83E4E">
              <w:rPr>
                <w:rFonts w:eastAsia="宋体"/>
                <w:sz w:val="24"/>
                <w:szCs w:val="24"/>
              </w:rPr>
              <w:t>，本项目共</w:t>
            </w:r>
            <w:r w:rsidR="00253CFF" w:rsidRPr="00D83E4E">
              <w:rPr>
                <w:rFonts w:eastAsia="宋体" w:hint="eastAsia"/>
                <w:sz w:val="24"/>
                <w:szCs w:val="24"/>
              </w:rPr>
              <w:t>4</w:t>
            </w:r>
            <w:r w:rsidR="00150615" w:rsidRPr="00D83E4E">
              <w:rPr>
                <w:rFonts w:eastAsia="宋体"/>
                <w:sz w:val="24"/>
                <w:szCs w:val="24"/>
              </w:rPr>
              <w:t>个油罐，则本加油站清罐产生的油渣约为</w:t>
            </w:r>
            <w:r w:rsidR="00150615" w:rsidRPr="00D83E4E">
              <w:rPr>
                <w:rFonts w:eastAsia="宋体"/>
                <w:sz w:val="24"/>
                <w:szCs w:val="24"/>
              </w:rPr>
              <w:t>1</w:t>
            </w:r>
            <w:r w:rsidR="00BE7E69" w:rsidRPr="00D83E4E">
              <w:rPr>
                <w:rFonts w:eastAsia="宋体"/>
                <w:sz w:val="24"/>
                <w:szCs w:val="24"/>
              </w:rPr>
              <w:t>t/</w:t>
            </w:r>
            <w:r w:rsidRPr="00D83E4E">
              <w:rPr>
                <w:rFonts w:eastAsia="宋体" w:hint="eastAsia"/>
                <w:sz w:val="24"/>
                <w:szCs w:val="24"/>
              </w:rPr>
              <w:t>3</w:t>
            </w:r>
            <w:r w:rsidR="00150615" w:rsidRPr="00D83E4E">
              <w:rPr>
                <w:rFonts w:eastAsia="宋体"/>
                <w:sz w:val="24"/>
                <w:szCs w:val="24"/>
              </w:rPr>
              <w:t>a</w:t>
            </w:r>
            <w:r w:rsidR="00150615" w:rsidRPr="00D83E4E">
              <w:rPr>
                <w:rFonts w:eastAsia="宋体"/>
                <w:sz w:val="24"/>
                <w:szCs w:val="24"/>
              </w:rPr>
              <w:t>。</w:t>
            </w:r>
            <w:r w:rsidRPr="00D83E4E">
              <w:rPr>
                <w:rFonts w:eastAsia="宋体" w:hint="eastAsia"/>
                <w:sz w:val="24"/>
                <w:szCs w:val="24"/>
              </w:rPr>
              <w:t>油罐清洗委托</w:t>
            </w:r>
            <w:r w:rsidR="0051584D" w:rsidRPr="00D83E4E">
              <w:rPr>
                <w:rFonts w:eastAsia="宋体" w:hint="eastAsia"/>
                <w:sz w:val="24"/>
                <w:szCs w:val="24"/>
              </w:rPr>
              <w:t>合肥国化石油环保有限公司</w:t>
            </w:r>
            <w:r w:rsidRPr="00D83E4E">
              <w:rPr>
                <w:rFonts w:eastAsia="宋体" w:hint="eastAsia"/>
                <w:sz w:val="24"/>
                <w:szCs w:val="24"/>
              </w:rPr>
              <w:t>清洗，产生的罐渣由清洗单位清洗后直接清运。因此加油站油罐清洗过程不涉及危险废物的暂存处置。</w:t>
            </w:r>
          </w:p>
          <w:p w:rsidR="009870BD" w:rsidRPr="00D83E4E" w:rsidRDefault="009870BD" w:rsidP="009870BD">
            <w:pPr>
              <w:snapToGrid w:val="0"/>
              <w:spacing w:line="500" w:lineRule="exact"/>
              <w:ind w:firstLineChars="200" w:firstLine="480"/>
              <w:rPr>
                <w:rFonts w:eastAsia="宋体"/>
                <w:sz w:val="24"/>
                <w:szCs w:val="24"/>
              </w:rPr>
            </w:pPr>
            <w:r w:rsidRPr="00D83E4E">
              <w:rPr>
                <w:rFonts w:eastAsia="宋体" w:hint="eastAsia"/>
                <w:sz w:val="24"/>
                <w:szCs w:val="24"/>
              </w:rPr>
              <w:t>本项目产生的各副产物根据《固体废物鉴别标准通则》（</w:t>
            </w:r>
            <w:r w:rsidRPr="00D83E4E">
              <w:rPr>
                <w:rFonts w:eastAsia="宋体" w:hint="eastAsia"/>
                <w:sz w:val="24"/>
                <w:szCs w:val="24"/>
              </w:rPr>
              <w:t>GB34330-2017</w:t>
            </w:r>
            <w:r w:rsidRPr="00D83E4E">
              <w:rPr>
                <w:rFonts w:eastAsia="宋体" w:hint="eastAsia"/>
                <w:sz w:val="24"/>
                <w:szCs w:val="24"/>
              </w:rPr>
              <w:t>）、《国家危险废物名录（</w:t>
            </w:r>
            <w:r w:rsidRPr="00D83E4E">
              <w:rPr>
                <w:rFonts w:eastAsia="宋体" w:hint="eastAsia"/>
                <w:sz w:val="24"/>
                <w:szCs w:val="24"/>
              </w:rPr>
              <w:t>2016</w:t>
            </w:r>
            <w:r w:rsidRPr="00D83E4E">
              <w:rPr>
                <w:rFonts w:eastAsia="宋体" w:hint="eastAsia"/>
                <w:sz w:val="24"/>
                <w:szCs w:val="24"/>
              </w:rPr>
              <w:t>年）》和《危险废物鉴别标准通则》（</w:t>
            </w:r>
            <w:r w:rsidRPr="00D83E4E">
              <w:rPr>
                <w:rFonts w:eastAsia="宋体" w:hint="eastAsia"/>
                <w:sz w:val="24"/>
                <w:szCs w:val="24"/>
              </w:rPr>
              <w:t>GB 5085.7-2019</w:t>
            </w:r>
            <w:r w:rsidRPr="00D83E4E">
              <w:rPr>
                <w:rFonts w:eastAsia="宋体" w:hint="eastAsia"/>
                <w:sz w:val="24"/>
                <w:szCs w:val="24"/>
              </w:rPr>
              <w:t>）等相关文件进行工业固体废物及危险废物的判定。</w:t>
            </w:r>
          </w:p>
          <w:p w:rsidR="00150615" w:rsidRPr="00D83E4E" w:rsidRDefault="00150615" w:rsidP="00087ACA">
            <w:pPr>
              <w:snapToGrid w:val="0"/>
              <w:spacing w:line="500" w:lineRule="exact"/>
              <w:ind w:firstLineChars="200" w:firstLine="480"/>
              <w:rPr>
                <w:rFonts w:eastAsia="宋体"/>
                <w:sz w:val="24"/>
                <w:szCs w:val="24"/>
              </w:rPr>
            </w:pPr>
            <w:r w:rsidRPr="00D83E4E">
              <w:rPr>
                <w:rFonts w:eastAsia="宋体"/>
                <w:sz w:val="24"/>
                <w:szCs w:val="24"/>
              </w:rPr>
              <w:t>建设项目固废产生情况汇总表见表</w:t>
            </w:r>
            <w:r w:rsidRPr="00D83E4E">
              <w:rPr>
                <w:rFonts w:eastAsia="宋体"/>
                <w:sz w:val="24"/>
                <w:szCs w:val="24"/>
              </w:rPr>
              <w:t>5-</w:t>
            </w:r>
            <w:r w:rsidR="008019FC" w:rsidRPr="00D83E4E">
              <w:rPr>
                <w:rFonts w:eastAsia="宋体" w:hint="eastAsia"/>
                <w:sz w:val="24"/>
                <w:szCs w:val="24"/>
              </w:rPr>
              <w:t>5</w:t>
            </w:r>
            <w:r w:rsidRPr="00D83E4E">
              <w:rPr>
                <w:rFonts w:eastAsia="宋体"/>
                <w:sz w:val="24"/>
                <w:szCs w:val="24"/>
              </w:rPr>
              <w:t>。</w:t>
            </w:r>
          </w:p>
          <w:p w:rsidR="00150615" w:rsidRPr="00D83E4E" w:rsidRDefault="00150615">
            <w:pPr>
              <w:jc w:val="center"/>
              <w:rPr>
                <w:rFonts w:eastAsia="宋体"/>
                <w:b/>
                <w:sz w:val="24"/>
                <w:szCs w:val="24"/>
              </w:rPr>
            </w:pPr>
            <w:r w:rsidRPr="00D83E4E">
              <w:rPr>
                <w:rFonts w:eastAsia="宋体"/>
                <w:b/>
                <w:sz w:val="24"/>
                <w:szCs w:val="24"/>
              </w:rPr>
              <w:t>表</w:t>
            </w:r>
            <w:r w:rsidRPr="00D83E4E">
              <w:rPr>
                <w:rFonts w:eastAsia="宋体"/>
                <w:b/>
                <w:sz w:val="24"/>
                <w:szCs w:val="24"/>
              </w:rPr>
              <w:t>5-</w:t>
            </w:r>
            <w:r w:rsidR="008019FC" w:rsidRPr="00D83E4E">
              <w:rPr>
                <w:rFonts w:eastAsia="宋体" w:hint="eastAsia"/>
                <w:b/>
                <w:sz w:val="24"/>
                <w:szCs w:val="24"/>
              </w:rPr>
              <w:t>5</w:t>
            </w:r>
            <w:r w:rsidRPr="00D83E4E">
              <w:rPr>
                <w:rFonts w:eastAsia="宋体"/>
                <w:b/>
                <w:sz w:val="24"/>
                <w:szCs w:val="24"/>
              </w:rPr>
              <w:t>建设项目固废产生情况汇总表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425"/>
              <w:gridCol w:w="991"/>
              <w:gridCol w:w="851"/>
              <w:gridCol w:w="851"/>
              <w:gridCol w:w="1134"/>
              <w:gridCol w:w="1134"/>
              <w:gridCol w:w="1134"/>
              <w:gridCol w:w="851"/>
              <w:gridCol w:w="1700"/>
            </w:tblGrid>
            <w:tr w:rsidR="00D83E4E" w:rsidRPr="00D83E4E">
              <w:trPr>
                <w:trHeight w:val="397"/>
                <w:jc w:val="center"/>
              </w:trPr>
              <w:tc>
                <w:tcPr>
                  <w:tcW w:w="425" w:type="dxa"/>
                  <w:vMerge w:val="restart"/>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991" w:type="dxa"/>
                  <w:vMerge w:val="restart"/>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固废名称</w:t>
                  </w:r>
                </w:p>
              </w:tc>
              <w:tc>
                <w:tcPr>
                  <w:tcW w:w="851" w:type="dxa"/>
                  <w:vMerge w:val="restart"/>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产生工序</w:t>
                  </w:r>
                </w:p>
              </w:tc>
              <w:tc>
                <w:tcPr>
                  <w:tcW w:w="851" w:type="dxa"/>
                  <w:vMerge w:val="restart"/>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形态</w:t>
                  </w:r>
                </w:p>
              </w:tc>
              <w:tc>
                <w:tcPr>
                  <w:tcW w:w="1134" w:type="dxa"/>
                  <w:vMerge w:val="restart"/>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主要成分</w:t>
                  </w:r>
                </w:p>
              </w:tc>
              <w:tc>
                <w:tcPr>
                  <w:tcW w:w="1134" w:type="dxa"/>
                  <w:vMerge w:val="restart"/>
                  <w:vAlign w:val="center"/>
                </w:tcPr>
                <w:p w:rsidR="00150615" w:rsidRPr="00D83E4E" w:rsidRDefault="00150615" w:rsidP="009022CB">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预测产生量</w:t>
                  </w:r>
                </w:p>
              </w:tc>
              <w:tc>
                <w:tcPr>
                  <w:tcW w:w="3685" w:type="dxa"/>
                  <w:gridSpan w:val="3"/>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种类判断</w:t>
                  </w:r>
                  <w:r w:rsidRPr="00D83E4E">
                    <w:rPr>
                      <w:rFonts w:eastAsia="宋体"/>
                      <w:sz w:val="21"/>
                      <w:szCs w:val="21"/>
                    </w:rPr>
                    <w:t>*</w:t>
                  </w:r>
                </w:p>
              </w:tc>
            </w:tr>
            <w:tr w:rsidR="00D83E4E" w:rsidRPr="00D83E4E">
              <w:trPr>
                <w:trHeight w:val="397"/>
                <w:jc w:val="center"/>
              </w:trPr>
              <w:tc>
                <w:tcPr>
                  <w:tcW w:w="425" w:type="dxa"/>
                  <w:vMerge/>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p>
              </w:tc>
              <w:tc>
                <w:tcPr>
                  <w:tcW w:w="991" w:type="dxa"/>
                  <w:vMerge/>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p>
              </w:tc>
              <w:tc>
                <w:tcPr>
                  <w:tcW w:w="851" w:type="dxa"/>
                  <w:vMerge/>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p>
              </w:tc>
              <w:tc>
                <w:tcPr>
                  <w:tcW w:w="851" w:type="dxa"/>
                  <w:vMerge/>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p>
              </w:tc>
              <w:tc>
                <w:tcPr>
                  <w:tcW w:w="1134" w:type="dxa"/>
                  <w:vMerge/>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p>
              </w:tc>
              <w:tc>
                <w:tcPr>
                  <w:tcW w:w="1134" w:type="dxa"/>
                  <w:vMerge/>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p>
              </w:tc>
              <w:tc>
                <w:tcPr>
                  <w:tcW w:w="1134"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固体废物</w:t>
                  </w:r>
                </w:p>
              </w:tc>
              <w:tc>
                <w:tcPr>
                  <w:tcW w:w="85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副产品</w:t>
                  </w:r>
                </w:p>
              </w:tc>
              <w:tc>
                <w:tcPr>
                  <w:tcW w:w="1700"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判定依据</w:t>
                  </w:r>
                </w:p>
              </w:tc>
            </w:tr>
            <w:tr w:rsidR="00D83E4E" w:rsidRPr="00D83E4E">
              <w:trPr>
                <w:trHeight w:val="397"/>
                <w:jc w:val="center"/>
              </w:trPr>
              <w:tc>
                <w:tcPr>
                  <w:tcW w:w="425"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99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废油、油渣</w:t>
                  </w:r>
                </w:p>
              </w:tc>
              <w:tc>
                <w:tcPr>
                  <w:tcW w:w="85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清罐</w:t>
                  </w:r>
                </w:p>
              </w:tc>
              <w:tc>
                <w:tcPr>
                  <w:tcW w:w="85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半固态</w:t>
                  </w:r>
                </w:p>
              </w:tc>
              <w:tc>
                <w:tcPr>
                  <w:tcW w:w="1134"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废矿物油</w:t>
                  </w:r>
                </w:p>
              </w:tc>
              <w:tc>
                <w:tcPr>
                  <w:tcW w:w="1134" w:type="dxa"/>
                  <w:vAlign w:val="center"/>
                </w:tcPr>
                <w:p w:rsidR="009870BD" w:rsidRPr="00D83E4E" w:rsidRDefault="009870BD" w:rsidP="00253CFF">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1t/</w:t>
                  </w:r>
                  <w:r w:rsidRPr="00D83E4E">
                    <w:rPr>
                      <w:rFonts w:eastAsia="宋体" w:hint="eastAsia"/>
                      <w:sz w:val="21"/>
                      <w:szCs w:val="21"/>
                    </w:rPr>
                    <w:t>3</w:t>
                  </w:r>
                  <w:r w:rsidRPr="00D83E4E">
                    <w:rPr>
                      <w:rFonts w:eastAsia="宋体"/>
                      <w:sz w:val="21"/>
                      <w:szCs w:val="21"/>
                    </w:rPr>
                    <w:t>a</w:t>
                  </w:r>
                </w:p>
              </w:tc>
              <w:tc>
                <w:tcPr>
                  <w:tcW w:w="1134"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851" w:type="dxa"/>
                  <w:vAlign w:val="center"/>
                </w:tcPr>
                <w:p w:rsidR="009870BD" w:rsidRPr="00D83E4E" w:rsidRDefault="00783C98"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700" w:type="dxa"/>
                  <w:vMerge w:val="restart"/>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《固体废物鉴别标准通则》（</w:t>
                  </w:r>
                  <w:r w:rsidRPr="00D83E4E">
                    <w:rPr>
                      <w:rFonts w:eastAsia="宋体"/>
                      <w:sz w:val="21"/>
                      <w:szCs w:val="21"/>
                    </w:rPr>
                    <w:t>GB34330-2017</w:t>
                  </w:r>
                  <w:r w:rsidRPr="00D83E4E">
                    <w:rPr>
                      <w:rFonts w:eastAsia="宋体"/>
                      <w:sz w:val="21"/>
                      <w:szCs w:val="21"/>
                    </w:rPr>
                    <w:t>）</w:t>
                  </w:r>
                </w:p>
              </w:tc>
            </w:tr>
            <w:tr w:rsidR="00D83E4E" w:rsidRPr="00D83E4E">
              <w:trPr>
                <w:trHeight w:val="397"/>
                <w:jc w:val="center"/>
              </w:trPr>
              <w:tc>
                <w:tcPr>
                  <w:tcW w:w="425"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99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生活垃圾</w:t>
                  </w:r>
                </w:p>
              </w:tc>
              <w:tc>
                <w:tcPr>
                  <w:tcW w:w="851" w:type="dxa"/>
                  <w:vAlign w:val="center"/>
                </w:tcPr>
                <w:p w:rsidR="009870BD" w:rsidRPr="00D83E4E" w:rsidRDefault="00981601"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员工</w:t>
                  </w:r>
                  <w:r w:rsidR="009870BD" w:rsidRPr="00D83E4E">
                    <w:rPr>
                      <w:rFonts w:eastAsia="宋体"/>
                      <w:sz w:val="21"/>
                      <w:szCs w:val="21"/>
                    </w:rPr>
                    <w:t>生活</w:t>
                  </w:r>
                </w:p>
              </w:tc>
              <w:tc>
                <w:tcPr>
                  <w:tcW w:w="85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固态</w:t>
                  </w:r>
                </w:p>
              </w:tc>
              <w:tc>
                <w:tcPr>
                  <w:tcW w:w="1134"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可燃物、可堆腐物</w:t>
                  </w:r>
                </w:p>
              </w:tc>
              <w:tc>
                <w:tcPr>
                  <w:tcW w:w="1134" w:type="dxa"/>
                  <w:vAlign w:val="center"/>
                </w:tcPr>
                <w:p w:rsidR="009870BD" w:rsidRPr="00D83E4E" w:rsidRDefault="00934765" w:rsidP="00AD072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2.555</w:t>
                  </w:r>
                  <w:r w:rsidR="009870BD" w:rsidRPr="00D83E4E">
                    <w:rPr>
                      <w:rFonts w:eastAsia="宋体"/>
                      <w:sz w:val="24"/>
                      <w:szCs w:val="24"/>
                    </w:rPr>
                    <w:t xml:space="preserve"> t/a</w:t>
                  </w:r>
                </w:p>
              </w:tc>
              <w:tc>
                <w:tcPr>
                  <w:tcW w:w="1134"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851" w:type="dxa"/>
                  <w:vAlign w:val="center"/>
                </w:tcPr>
                <w:p w:rsidR="009870BD" w:rsidRPr="00D83E4E" w:rsidRDefault="00783C98"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700" w:type="dxa"/>
                  <w:vMerge/>
                  <w:vAlign w:val="center"/>
                </w:tcPr>
                <w:p w:rsidR="009870BD" w:rsidRPr="00D83E4E" w:rsidRDefault="009870BD">
                  <w:pPr>
                    <w:spacing w:line="280" w:lineRule="exact"/>
                    <w:jc w:val="center"/>
                    <w:rPr>
                      <w:rFonts w:eastAsia="宋体"/>
                      <w:sz w:val="21"/>
                      <w:szCs w:val="21"/>
                    </w:rPr>
                  </w:pPr>
                </w:p>
              </w:tc>
            </w:tr>
          </w:tbl>
          <w:p w:rsidR="00150615" w:rsidRPr="00D83E4E" w:rsidRDefault="00150615" w:rsidP="00424281">
            <w:pPr>
              <w:tabs>
                <w:tab w:val="left" w:pos="360"/>
              </w:tabs>
              <w:snapToGrid w:val="0"/>
              <w:spacing w:line="500" w:lineRule="exact"/>
              <w:ind w:firstLineChars="192" w:firstLine="461"/>
              <w:rPr>
                <w:rFonts w:eastAsia="宋体"/>
                <w:sz w:val="24"/>
                <w:szCs w:val="24"/>
              </w:rPr>
            </w:pPr>
            <w:r w:rsidRPr="00D83E4E">
              <w:rPr>
                <w:rFonts w:eastAsia="宋体"/>
                <w:sz w:val="24"/>
                <w:szCs w:val="24"/>
              </w:rPr>
              <w:t>项目营运期固体废物</w:t>
            </w:r>
            <w:r w:rsidR="009870BD" w:rsidRPr="00D83E4E">
              <w:rPr>
                <w:rFonts w:eastAsia="宋体" w:hint="eastAsia"/>
                <w:sz w:val="24"/>
                <w:szCs w:val="24"/>
              </w:rPr>
              <w:t>属性</w:t>
            </w:r>
            <w:r w:rsidRPr="00D83E4E">
              <w:rPr>
                <w:rFonts w:eastAsia="宋体"/>
                <w:sz w:val="24"/>
                <w:szCs w:val="24"/>
              </w:rPr>
              <w:t>分析结果汇总表见表</w:t>
            </w:r>
            <w:r w:rsidRPr="00D83E4E">
              <w:rPr>
                <w:rFonts w:eastAsia="宋体"/>
                <w:sz w:val="24"/>
                <w:szCs w:val="24"/>
              </w:rPr>
              <w:t>5-</w:t>
            </w:r>
            <w:r w:rsidR="008019FC" w:rsidRPr="00D83E4E">
              <w:rPr>
                <w:rFonts w:eastAsia="宋体" w:hint="eastAsia"/>
                <w:sz w:val="24"/>
                <w:szCs w:val="24"/>
              </w:rPr>
              <w:t>6</w:t>
            </w:r>
            <w:r w:rsidRPr="00D83E4E">
              <w:rPr>
                <w:rFonts w:eastAsia="宋体"/>
                <w:sz w:val="24"/>
                <w:szCs w:val="24"/>
              </w:rPr>
              <w:t>，项目危险废物汇总情况详见表</w:t>
            </w:r>
            <w:r w:rsidRPr="00D83E4E">
              <w:rPr>
                <w:rFonts w:eastAsia="宋体"/>
                <w:sz w:val="24"/>
                <w:szCs w:val="24"/>
              </w:rPr>
              <w:t>5-</w:t>
            </w:r>
            <w:r w:rsidR="008019FC" w:rsidRPr="00D83E4E">
              <w:rPr>
                <w:rFonts w:eastAsia="宋体" w:hint="eastAsia"/>
                <w:sz w:val="24"/>
                <w:szCs w:val="24"/>
              </w:rPr>
              <w:t>7</w:t>
            </w:r>
            <w:r w:rsidRPr="00D83E4E">
              <w:rPr>
                <w:rFonts w:eastAsia="宋体"/>
                <w:sz w:val="24"/>
                <w:szCs w:val="24"/>
              </w:rPr>
              <w:t>。</w:t>
            </w:r>
          </w:p>
          <w:p w:rsidR="00150615" w:rsidRPr="00D83E4E" w:rsidRDefault="00150615">
            <w:pPr>
              <w:ind w:firstLineChars="200" w:firstLine="482"/>
              <w:jc w:val="center"/>
              <w:rPr>
                <w:rFonts w:eastAsia="宋体"/>
                <w:b/>
                <w:sz w:val="24"/>
                <w:szCs w:val="24"/>
              </w:rPr>
            </w:pPr>
            <w:r w:rsidRPr="00D83E4E">
              <w:rPr>
                <w:rFonts w:eastAsia="宋体"/>
                <w:b/>
                <w:sz w:val="24"/>
                <w:szCs w:val="24"/>
              </w:rPr>
              <w:t>表</w:t>
            </w:r>
            <w:r w:rsidRPr="00D83E4E">
              <w:rPr>
                <w:rFonts w:eastAsia="宋体"/>
                <w:b/>
                <w:sz w:val="24"/>
                <w:szCs w:val="24"/>
              </w:rPr>
              <w:t>5-</w:t>
            </w:r>
            <w:r w:rsidR="008019FC" w:rsidRPr="00D83E4E">
              <w:rPr>
                <w:rFonts w:eastAsia="宋体" w:hint="eastAsia"/>
                <w:b/>
                <w:sz w:val="24"/>
                <w:szCs w:val="24"/>
              </w:rPr>
              <w:t>6</w:t>
            </w:r>
            <w:r w:rsidRPr="00D83E4E">
              <w:rPr>
                <w:rFonts w:eastAsia="宋体"/>
                <w:b/>
                <w:sz w:val="24"/>
                <w:szCs w:val="24"/>
              </w:rPr>
              <w:t>营运期固体废物</w:t>
            </w:r>
            <w:r w:rsidR="009870BD" w:rsidRPr="00D83E4E">
              <w:rPr>
                <w:rFonts w:eastAsia="宋体" w:hint="eastAsia"/>
                <w:b/>
                <w:sz w:val="24"/>
                <w:szCs w:val="24"/>
              </w:rPr>
              <w:t>属性</w:t>
            </w:r>
            <w:r w:rsidRPr="00D83E4E">
              <w:rPr>
                <w:rFonts w:eastAsia="宋体"/>
                <w:b/>
                <w:sz w:val="24"/>
                <w:szCs w:val="24"/>
              </w:rPr>
              <w:t>分析结果汇总表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07"/>
              <w:gridCol w:w="911"/>
              <w:gridCol w:w="709"/>
              <w:gridCol w:w="850"/>
              <w:gridCol w:w="851"/>
              <w:gridCol w:w="1054"/>
              <w:gridCol w:w="1014"/>
              <w:gridCol w:w="737"/>
              <w:gridCol w:w="738"/>
              <w:gridCol w:w="829"/>
              <w:gridCol w:w="871"/>
            </w:tblGrid>
            <w:tr w:rsidR="00D83E4E" w:rsidRPr="00D83E4E" w:rsidTr="009870BD">
              <w:trPr>
                <w:trHeight w:val="397"/>
                <w:jc w:val="center"/>
              </w:trPr>
              <w:tc>
                <w:tcPr>
                  <w:tcW w:w="50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91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固废名称</w:t>
                  </w:r>
                </w:p>
              </w:tc>
              <w:tc>
                <w:tcPr>
                  <w:tcW w:w="709" w:type="dxa"/>
                  <w:vAlign w:val="center"/>
                </w:tcPr>
                <w:p w:rsidR="00150615" w:rsidRPr="00D83E4E" w:rsidRDefault="00150615" w:rsidP="009870BD">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属性</w:t>
                  </w:r>
                  <w:r w:rsidR="009870BD" w:rsidRPr="00D83E4E">
                    <w:rPr>
                      <w:rFonts w:eastAsia="宋体" w:hint="eastAsia"/>
                      <w:sz w:val="21"/>
                      <w:szCs w:val="21"/>
                    </w:rPr>
                    <w:t>*</w:t>
                  </w:r>
                </w:p>
              </w:tc>
              <w:tc>
                <w:tcPr>
                  <w:tcW w:w="850"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产生工序</w:t>
                  </w:r>
                </w:p>
              </w:tc>
              <w:tc>
                <w:tcPr>
                  <w:tcW w:w="85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形态</w:t>
                  </w:r>
                </w:p>
              </w:tc>
              <w:tc>
                <w:tcPr>
                  <w:tcW w:w="1054"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主要成</w:t>
                  </w:r>
                  <w:r w:rsidR="009870BD" w:rsidRPr="00D83E4E">
                    <w:rPr>
                      <w:rFonts w:eastAsia="宋体" w:hint="eastAsia"/>
                      <w:sz w:val="21"/>
                      <w:szCs w:val="21"/>
                    </w:rPr>
                    <w:t>分</w:t>
                  </w:r>
                </w:p>
              </w:tc>
              <w:tc>
                <w:tcPr>
                  <w:tcW w:w="1014"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危险特性鉴别方法</w:t>
                  </w:r>
                </w:p>
              </w:tc>
              <w:tc>
                <w:tcPr>
                  <w:tcW w:w="73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危险特性</w:t>
                  </w:r>
                </w:p>
              </w:tc>
              <w:tc>
                <w:tcPr>
                  <w:tcW w:w="738"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废物类别</w:t>
                  </w:r>
                </w:p>
              </w:tc>
              <w:tc>
                <w:tcPr>
                  <w:tcW w:w="82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废物</w:t>
                  </w:r>
                </w:p>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代码</w:t>
                  </w:r>
                </w:p>
              </w:tc>
              <w:tc>
                <w:tcPr>
                  <w:tcW w:w="871" w:type="dxa"/>
                  <w:vAlign w:val="center"/>
                </w:tcPr>
                <w:p w:rsidR="00150615" w:rsidRPr="00D83E4E" w:rsidRDefault="00150615" w:rsidP="00DD2D36">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估算产生量</w:t>
                  </w:r>
                </w:p>
              </w:tc>
            </w:tr>
            <w:tr w:rsidR="00D83E4E" w:rsidRPr="00D83E4E" w:rsidTr="009870BD">
              <w:trPr>
                <w:trHeight w:val="397"/>
                <w:jc w:val="center"/>
              </w:trPr>
              <w:tc>
                <w:tcPr>
                  <w:tcW w:w="507"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91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废油、油渣</w:t>
                  </w:r>
                </w:p>
              </w:tc>
              <w:tc>
                <w:tcPr>
                  <w:tcW w:w="709"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危险固废</w:t>
                  </w:r>
                </w:p>
              </w:tc>
              <w:tc>
                <w:tcPr>
                  <w:tcW w:w="850"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清罐</w:t>
                  </w:r>
                </w:p>
              </w:tc>
              <w:tc>
                <w:tcPr>
                  <w:tcW w:w="85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半固态</w:t>
                  </w:r>
                </w:p>
              </w:tc>
              <w:tc>
                <w:tcPr>
                  <w:tcW w:w="1054"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废矿物油</w:t>
                  </w:r>
                </w:p>
              </w:tc>
              <w:tc>
                <w:tcPr>
                  <w:tcW w:w="1014" w:type="dxa"/>
                  <w:vMerge w:val="restart"/>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《国家危险废物名录》（</w:t>
                  </w:r>
                  <w:r w:rsidRPr="00D83E4E">
                    <w:rPr>
                      <w:rFonts w:eastAsia="宋体"/>
                      <w:sz w:val="21"/>
                      <w:szCs w:val="21"/>
                    </w:rPr>
                    <w:t>2016</w:t>
                  </w:r>
                  <w:r w:rsidRPr="00D83E4E">
                    <w:rPr>
                      <w:rFonts w:eastAsia="宋体"/>
                      <w:sz w:val="21"/>
                      <w:szCs w:val="21"/>
                    </w:rPr>
                    <w:t>年）以及危险废物鉴别标准</w:t>
                  </w:r>
                </w:p>
              </w:tc>
              <w:tc>
                <w:tcPr>
                  <w:tcW w:w="737"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T</w:t>
                  </w:r>
                  <w:r w:rsidRPr="00D83E4E">
                    <w:rPr>
                      <w:rFonts w:eastAsia="宋体" w:hint="eastAsia"/>
                      <w:sz w:val="21"/>
                      <w:szCs w:val="21"/>
                    </w:rPr>
                    <w:t>，</w:t>
                  </w:r>
                  <w:r w:rsidRPr="00D83E4E">
                    <w:rPr>
                      <w:rFonts w:eastAsia="宋体" w:hint="eastAsia"/>
                      <w:sz w:val="21"/>
                      <w:szCs w:val="21"/>
                    </w:rPr>
                    <w:t>I</w:t>
                  </w:r>
                </w:p>
              </w:tc>
              <w:tc>
                <w:tcPr>
                  <w:tcW w:w="738"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HW08</w:t>
                  </w:r>
                </w:p>
              </w:tc>
              <w:tc>
                <w:tcPr>
                  <w:tcW w:w="829"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900-249-08</w:t>
                  </w:r>
                </w:p>
              </w:tc>
              <w:tc>
                <w:tcPr>
                  <w:tcW w:w="871" w:type="dxa"/>
                  <w:vAlign w:val="center"/>
                </w:tcPr>
                <w:p w:rsidR="009870BD" w:rsidRPr="00D83E4E" w:rsidRDefault="009870BD" w:rsidP="00253CFF">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r w:rsidRPr="00D83E4E">
                    <w:rPr>
                      <w:rFonts w:eastAsia="宋体"/>
                      <w:sz w:val="24"/>
                      <w:szCs w:val="24"/>
                    </w:rPr>
                    <w:t>t/</w:t>
                  </w:r>
                  <w:r w:rsidRPr="00D83E4E">
                    <w:rPr>
                      <w:rFonts w:eastAsia="宋体" w:hint="eastAsia"/>
                      <w:sz w:val="24"/>
                      <w:szCs w:val="24"/>
                    </w:rPr>
                    <w:t>3a</w:t>
                  </w:r>
                </w:p>
              </w:tc>
            </w:tr>
            <w:tr w:rsidR="00D83E4E" w:rsidRPr="00D83E4E" w:rsidTr="009870BD">
              <w:trPr>
                <w:trHeight w:val="397"/>
                <w:jc w:val="center"/>
              </w:trPr>
              <w:tc>
                <w:tcPr>
                  <w:tcW w:w="507"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91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生活垃圾</w:t>
                  </w:r>
                </w:p>
              </w:tc>
              <w:tc>
                <w:tcPr>
                  <w:tcW w:w="709"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850"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职工生活</w:t>
                  </w:r>
                </w:p>
              </w:tc>
              <w:tc>
                <w:tcPr>
                  <w:tcW w:w="851"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固态</w:t>
                  </w:r>
                </w:p>
              </w:tc>
              <w:tc>
                <w:tcPr>
                  <w:tcW w:w="1054"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可燃物、可堆腐物</w:t>
                  </w:r>
                </w:p>
              </w:tc>
              <w:tc>
                <w:tcPr>
                  <w:tcW w:w="1014" w:type="dxa"/>
                  <w:vMerge/>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p>
              </w:tc>
              <w:tc>
                <w:tcPr>
                  <w:tcW w:w="737"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738"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829" w:type="dxa"/>
                  <w:vAlign w:val="center"/>
                </w:tcPr>
                <w:p w:rsidR="009870BD" w:rsidRPr="00D83E4E" w:rsidRDefault="009870BD"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871" w:type="dxa"/>
                  <w:vAlign w:val="center"/>
                </w:tcPr>
                <w:p w:rsidR="009870BD" w:rsidRPr="00D83E4E" w:rsidRDefault="0093476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2.555</w:t>
                  </w:r>
                  <w:r w:rsidR="009870BD" w:rsidRPr="00D83E4E">
                    <w:rPr>
                      <w:rFonts w:eastAsia="宋体"/>
                      <w:sz w:val="24"/>
                      <w:szCs w:val="24"/>
                    </w:rPr>
                    <w:t xml:space="preserve"> t/a</w:t>
                  </w:r>
                </w:p>
              </w:tc>
            </w:tr>
          </w:tbl>
          <w:p w:rsidR="009870BD" w:rsidRPr="00D83E4E" w:rsidRDefault="009870BD" w:rsidP="009870BD">
            <w:pPr>
              <w:spacing w:line="240" w:lineRule="auto"/>
              <w:rPr>
                <w:rFonts w:eastAsia="宋体"/>
                <w:b/>
                <w:sz w:val="24"/>
                <w:szCs w:val="24"/>
              </w:rPr>
            </w:pPr>
            <w:r w:rsidRPr="00D83E4E">
              <w:rPr>
                <w:rFonts w:eastAsia="宋体" w:hint="eastAsia"/>
                <w:sz w:val="21"/>
                <w:szCs w:val="21"/>
              </w:rPr>
              <w:t>*</w:t>
            </w:r>
            <w:r w:rsidRPr="00D83E4E">
              <w:rPr>
                <w:rFonts w:eastAsia="宋体" w:hint="eastAsia"/>
                <w:sz w:val="21"/>
                <w:szCs w:val="21"/>
              </w:rPr>
              <w:t>注：属性指</w:t>
            </w:r>
            <w:r w:rsidRPr="00D83E4E">
              <w:rPr>
                <w:rFonts w:eastAsia="宋体"/>
                <w:sz w:val="21"/>
                <w:szCs w:val="21"/>
              </w:rPr>
              <w:t>危险废物、一般工业固体废物或待鉴别</w:t>
            </w:r>
            <w:r w:rsidRPr="00D83E4E">
              <w:rPr>
                <w:rFonts w:eastAsia="宋体" w:hint="eastAsia"/>
                <w:sz w:val="21"/>
                <w:szCs w:val="21"/>
              </w:rPr>
              <w:t>。</w:t>
            </w:r>
          </w:p>
          <w:p w:rsidR="00150615" w:rsidRPr="00D83E4E" w:rsidRDefault="00150615">
            <w:pPr>
              <w:spacing w:line="500" w:lineRule="exact"/>
              <w:jc w:val="center"/>
              <w:rPr>
                <w:rFonts w:eastAsia="宋体"/>
                <w:b/>
                <w:sz w:val="24"/>
                <w:szCs w:val="24"/>
              </w:rPr>
            </w:pPr>
            <w:r w:rsidRPr="00D83E4E">
              <w:rPr>
                <w:rFonts w:eastAsia="宋体"/>
                <w:b/>
                <w:sz w:val="24"/>
                <w:szCs w:val="24"/>
              </w:rPr>
              <w:t>表</w:t>
            </w:r>
            <w:r w:rsidRPr="00D83E4E">
              <w:rPr>
                <w:rFonts w:eastAsia="宋体"/>
                <w:b/>
                <w:sz w:val="24"/>
                <w:szCs w:val="24"/>
              </w:rPr>
              <w:t>5-</w:t>
            </w:r>
            <w:r w:rsidR="008019FC" w:rsidRPr="00D83E4E">
              <w:rPr>
                <w:rFonts w:eastAsia="宋体" w:hint="eastAsia"/>
                <w:b/>
                <w:sz w:val="24"/>
                <w:szCs w:val="24"/>
              </w:rPr>
              <w:t>7</w:t>
            </w:r>
            <w:r w:rsidRPr="00D83E4E">
              <w:rPr>
                <w:rFonts w:eastAsia="宋体"/>
                <w:b/>
                <w:sz w:val="24"/>
                <w:szCs w:val="24"/>
              </w:rPr>
              <w:t>项目危险废物汇总表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709"/>
              <w:gridCol w:w="1276"/>
              <w:gridCol w:w="622"/>
              <w:gridCol w:w="757"/>
              <w:gridCol w:w="542"/>
              <w:gridCol w:w="932"/>
              <w:gridCol w:w="827"/>
              <w:gridCol w:w="677"/>
              <w:gridCol w:w="662"/>
              <w:gridCol w:w="791"/>
            </w:tblGrid>
            <w:tr w:rsidR="00D83E4E" w:rsidRPr="00D83E4E" w:rsidTr="00783C98">
              <w:trPr>
                <w:trHeight w:val="397"/>
                <w:jc w:val="center"/>
              </w:trPr>
              <w:tc>
                <w:tcPr>
                  <w:tcW w:w="426"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850"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危险废物名称</w:t>
                  </w:r>
                </w:p>
              </w:tc>
              <w:tc>
                <w:tcPr>
                  <w:tcW w:w="70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危险废物类别</w:t>
                  </w:r>
                </w:p>
              </w:tc>
              <w:tc>
                <w:tcPr>
                  <w:tcW w:w="1276"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危险废物代码</w:t>
                  </w:r>
                </w:p>
              </w:tc>
              <w:tc>
                <w:tcPr>
                  <w:tcW w:w="62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产生量</w:t>
                  </w:r>
                </w:p>
              </w:tc>
              <w:tc>
                <w:tcPr>
                  <w:tcW w:w="75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产生工序及装置</w:t>
                  </w:r>
                </w:p>
              </w:tc>
              <w:tc>
                <w:tcPr>
                  <w:tcW w:w="54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形态</w:t>
                  </w:r>
                </w:p>
              </w:tc>
              <w:tc>
                <w:tcPr>
                  <w:tcW w:w="93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主要成分</w:t>
                  </w:r>
                </w:p>
              </w:tc>
              <w:tc>
                <w:tcPr>
                  <w:tcW w:w="82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有害成分</w:t>
                  </w:r>
                </w:p>
              </w:tc>
              <w:tc>
                <w:tcPr>
                  <w:tcW w:w="67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产废周期</w:t>
                  </w:r>
                </w:p>
              </w:tc>
              <w:tc>
                <w:tcPr>
                  <w:tcW w:w="66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危险特性</w:t>
                  </w:r>
                </w:p>
              </w:tc>
              <w:tc>
                <w:tcPr>
                  <w:tcW w:w="7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污染防治措施</w:t>
                  </w:r>
                </w:p>
              </w:tc>
            </w:tr>
            <w:tr w:rsidR="00D83E4E" w:rsidRPr="00D83E4E" w:rsidTr="00783C98">
              <w:trPr>
                <w:trHeight w:val="397"/>
                <w:jc w:val="center"/>
              </w:trPr>
              <w:tc>
                <w:tcPr>
                  <w:tcW w:w="426"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850"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废油、油渣</w:t>
                  </w:r>
                </w:p>
              </w:tc>
              <w:tc>
                <w:tcPr>
                  <w:tcW w:w="709"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HW08</w:t>
                  </w:r>
                </w:p>
              </w:tc>
              <w:tc>
                <w:tcPr>
                  <w:tcW w:w="1276" w:type="dxa"/>
                  <w:vAlign w:val="center"/>
                </w:tcPr>
                <w:p w:rsidR="00150615" w:rsidRPr="00D83E4E" w:rsidRDefault="00150615" w:rsidP="00981601">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90</w:t>
                  </w:r>
                  <w:r w:rsidR="00981601" w:rsidRPr="00D83E4E">
                    <w:rPr>
                      <w:rFonts w:eastAsia="宋体" w:hint="eastAsia"/>
                      <w:sz w:val="21"/>
                      <w:szCs w:val="21"/>
                    </w:rPr>
                    <w:t>0</w:t>
                  </w:r>
                  <w:r w:rsidRPr="00D83E4E">
                    <w:rPr>
                      <w:rFonts w:eastAsia="宋体"/>
                      <w:sz w:val="21"/>
                      <w:szCs w:val="21"/>
                    </w:rPr>
                    <w:t>-2</w:t>
                  </w:r>
                  <w:r w:rsidR="00981601" w:rsidRPr="00D83E4E">
                    <w:rPr>
                      <w:rFonts w:eastAsia="宋体" w:hint="eastAsia"/>
                      <w:sz w:val="21"/>
                      <w:szCs w:val="21"/>
                    </w:rPr>
                    <w:t>49</w:t>
                  </w:r>
                  <w:r w:rsidRPr="00D83E4E">
                    <w:rPr>
                      <w:rFonts w:eastAsia="宋体"/>
                      <w:sz w:val="21"/>
                      <w:szCs w:val="21"/>
                    </w:rPr>
                    <w:t>-08</w:t>
                  </w:r>
                </w:p>
              </w:tc>
              <w:tc>
                <w:tcPr>
                  <w:tcW w:w="622" w:type="dxa"/>
                  <w:vAlign w:val="center"/>
                </w:tcPr>
                <w:p w:rsidR="00150615" w:rsidRPr="00D83E4E" w:rsidRDefault="00150615" w:rsidP="00253CFF">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r w:rsidR="005C7684" w:rsidRPr="00D83E4E">
                    <w:rPr>
                      <w:rFonts w:eastAsia="宋体"/>
                      <w:sz w:val="21"/>
                      <w:szCs w:val="21"/>
                    </w:rPr>
                    <w:t>t/</w:t>
                  </w:r>
                  <w:r w:rsidR="00981601" w:rsidRPr="00D83E4E">
                    <w:rPr>
                      <w:rFonts w:eastAsia="宋体" w:hint="eastAsia"/>
                      <w:sz w:val="21"/>
                      <w:szCs w:val="21"/>
                    </w:rPr>
                    <w:t>3</w:t>
                  </w:r>
                  <w:r w:rsidRPr="00D83E4E">
                    <w:rPr>
                      <w:rFonts w:eastAsia="宋体"/>
                      <w:sz w:val="21"/>
                      <w:szCs w:val="21"/>
                    </w:rPr>
                    <w:t>a</w:t>
                  </w:r>
                </w:p>
              </w:tc>
              <w:tc>
                <w:tcPr>
                  <w:tcW w:w="75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清罐</w:t>
                  </w:r>
                </w:p>
              </w:tc>
              <w:tc>
                <w:tcPr>
                  <w:tcW w:w="54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半固态</w:t>
                  </w:r>
                </w:p>
              </w:tc>
              <w:tc>
                <w:tcPr>
                  <w:tcW w:w="93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废矿物油</w:t>
                  </w:r>
                </w:p>
              </w:tc>
              <w:tc>
                <w:tcPr>
                  <w:tcW w:w="827"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废矿物油等</w:t>
                  </w:r>
                </w:p>
              </w:tc>
              <w:tc>
                <w:tcPr>
                  <w:tcW w:w="677" w:type="dxa"/>
                  <w:vAlign w:val="center"/>
                </w:tcPr>
                <w:p w:rsidR="00150615" w:rsidRPr="00D83E4E" w:rsidRDefault="00981601" w:rsidP="00981601">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3a</w:t>
                  </w:r>
                </w:p>
              </w:tc>
              <w:tc>
                <w:tcPr>
                  <w:tcW w:w="662"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T</w:t>
                  </w:r>
                  <w:r w:rsidRPr="00D83E4E">
                    <w:rPr>
                      <w:rFonts w:eastAsia="宋体"/>
                      <w:sz w:val="21"/>
                      <w:szCs w:val="21"/>
                    </w:rPr>
                    <w:t>、</w:t>
                  </w:r>
                  <w:r w:rsidRPr="00D83E4E">
                    <w:rPr>
                      <w:rFonts w:eastAsia="宋体"/>
                      <w:sz w:val="21"/>
                      <w:szCs w:val="21"/>
                    </w:rPr>
                    <w:t>I</w:t>
                  </w:r>
                </w:p>
              </w:tc>
              <w:tc>
                <w:tcPr>
                  <w:tcW w:w="791" w:type="dxa"/>
                  <w:vAlign w:val="center"/>
                </w:tcPr>
                <w:p w:rsidR="00150615" w:rsidRPr="00D83E4E" w:rsidRDefault="00150615" w:rsidP="005C768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有资质单位安全处置</w:t>
                  </w:r>
                </w:p>
              </w:tc>
            </w:tr>
          </w:tbl>
          <w:p w:rsidR="00150615" w:rsidRPr="00D83E4E" w:rsidRDefault="00150615">
            <w:pPr>
              <w:spacing w:line="500" w:lineRule="exact"/>
              <w:rPr>
                <w:rFonts w:eastAsia="宋体"/>
                <w:szCs w:val="28"/>
              </w:rPr>
            </w:pPr>
          </w:p>
        </w:tc>
      </w:tr>
      <w:tr w:rsidR="00D83E4E" w:rsidRPr="00D83E4E" w:rsidTr="00363996">
        <w:trPr>
          <w:trHeight w:hRule="exact" w:val="10172"/>
          <w:jc w:val="center"/>
        </w:trPr>
        <w:tc>
          <w:tcPr>
            <w:tcW w:w="9287" w:type="dxa"/>
            <w:tcBorders>
              <w:bottom w:val="single" w:sz="4" w:space="0" w:color="auto"/>
            </w:tcBorders>
          </w:tcPr>
          <w:p w:rsidR="001E5034" w:rsidRPr="00D83E4E" w:rsidRDefault="001E5034">
            <w:pPr>
              <w:rPr>
                <w:rFonts w:eastAsia="宋体"/>
                <w:b/>
                <w:sz w:val="24"/>
                <w:szCs w:val="24"/>
              </w:rPr>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p w:rsidR="00990251" w:rsidRPr="00D83E4E" w:rsidRDefault="00990251" w:rsidP="00990251">
            <w:pPr>
              <w:pStyle w:val="a0"/>
              <w:ind w:firstLine="280"/>
            </w:pPr>
          </w:p>
        </w:tc>
      </w:tr>
    </w:tbl>
    <w:p w:rsidR="00150615" w:rsidRPr="00D83E4E" w:rsidRDefault="00150615">
      <w:pPr>
        <w:outlineLvl w:val="0"/>
        <w:rPr>
          <w:rFonts w:eastAsia="宋体"/>
          <w:b/>
          <w:szCs w:val="28"/>
        </w:rPr>
      </w:pPr>
      <w:r w:rsidRPr="00D83E4E">
        <w:rPr>
          <w:rFonts w:eastAsia="宋体"/>
          <w:b/>
          <w:szCs w:val="28"/>
        </w:rPr>
        <w:t>六、项目主要污染物产生及预计排放情况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5"/>
        <w:gridCol w:w="1016"/>
        <w:gridCol w:w="965"/>
        <w:gridCol w:w="855"/>
        <w:gridCol w:w="906"/>
        <w:gridCol w:w="946"/>
        <w:gridCol w:w="1138"/>
        <w:gridCol w:w="991"/>
        <w:gridCol w:w="1544"/>
      </w:tblGrid>
      <w:tr w:rsidR="00D83E4E" w:rsidRPr="00D83E4E" w:rsidTr="00086053">
        <w:trPr>
          <w:trHeight w:val="397"/>
          <w:jc w:val="center"/>
        </w:trPr>
        <w:tc>
          <w:tcPr>
            <w:tcW w:w="575"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种类</w:t>
            </w:r>
          </w:p>
        </w:tc>
        <w:tc>
          <w:tcPr>
            <w:tcW w:w="1016"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排放源</w:t>
            </w:r>
          </w:p>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（编号）</w:t>
            </w:r>
          </w:p>
        </w:tc>
        <w:tc>
          <w:tcPr>
            <w:tcW w:w="965"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污染物名称</w:t>
            </w:r>
          </w:p>
        </w:tc>
        <w:tc>
          <w:tcPr>
            <w:tcW w:w="855"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产生浓度</w:t>
            </w:r>
            <w:r w:rsidRPr="00D83E4E">
              <w:rPr>
                <w:rFonts w:eastAsia="宋体"/>
                <w:sz w:val="21"/>
                <w:szCs w:val="21"/>
              </w:rPr>
              <w:t>mg/m</w:t>
            </w:r>
            <w:r w:rsidRPr="00D83E4E">
              <w:rPr>
                <w:rFonts w:eastAsia="宋体"/>
                <w:sz w:val="21"/>
                <w:szCs w:val="21"/>
                <w:vertAlign w:val="superscript"/>
              </w:rPr>
              <w:t>3</w:t>
            </w:r>
          </w:p>
        </w:tc>
        <w:tc>
          <w:tcPr>
            <w:tcW w:w="906"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产生量</w:t>
            </w:r>
            <w:r w:rsidRPr="00D83E4E">
              <w:rPr>
                <w:rFonts w:eastAsia="宋体"/>
                <w:sz w:val="21"/>
                <w:szCs w:val="21"/>
              </w:rPr>
              <w:t>t/a</w:t>
            </w:r>
          </w:p>
        </w:tc>
        <w:tc>
          <w:tcPr>
            <w:tcW w:w="946"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排放浓度</w:t>
            </w:r>
            <w:r w:rsidRPr="00D83E4E">
              <w:rPr>
                <w:rFonts w:eastAsia="宋体"/>
                <w:sz w:val="21"/>
                <w:szCs w:val="21"/>
              </w:rPr>
              <w:t>mg/m</w:t>
            </w:r>
            <w:r w:rsidRPr="00D83E4E">
              <w:rPr>
                <w:rFonts w:eastAsia="宋体"/>
                <w:sz w:val="21"/>
                <w:szCs w:val="21"/>
                <w:vertAlign w:val="superscript"/>
              </w:rPr>
              <w:t>3</w:t>
            </w:r>
          </w:p>
        </w:tc>
        <w:tc>
          <w:tcPr>
            <w:tcW w:w="1138"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排放速率</w:t>
            </w:r>
            <w:r w:rsidRPr="00D83E4E">
              <w:rPr>
                <w:rFonts w:eastAsia="宋体"/>
                <w:sz w:val="21"/>
                <w:szCs w:val="21"/>
              </w:rPr>
              <w:t>kg/h</w:t>
            </w:r>
          </w:p>
        </w:tc>
        <w:tc>
          <w:tcPr>
            <w:tcW w:w="991"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排放量</w:t>
            </w:r>
            <w:r w:rsidRPr="00D83E4E">
              <w:rPr>
                <w:rFonts w:eastAsia="宋体"/>
                <w:sz w:val="21"/>
                <w:szCs w:val="21"/>
              </w:rPr>
              <w:t>t/a</w:t>
            </w:r>
          </w:p>
        </w:tc>
        <w:tc>
          <w:tcPr>
            <w:tcW w:w="1544" w:type="dxa"/>
            <w:tcMar>
              <w:left w:w="28" w:type="dxa"/>
              <w:right w:w="28" w:type="dxa"/>
            </w:tcMar>
            <w:vAlign w:val="center"/>
          </w:tcPr>
          <w:p w:rsidR="00150615" w:rsidRPr="00D83E4E" w:rsidRDefault="0015061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排放去向</w:t>
            </w:r>
          </w:p>
        </w:tc>
      </w:tr>
      <w:tr w:rsidR="00D83E4E" w:rsidRPr="00D83E4E" w:rsidTr="00086053">
        <w:trPr>
          <w:cantSplit/>
          <w:trHeight w:val="397"/>
          <w:jc w:val="center"/>
        </w:trPr>
        <w:tc>
          <w:tcPr>
            <w:tcW w:w="575" w:type="dxa"/>
            <w:vMerge w:val="restart"/>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大气污染物</w:t>
            </w:r>
          </w:p>
        </w:tc>
        <w:tc>
          <w:tcPr>
            <w:tcW w:w="1016"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卸油、储罐、加油机等</w:t>
            </w:r>
          </w:p>
        </w:tc>
        <w:tc>
          <w:tcPr>
            <w:tcW w:w="965"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非甲烷总烃</w:t>
            </w:r>
          </w:p>
        </w:tc>
        <w:tc>
          <w:tcPr>
            <w:tcW w:w="855"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906" w:type="dxa"/>
            <w:tcMar>
              <w:left w:w="28" w:type="dxa"/>
              <w:right w:w="28" w:type="dxa"/>
            </w:tcMar>
            <w:vAlign w:val="center"/>
          </w:tcPr>
          <w:p w:rsidR="00086053" w:rsidRPr="00D83E4E" w:rsidRDefault="00934765" w:rsidP="00253CFF">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6.3133</w:t>
            </w:r>
          </w:p>
        </w:tc>
        <w:tc>
          <w:tcPr>
            <w:tcW w:w="946"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138" w:type="dxa"/>
            <w:tcMar>
              <w:left w:w="28" w:type="dxa"/>
              <w:right w:w="28" w:type="dxa"/>
            </w:tcMar>
            <w:vAlign w:val="center"/>
          </w:tcPr>
          <w:p w:rsidR="00086053" w:rsidRPr="00D83E4E" w:rsidRDefault="008F4D93" w:rsidP="00783C9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1" w:type="dxa"/>
            <w:tcMar>
              <w:left w:w="28" w:type="dxa"/>
              <w:right w:w="28" w:type="dxa"/>
            </w:tcMar>
            <w:vAlign w:val="center"/>
          </w:tcPr>
          <w:p w:rsidR="00086053" w:rsidRPr="00D83E4E" w:rsidRDefault="00934765" w:rsidP="004F0A2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w:t>
            </w:r>
            <w:r w:rsidR="004F0A29" w:rsidRPr="00D83E4E">
              <w:rPr>
                <w:rFonts w:eastAsia="宋体" w:hint="eastAsia"/>
                <w:sz w:val="21"/>
                <w:szCs w:val="21"/>
              </w:rPr>
              <w:t>3655</w:t>
            </w:r>
          </w:p>
        </w:tc>
        <w:tc>
          <w:tcPr>
            <w:tcW w:w="1544"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无组织排入大气</w:t>
            </w:r>
          </w:p>
        </w:tc>
      </w:tr>
      <w:tr w:rsidR="00D83E4E" w:rsidRPr="00D83E4E" w:rsidTr="00086053">
        <w:trPr>
          <w:cantSplit/>
          <w:trHeight w:val="397"/>
          <w:jc w:val="center"/>
        </w:trPr>
        <w:tc>
          <w:tcPr>
            <w:tcW w:w="575" w:type="dxa"/>
            <w:vMerge/>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车辆尾气</w:t>
            </w:r>
          </w:p>
        </w:tc>
        <w:tc>
          <w:tcPr>
            <w:tcW w:w="965" w:type="dxa"/>
            <w:tcMar>
              <w:left w:w="28" w:type="dxa"/>
              <w:right w:w="28" w:type="dxa"/>
            </w:tcMar>
            <w:vAlign w:val="center"/>
          </w:tcPr>
          <w:p w:rsidR="00086053" w:rsidRPr="00D83E4E" w:rsidRDefault="00086053" w:rsidP="00086053">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CO</w:t>
            </w:r>
            <w:r w:rsidRPr="00D83E4E">
              <w:rPr>
                <w:rFonts w:eastAsia="宋体" w:hint="eastAsia"/>
                <w:sz w:val="21"/>
                <w:szCs w:val="21"/>
              </w:rPr>
              <w:t>、</w:t>
            </w:r>
            <w:r w:rsidRPr="00D83E4E">
              <w:rPr>
                <w:rFonts w:eastAsia="宋体" w:hint="eastAsia"/>
                <w:sz w:val="21"/>
                <w:szCs w:val="21"/>
              </w:rPr>
              <w:t>THC</w:t>
            </w:r>
            <w:r w:rsidRPr="00D83E4E">
              <w:rPr>
                <w:rFonts w:eastAsia="宋体" w:hint="eastAsia"/>
                <w:sz w:val="21"/>
                <w:szCs w:val="21"/>
              </w:rPr>
              <w:t>、</w:t>
            </w:r>
          </w:p>
          <w:p w:rsidR="00086053" w:rsidRPr="00D83E4E" w:rsidRDefault="00086053" w:rsidP="00086053">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NOx</w:t>
            </w:r>
          </w:p>
        </w:tc>
        <w:tc>
          <w:tcPr>
            <w:tcW w:w="1761" w:type="dxa"/>
            <w:gridSpan w:val="2"/>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少量</w:t>
            </w:r>
          </w:p>
        </w:tc>
        <w:tc>
          <w:tcPr>
            <w:tcW w:w="3075" w:type="dxa"/>
            <w:gridSpan w:val="3"/>
            <w:tcMar>
              <w:left w:w="28" w:type="dxa"/>
              <w:right w:w="28" w:type="dxa"/>
            </w:tcMar>
            <w:vAlign w:val="center"/>
          </w:tcPr>
          <w:p w:rsidR="00086053" w:rsidRPr="00D83E4E" w:rsidRDefault="00086053" w:rsidP="005C44C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少量</w:t>
            </w:r>
          </w:p>
        </w:tc>
        <w:tc>
          <w:tcPr>
            <w:tcW w:w="1544"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无组织排入大气</w:t>
            </w:r>
          </w:p>
        </w:tc>
      </w:tr>
      <w:tr w:rsidR="00D83E4E" w:rsidRPr="00D83E4E" w:rsidTr="00086053">
        <w:trPr>
          <w:cantSplit/>
          <w:trHeight w:val="397"/>
          <w:jc w:val="center"/>
        </w:trPr>
        <w:tc>
          <w:tcPr>
            <w:tcW w:w="575" w:type="dxa"/>
            <w:vMerge w:val="restart"/>
            <w:tcMar>
              <w:left w:w="28" w:type="dxa"/>
              <w:right w:w="28" w:type="dxa"/>
            </w:tcMar>
            <w:textDirection w:val="tbRlV"/>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水污染物</w:t>
            </w:r>
          </w:p>
        </w:tc>
        <w:tc>
          <w:tcPr>
            <w:tcW w:w="1016"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废水类型</w:t>
            </w:r>
          </w:p>
        </w:tc>
        <w:tc>
          <w:tcPr>
            <w:tcW w:w="965"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污染物名称</w:t>
            </w:r>
          </w:p>
        </w:tc>
        <w:tc>
          <w:tcPr>
            <w:tcW w:w="855"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废水量</w:t>
            </w:r>
          </w:p>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m</w:t>
            </w:r>
            <w:r w:rsidRPr="00D83E4E">
              <w:rPr>
                <w:rFonts w:eastAsia="宋体"/>
                <w:sz w:val="21"/>
                <w:szCs w:val="21"/>
                <w:vertAlign w:val="superscript"/>
              </w:rPr>
              <w:t>3</w:t>
            </w:r>
            <w:r w:rsidRPr="00D83E4E">
              <w:rPr>
                <w:rFonts w:eastAsia="宋体"/>
                <w:sz w:val="21"/>
                <w:szCs w:val="21"/>
              </w:rPr>
              <w:t>/a</w:t>
            </w:r>
          </w:p>
        </w:tc>
        <w:tc>
          <w:tcPr>
            <w:tcW w:w="906"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产生浓度</w:t>
            </w:r>
            <w:r w:rsidRPr="00D83E4E">
              <w:rPr>
                <w:rFonts w:eastAsia="宋体"/>
                <w:sz w:val="21"/>
                <w:szCs w:val="21"/>
              </w:rPr>
              <w:t>mg/L</w:t>
            </w:r>
          </w:p>
        </w:tc>
        <w:tc>
          <w:tcPr>
            <w:tcW w:w="946"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产生量</w:t>
            </w:r>
          </w:p>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t/a</w:t>
            </w:r>
          </w:p>
        </w:tc>
        <w:tc>
          <w:tcPr>
            <w:tcW w:w="1138"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排放浓度</w:t>
            </w:r>
            <w:r w:rsidRPr="00D83E4E">
              <w:rPr>
                <w:rFonts w:eastAsia="宋体"/>
                <w:sz w:val="21"/>
                <w:szCs w:val="21"/>
              </w:rPr>
              <w:t>mg/L</w:t>
            </w:r>
          </w:p>
        </w:tc>
        <w:tc>
          <w:tcPr>
            <w:tcW w:w="991"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排放量</w:t>
            </w:r>
            <w:r w:rsidRPr="00D83E4E">
              <w:rPr>
                <w:rFonts w:eastAsia="宋体"/>
                <w:sz w:val="21"/>
                <w:szCs w:val="21"/>
              </w:rPr>
              <w:t>t/a</w:t>
            </w:r>
          </w:p>
        </w:tc>
        <w:tc>
          <w:tcPr>
            <w:tcW w:w="1544" w:type="dxa"/>
            <w:tcMar>
              <w:left w:w="28" w:type="dxa"/>
              <w:right w:w="28" w:type="dxa"/>
            </w:tcMar>
            <w:vAlign w:val="center"/>
          </w:tcPr>
          <w:p w:rsidR="00004B37" w:rsidRPr="00D83E4E" w:rsidRDefault="00004B37"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排放去向</w:t>
            </w:r>
          </w:p>
        </w:tc>
      </w:tr>
      <w:tr w:rsidR="00D83E4E" w:rsidRPr="00D83E4E" w:rsidTr="00086053">
        <w:trPr>
          <w:cantSplit/>
          <w:trHeight w:val="397"/>
          <w:jc w:val="center"/>
        </w:trPr>
        <w:tc>
          <w:tcPr>
            <w:tcW w:w="575" w:type="dxa"/>
            <w:vMerge/>
            <w:tcMar>
              <w:left w:w="28" w:type="dxa"/>
              <w:right w:w="28" w:type="dxa"/>
            </w:tcMar>
            <w:textDirection w:val="tbRlV"/>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bookmarkStart w:id="1" w:name="OLE_LINK8" w:colFirst="2" w:colLast="8"/>
            <w:bookmarkStart w:id="2" w:name="OLE_LINK9" w:colFirst="2" w:colLast="8"/>
            <w:bookmarkStart w:id="3" w:name="_Hlk246836469"/>
          </w:p>
        </w:tc>
        <w:tc>
          <w:tcPr>
            <w:tcW w:w="1016" w:type="dxa"/>
            <w:vMerge w:val="restart"/>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生活污水</w:t>
            </w:r>
          </w:p>
        </w:tc>
        <w:tc>
          <w:tcPr>
            <w:tcW w:w="965" w:type="dxa"/>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COD</w:t>
            </w:r>
          </w:p>
        </w:tc>
        <w:tc>
          <w:tcPr>
            <w:tcW w:w="855" w:type="dxa"/>
            <w:vMerge w:val="restart"/>
            <w:tcMar>
              <w:left w:w="28" w:type="dxa"/>
              <w:right w:w="28" w:type="dxa"/>
            </w:tcMar>
            <w:vAlign w:val="center"/>
          </w:tcPr>
          <w:p w:rsidR="00934765" w:rsidRPr="00D83E4E" w:rsidRDefault="00920086"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204.4</w:t>
            </w:r>
          </w:p>
        </w:tc>
        <w:tc>
          <w:tcPr>
            <w:tcW w:w="906" w:type="dxa"/>
            <w:tcMar>
              <w:left w:w="28" w:type="dxa"/>
              <w:right w:w="28" w:type="dxa"/>
            </w:tcMar>
            <w:vAlign w:val="center"/>
          </w:tcPr>
          <w:p w:rsidR="00934765" w:rsidRPr="00D83E4E" w:rsidRDefault="00934765"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w:t>
            </w:r>
            <w:r w:rsidRPr="00D83E4E">
              <w:rPr>
                <w:rFonts w:eastAsia="宋体" w:hint="eastAsia"/>
                <w:sz w:val="21"/>
                <w:szCs w:val="21"/>
              </w:rPr>
              <w:t>5</w:t>
            </w:r>
            <w:r w:rsidRPr="00D83E4E">
              <w:rPr>
                <w:rFonts w:eastAsia="宋体"/>
                <w:sz w:val="21"/>
                <w:szCs w:val="21"/>
              </w:rPr>
              <w:t>0</w:t>
            </w:r>
          </w:p>
        </w:tc>
        <w:tc>
          <w:tcPr>
            <w:tcW w:w="946" w:type="dxa"/>
            <w:tcMar>
              <w:left w:w="28" w:type="dxa"/>
              <w:right w:w="28" w:type="dxa"/>
            </w:tcMar>
            <w:vAlign w:val="center"/>
          </w:tcPr>
          <w:p w:rsidR="00934765" w:rsidRPr="00D83E4E" w:rsidRDefault="00934765"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0.07154</w:t>
            </w:r>
          </w:p>
        </w:tc>
        <w:tc>
          <w:tcPr>
            <w:tcW w:w="1138" w:type="dxa"/>
            <w:tcMar>
              <w:left w:w="28" w:type="dxa"/>
              <w:right w:w="28" w:type="dxa"/>
            </w:tcMar>
            <w:vAlign w:val="center"/>
          </w:tcPr>
          <w:p w:rsidR="00934765" w:rsidRPr="00D83E4E" w:rsidRDefault="00897698"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1" w:type="dxa"/>
            <w:tcMar>
              <w:left w:w="28" w:type="dxa"/>
              <w:right w:w="28" w:type="dxa"/>
            </w:tcMar>
            <w:vAlign w:val="center"/>
          </w:tcPr>
          <w:p w:rsidR="00934765" w:rsidRPr="00D83E4E" w:rsidRDefault="00897698"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544" w:type="dxa"/>
            <w:vMerge w:val="restart"/>
            <w:tcMar>
              <w:left w:w="28" w:type="dxa"/>
              <w:right w:w="28" w:type="dxa"/>
            </w:tcMar>
            <w:vAlign w:val="center"/>
          </w:tcPr>
          <w:p w:rsidR="00934765" w:rsidRPr="00D83E4E" w:rsidRDefault="00934765" w:rsidP="0079624B">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经化粪池预处理后</w:t>
            </w:r>
            <w:r w:rsidR="000323EB" w:rsidRPr="00D83E4E">
              <w:rPr>
                <w:rFonts w:eastAsia="宋体" w:hint="eastAsia"/>
                <w:sz w:val="21"/>
                <w:szCs w:val="21"/>
              </w:rPr>
              <w:t>由附近农户定期抽取用于苗木施肥</w:t>
            </w:r>
          </w:p>
        </w:tc>
      </w:tr>
      <w:tr w:rsidR="00D83E4E" w:rsidRPr="00D83E4E" w:rsidTr="00086053">
        <w:trPr>
          <w:cantSplit/>
          <w:trHeight w:val="397"/>
          <w:jc w:val="center"/>
        </w:trPr>
        <w:tc>
          <w:tcPr>
            <w:tcW w:w="575" w:type="dxa"/>
            <w:vMerge/>
            <w:tcMar>
              <w:left w:w="28" w:type="dxa"/>
              <w:right w:w="28" w:type="dxa"/>
            </w:tcMar>
            <w:textDirection w:val="tbRlV"/>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SS</w:t>
            </w:r>
          </w:p>
        </w:tc>
        <w:tc>
          <w:tcPr>
            <w:tcW w:w="855"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934765" w:rsidRPr="00D83E4E" w:rsidRDefault="00934765"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r w:rsidRPr="00D83E4E">
              <w:rPr>
                <w:rFonts w:eastAsia="宋体" w:hint="eastAsia"/>
                <w:sz w:val="21"/>
                <w:szCs w:val="21"/>
              </w:rPr>
              <w:t>5</w:t>
            </w:r>
            <w:r w:rsidRPr="00D83E4E">
              <w:rPr>
                <w:rFonts w:eastAsia="宋体"/>
                <w:sz w:val="21"/>
                <w:szCs w:val="21"/>
              </w:rPr>
              <w:t>0</w:t>
            </w:r>
          </w:p>
        </w:tc>
        <w:tc>
          <w:tcPr>
            <w:tcW w:w="946" w:type="dxa"/>
            <w:tcMar>
              <w:left w:w="28" w:type="dxa"/>
              <w:right w:w="28" w:type="dxa"/>
            </w:tcMar>
            <w:vAlign w:val="center"/>
          </w:tcPr>
          <w:p w:rsidR="00934765" w:rsidRPr="00D83E4E" w:rsidRDefault="00934765"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0.0511</w:t>
            </w:r>
          </w:p>
        </w:tc>
        <w:tc>
          <w:tcPr>
            <w:tcW w:w="1138" w:type="dxa"/>
            <w:tcMar>
              <w:left w:w="28" w:type="dxa"/>
              <w:right w:w="28" w:type="dxa"/>
            </w:tcMar>
            <w:vAlign w:val="center"/>
          </w:tcPr>
          <w:p w:rsidR="00934765" w:rsidRPr="00D83E4E" w:rsidRDefault="00897698"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1" w:type="dxa"/>
            <w:tcMar>
              <w:left w:w="28" w:type="dxa"/>
              <w:right w:w="28" w:type="dxa"/>
            </w:tcMar>
            <w:vAlign w:val="center"/>
          </w:tcPr>
          <w:p w:rsidR="00934765" w:rsidRPr="00D83E4E" w:rsidRDefault="00897698"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544"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r>
      <w:tr w:rsidR="00D83E4E" w:rsidRPr="00D83E4E" w:rsidTr="00086053">
        <w:trPr>
          <w:cantSplit/>
          <w:trHeight w:val="397"/>
          <w:jc w:val="center"/>
        </w:trPr>
        <w:tc>
          <w:tcPr>
            <w:tcW w:w="575" w:type="dxa"/>
            <w:vMerge/>
            <w:tcMar>
              <w:left w:w="28" w:type="dxa"/>
              <w:right w:w="28" w:type="dxa"/>
            </w:tcMar>
            <w:textDirection w:val="tbRlV"/>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NH</w:t>
            </w:r>
            <w:r w:rsidRPr="00D83E4E">
              <w:rPr>
                <w:rFonts w:eastAsia="宋体"/>
                <w:sz w:val="21"/>
                <w:szCs w:val="21"/>
                <w:vertAlign w:val="subscript"/>
              </w:rPr>
              <w:t>3</w:t>
            </w:r>
            <w:r w:rsidRPr="00D83E4E">
              <w:rPr>
                <w:rFonts w:eastAsia="宋体"/>
                <w:sz w:val="21"/>
                <w:szCs w:val="21"/>
              </w:rPr>
              <w:t>-N</w:t>
            </w:r>
          </w:p>
        </w:tc>
        <w:tc>
          <w:tcPr>
            <w:tcW w:w="855"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934765" w:rsidRPr="00D83E4E" w:rsidRDefault="00934765"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30</w:t>
            </w:r>
          </w:p>
        </w:tc>
        <w:tc>
          <w:tcPr>
            <w:tcW w:w="946" w:type="dxa"/>
            <w:tcMar>
              <w:left w:w="28" w:type="dxa"/>
              <w:right w:w="28" w:type="dxa"/>
            </w:tcMar>
            <w:vAlign w:val="center"/>
          </w:tcPr>
          <w:p w:rsidR="00934765" w:rsidRPr="00D83E4E" w:rsidRDefault="00934765"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0.006132</w:t>
            </w:r>
          </w:p>
        </w:tc>
        <w:tc>
          <w:tcPr>
            <w:tcW w:w="1138" w:type="dxa"/>
            <w:tcMar>
              <w:left w:w="28" w:type="dxa"/>
              <w:right w:w="28" w:type="dxa"/>
            </w:tcMar>
            <w:vAlign w:val="center"/>
          </w:tcPr>
          <w:p w:rsidR="00934765" w:rsidRPr="00D83E4E" w:rsidRDefault="00897698"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1" w:type="dxa"/>
            <w:tcMar>
              <w:left w:w="28" w:type="dxa"/>
              <w:right w:w="28" w:type="dxa"/>
            </w:tcMar>
            <w:vAlign w:val="center"/>
          </w:tcPr>
          <w:p w:rsidR="00934765" w:rsidRPr="00D83E4E" w:rsidRDefault="00897698"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544"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r>
      <w:tr w:rsidR="00D83E4E" w:rsidRPr="00D83E4E" w:rsidTr="00086053">
        <w:trPr>
          <w:cantSplit/>
          <w:trHeight w:val="397"/>
          <w:jc w:val="center"/>
        </w:trPr>
        <w:tc>
          <w:tcPr>
            <w:tcW w:w="575" w:type="dxa"/>
            <w:vMerge/>
            <w:tcMar>
              <w:left w:w="28" w:type="dxa"/>
              <w:right w:w="28" w:type="dxa"/>
            </w:tcMar>
            <w:textDirection w:val="tbRlV"/>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TP</w:t>
            </w:r>
          </w:p>
        </w:tc>
        <w:tc>
          <w:tcPr>
            <w:tcW w:w="855"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934765" w:rsidRPr="00D83E4E" w:rsidRDefault="00934765"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w:t>
            </w:r>
          </w:p>
        </w:tc>
        <w:tc>
          <w:tcPr>
            <w:tcW w:w="946" w:type="dxa"/>
            <w:tcMar>
              <w:left w:w="28" w:type="dxa"/>
              <w:right w:w="28" w:type="dxa"/>
            </w:tcMar>
            <w:vAlign w:val="center"/>
          </w:tcPr>
          <w:p w:rsidR="00934765" w:rsidRPr="00D83E4E" w:rsidRDefault="00934765"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0.000613</w:t>
            </w:r>
          </w:p>
        </w:tc>
        <w:tc>
          <w:tcPr>
            <w:tcW w:w="1138" w:type="dxa"/>
            <w:tcMar>
              <w:left w:w="28" w:type="dxa"/>
              <w:right w:w="28" w:type="dxa"/>
            </w:tcMar>
            <w:vAlign w:val="center"/>
          </w:tcPr>
          <w:p w:rsidR="00934765" w:rsidRPr="00D83E4E" w:rsidRDefault="00897698"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1" w:type="dxa"/>
            <w:tcMar>
              <w:left w:w="28" w:type="dxa"/>
              <w:right w:w="28" w:type="dxa"/>
            </w:tcMar>
            <w:vAlign w:val="center"/>
          </w:tcPr>
          <w:p w:rsidR="00934765" w:rsidRPr="00D83E4E" w:rsidRDefault="00897698"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544"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r>
      <w:tr w:rsidR="00D83E4E" w:rsidRPr="00D83E4E" w:rsidTr="00086053">
        <w:trPr>
          <w:cantSplit/>
          <w:trHeight w:val="397"/>
          <w:jc w:val="center"/>
        </w:trPr>
        <w:tc>
          <w:tcPr>
            <w:tcW w:w="575" w:type="dxa"/>
            <w:vMerge/>
            <w:tcMar>
              <w:left w:w="28" w:type="dxa"/>
              <w:right w:w="28" w:type="dxa"/>
            </w:tcMar>
            <w:textDirection w:val="tbRlV"/>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1016"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总氮</w:t>
            </w:r>
          </w:p>
        </w:tc>
        <w:tc>
          <w:tcPr>
            <w:tcW w:w="855"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rsidR="00934765" w:rsidRPr="00D83E4E" w:rsidRDefault="00934765"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50</w:t>
            </w:r>
          </w:p>
        </w:tc>
        <w:tc>
          <w:tcPr>
            <w:tcW w:w="946" w:type="dxa"/>
            <w:tcMar>
              <w:left w:w="28" w:type="dxa"/>
              <w:right w:w="28" w:type="dxa"/>
            </w:tcMar>
            <w:vAlign w:val="center"/>
          </w:tcPr>
          <w:p w:rsidR="00934765" w:rsidRPr="00D83E4E" w:rsidRDefault="00934765"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0.01022</w:t>
            </w:r>
          </w:p>
        </w:tc>
        <w:tc>
          <w:tcPr>
            <w:tcW w:w="1138" w:type="dxa"/>
            <w:tcMar>
              <w:left w:w="28" w:type="dxa"/>
              <w:right w:w="28" w:type="dxa"/>
            </w:tcMar>
            <w:vAlign w:val="center"/>
          </w:tcPr>
          <w:p w:rsidR="00934765" w:rsidRPr="00D83E4E" w:rsidRDefault="00897698"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91" w:type="dxa"/>
            <w:tcMar>
              <w:left w:w="28" w:type="dxa"/>
              <w:right w:w="28" w:type="dxa"/>
            </w:tcMar>
            <w:vAlign w:val="center"/>
          </w:tcPr>
          <w:p w:rsidR="00934765" w:rsidRPr="00D83E4E" w:rsidRDefault="00897698"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544" w:type="dxa"/>
            <w:vMerge/>
            <w:tcMar>
              <w:left w:w="28" w:type="dxa"/>
              <w:right w:w="28" w:type="dxa"/>
            </w:tcMar>
            <w:vAlign w:val="center"/>
          </w:tcPr>
          <w:p w:rsidR="00934765" w:rsidRPr="00D83E4E" w:rsidRDefault="00934765" w:rsidP="00457728">
            <w:pPr>
              <w:widowControl w:val="0"/>
              <w:tabs>
                <w:tab w:val="center" w:pos="4153"/>
                <w:tab w:val="right" w:pos="8306"/>
              </w:tabs>
              <w:snapToGrid w:val="0"/>
              <w:spacing w:line="240" w:lineRule="auto"/>
              <w:jc w:val="center"/>
              <w:rPr>
                <w:rFonts w:eastAsia="宋体"/>
                <w:sz w:val="21"/>
                <w:szCs w:val="21"/>
              </w:rPr>
            </w:pPr>
          </w:p>
        </w:tc>
      </w:tr>
      <w:bookmarkEnd w:id="1"/>
      <w:bookmarkEnd w:id="2"/>
      <w:bookmarkEnd w:id="3"/>
      <w:tr w:rsidR="00D83E4E" w:rsidRPr="00D83E4E" w:rsidTr="00086053">
        <w:trPr>
          <w:cantSplit/>
          <w:trHeight w:val="397"/>
          <w:jc w:val="center"/>
        </w:trPr>
        <w:tc>
          <w:tcPr>
            <w:tcW w:w="575" w:type="dxa"/>
            <w:vMerge w:val="restart"/>
            <w:tcMar>
              <w:left w:w="28" w:type="dxa"/>
              <w:right w:w="28" w:type="dxa"/>
            </w:tcMar>
            <w:textDirection w:val="tbRlV"/>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固体废物</w:t>
            </w:r>
          </w:p>
        </w:tc>
        <w:tc>
          <w:tcPr>
            <w:tcW w:w="1016" w:type="dxa"/>
            <w:tcMar>
              <w:left w:w="28" w:type="dxa"/>
              <w:right w:w="28" w:type="dxa"/>
            </w:tcMar>
            <w:vAlign w:val="center"/>
          </w:tcPr>
          <w:p w:rsidR="00086053" w:rsidRPr="00D83E4E" w:rsidRDefault="00D23C9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965"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产生量</w:t>
            </w:r>
          </w:p>
        </w:tc>
        <w:tc>
          <w:tcPr>
            <w:tcW w:w="2707" w:type="dxa"/>
            <w:gridSpan w:val="3"/>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处理处置量</w:t>
            </w:r>
          </w:p>
        </w:tc>
        <w:tc>
          <w:tcPr>
            <w:tcW w:w="1138"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综合利用</w:t>
            </w:r>
          </w:p>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量</w:t>
            </w:r>
            <w:r w:rsidRPr="00D83E4E">
              <w:rPr>
                <w:rFonts w:eastAsia="宋体"/>
                <w:sz w:val="21"/>
                <w:szCs w:val="21"/>
              </w:rPr>
              <w:t>t/a</w:t>
            </w:r>
          </w:p>
        </w:tc>
        <w:tc>
          <w:tcPr>
            <w:tcW w:w="991"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外排量</w:t>
            </w:r>
          </w:p>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t/a</w:t>
            </w:r>
          </w:p>
        </w:tc>
        <w:tc>
          <w:tcPr>
            <w:tcW w:w="1544"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备注</w:t>
            </w:r>
          </w:p>
        </w:tc>
      </w:tr>
      <w:tr w:rsidR="00D83E4E" w:rsidRPr="00D83E4E" w:rsidTr="00086053">
        <w:trPr>
          <w:cantSplit/>
          <w:trHeight w:val="397"/>
          <w:jc w:val="center"/>
        </w:trPr>
        <w:tc>
          <w:tcPr>
            <w:tcW w:w="575" w:type="dxa"/>
            <w:vMerge/>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废油、油渣</w:t>
            </w:r>
          </w:p>
        </w:tc>
        <w:tc>
          <w:tcPr>
            <w:tcW w:w="965" w:type="dxa"/>
            <w:tcMar>
              <w:left w:w="28" w:type="dxa"/>
              <w:right w:w="28" w:type="dxa"/>
            </w:tcMar>
            <w:vAlign w:val="center"/>
          </w:tcPr>
          <w:p w:rsidR="00086053" w:rsidRPr="00D83E4E" w:rsidRDefault="00086053" w:rsidP="0044310B">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1t/</w:t>
            </w:r>
            <w:r w:rsidRPr="00D83E4E">
              <w:rPr>
                <w:rFonts w:eastAsia="宋体" w:hint="eastAsia"/>
                <w:sz w:val="21"/>
                <w:szCs w:val="21"/>
              </w:rPr>
              <w:t>3a</w:t>
            </w:r>
          </w:p>
        </w:tc>
        <w:tc>
          <w:tcPr>
            <w:tcW w:w="2707" w:type="dxa"/>
            <w:gridSpan w:val="3"/>
            <w:tcMar>
              <w:left w:w="28" w:type="dxa"/>
              <w:right w:w="28" w:type="dxa"/>
            </w:tcMar>
            <w:vAlign w:val="center"/>
          </w:tcPr>
          <w:p w:rsidR="00086053" w:rsidRPr="00D83E4E" w:rsidRDefault="00086053" w:rsidP="0044310B">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1t/</w:t>
            </w:r>
            <w:r w:rsidRPr="00D83E4E">
              <w:rPr>
                <w:rFonts w:eastAsia="宋体" w:hint="eastAsia"/>
                <w:sz w:val="21"/>
                <w:szCs w:val="21"/>
              </w:rPr>
              <w:t>3</w:t>
            </w:r>
            <w:r w:rsidRPr="00D83E4E">
              <w:rPr>
                <w:rFonts w:eastAsia="宋体"/>
                <w:sz w:val="21"/>
                <w:szCs w:val="21"/>
              </w:rPr>
              <w:t>a</w:t>
            </w:r>
          </w:p>
        </w:tc>
        <w:tc>
          <w:tcPr>
            <w:tcW w:w="1138"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w:t>
            </w:r>
          </w:p>
        </w:tc>
        <w:tc>
          <w:tcPr>
            <w:tcW w:w="991"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w:t>
            </w:r>
          </w:p>
        </w:tc>
        <w:tc>
          <w:tcPr>
            <w:tcW w:w="1544"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委托</w:t>
            </w:r>
            <w:r w:rsidRPr="00D83E4E">
              <w:rPr>
                <w:rFonts w:eastAsia="宋体" w:hint="eastAsia"/>
                <w:sz w:val="21"/>
                <w:szCs w:val="21"/>
              </w:rPr>
              <w:t>有资质单位</w:t>
            </w:r>
            <w:r w:rsidRPr="00D83E4E">
              <w:rPr>
                <w:rFonts w:eastAsia="宋体"/>
                <w:sz w:val="21"/>
                <w:szCs w:val="21"/>
              </w:rPr>
              <w:t>处置</w:t>
            </w:r>
          </w:p>
        </w:tc>
      </w:tr>
      <w:tr w:rsidR="00D83E4E" w:rsidRPr="00D83E4E" w:rsidTr="00086053">
        <w:trPr>
          <w:cantSplit/>
          <w:trHeight w:val="397"/>
          <w:jc w:val="center"/>
        </w:trPr>
        <w:tc>
          <w:tcPr>
            <w:tcW w:w="575" w:type="dxa"/>
            <w:vMerge/>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生活垃圾</w:t>
            </w:r>
          </w:p>
        </w:tc>
        <w:tc>
          <w:tcPr>
            <w:tcW w:w="965" w:type="dxa"/>
            <w:tcMar>
              <w:left w:w="28" w:type="dxa"/>
              <w:right w:w="28" w:type="dxa"/>
            </w:tcMar>
            <w:vAlign w:val="center"/>
          </w:tcPr>
          <w:p w:rsidR="00086053"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2.555</w:t>
            </w:r>
            <w:r w:rsidR="00086053" w:rsidRPr="00D83E4E">
              <w:rPr>
                <w:rFonts w:eastAsia="宋体"/>
                <w:sz w:val="21"/>
                <w:szCs w:val="21"/>
              </w:rPr>
              <w:t>t/a</w:t>
            </w:r>
          </w:p>
        </w:tc>
        <w:tc>
          <w:tcPr>
            <w:tcW w:w="2707" w:type="dxa"/>
            <w:gridSpan w:val="3"/>
            <w:tcMar>
              <w:left w:w="28" w:type="dxa"/>
              <w:right w:w="28" w:type="dxa"/>
            </w:tcMar>
            <w:vAlign w:val="center"/>
          </w:tcPr>
          <w:p w:rsidR="00086053" w:rsidRPr="00D83E4E" w:rsidRDefault="00934765"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2.555</w:t>
            </w:r>
            <w:r w:rsidR="00086053" w:rsidRPr="00D83E4E">
              <w:rPr>
                <w:rFonts w:eastAsia="宋体"/>
                <w:sz w:val="21"/>
                <w:szCs w:val="21"/>
              </w:rPr>
              <w:t>t/a</w:t>
            </w:r>
          </w:p>
        </w:tc>
        <w:tc>
          <w:tcPr>
            <w:tcW w:w="1138"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w:t>
            </w:r>
          </w:p>
        </w:tc>
        <w:tc>
          <w:tcPr>
            <w:tcW w:w="991" w:type="dxa"/>
            <w:tcMar>
              <w:left w:w="28" w:type="dxa"/>
              <w:right w:w="28" w:type="dxa"/>
            </w:tcMar>
            <w:vAlign w:val="center"/>
          </w:tcPr>
          <w:p w:rsidR="00086053" w:rsidRPr="00D83E4E" w:rsidRDefault="00086053" w:rsidP="00457728">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w:t>
            </w:r>
          </w:p>
        </w:tc>
        <w:tc>
          <w:tcPr>
            <w:tcW w:w="1544" w:type="dxa"/>
            <w:tcMar>
              <w:left w:w="28" w:type="dxa"/>
              <w:right w:w="28" w:type="dxa"/>
            </w:tcMar>
            <w:vAlign w:val="center"/>
          </w:tcPr>
          <w:p w:rsidR="00086053" w:rsidRPr="00D83E4E" w:rsidRDefault="00086053" w:rsidP="002C3F5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交由环卫部门</w:t>
            </w:r>
            <w:r w:rsidR="002C3F54" w:rsidRPr="00D83E4E">
              <w:rPr>
                <w:rFonts w:eastAsia="宋体" w:hint="eastAsia"/>
                <w:sz w:val="21"/>
                <w:szCs w:val="21"/>
              </w:rPr>
              <w:t>定期清运</w:t>
            </w:r>
          </w:p>
        </w:tc>
      </w:tr>
      <w:tr w:rsidR="00D83E4E" w:rsidRPr="00D83E4E" w:rsidTr="00086053">
        <w:trPr>
          <w:cantSplit/>
          <w:trHeight w:val="2230"/>
          <w:jc w:val="center"/>
        </w:trPr>
        <w:tc>
          <w:tcPr>
            <w:tcW w:w="575" w:type="dxa"/>
            <w:tcMar>
              <w:left w:w="28" w:type="dxa"/>
              <w:right w:w="28" w:type="dxa"/>
            </w:tcMar>
            <w:vAlign w:val="center"/>
          </w:tcPr>
          <w:p w:rsidR="00086053" w:rsidRPr="00D83E4E" w:rsidRDefault="00086053">
            <w:pPr>
              <w:pStyle w:val="ad"/>
              <w:jc w:val="center"/>
              <w:rPr>
                <w:rFonts w:eastAsia="宋体"/>
                <w:sz w:val="21"/>
                <w:szCs w:val="21"/>
              </w:rPr>
            </w:pPr>
            <w:r w:rsidRPr="00D83E4E">
              <w:rPr>
                <w:rFonts w:eastAsia="宋体"/>
                <w:sz w:val="21"/>
                <w:szCs w:val="21"/>
              </w:rPr>
              <w:t>噪声</w:t>
            </w:r>
          </w:p>
        </w:tc>
        <w:tc>
          <w:tcPr>
            <w:tcW w:w="8361" w:type="dxa"/>
            <w:gridSpan w:val="8"/>
            <w:tcMar>
              <w:left w:w="28" w:type="dxa"/>
              <w:right w:w="28" w:type="dxa"/>
            </w:tcMar>
            <w:vAlign w:val="center"/>
          </w:tcPr>
          <w:p w:rsidR="00086053" w:rsidRPr="00D83E4E" w:rsidRDefault="00086053" w:rsidP="003D22D6">
            <w:pPr>
              <w:pStyle w:val="ad"/>
              <w:ind w:firstLineChars="200" w:firstLine="420"/>
              <w:rPr>
                <w:rFonts w:eastAsia="宋体"/>
                <w:sz w:val="21"/>
                <w:szCs w:val="21"/>
              </w:rPr>
            </w:pPr>
            <w:r w:rsidRPr="00D83E4E">
              <w:rPr>
                <w:rFonts w:eastAsia="宋体" w:hint="eastAsia"/>
                <w:sz w:val="21"/>
                <w:szCs w:val="21"/>
              </w:rPr>
              <w:t>本项目投入使用后，产生的噪声源主要来自于加油机、各种泵体工作时产生的噪声以及来往车辆噪声，其噪声在</w:t>
            </w:r>
            <w:r w:rsidR="00934765" w:rsidRPr="00D83E4E">
              <w:rPr>
                <w:rFonts w:eastAsia="宋体" w:hint="eastAsia"/>
                <w:sz w:val="21"/>
                <w:szCs w:val="21"/>
              </w:rPr>
              <w:t>5</w:t>
            </w:r>
            <w:r w:rsidRPr="00D83E4E">
              <w:rPr>
                <w:rFonts w:eastAsia="宋体" w:hint="eastAsia"/>
                <w:sz w:val="21"/>
                <w:szCs w:val="21"/>
              </w:rPr>
              <w:t>0-75dB</w:t>
            </w:r>
            <w:r w:rsidRPr="00D83E4E">
              <w:rPr>
                <w:rFonts w:eastAsia="宋体"/>
                <w:sz w:val="21"/>
                <w:szCs w:val="21"/>
              </w:rPr>
              <w:t>。经采取措施后，</w:t>
            </w:r>
            <w:r w:rsidR="00B20425" w:rsidRPr="00D83E4E">
              <w:rPr>
                <w:rFonts w:eastAsia="宋体" w:hint="eastAsia"/>
                <w:bCs/>
                <w:sz w:val="21"/>
                <w:szCs w:val="21"/>
              </w:rPr>
              <w:t>参考类似加油站项目的验收检测数据（《中国石化销售股份有限公司泗阳泗水大道加油站项目》验收检测报告），厂界噪声可满足</w:t>
            </w:r>
            <w:r w:rsidR="001C2A86" w:rsidRPr="00D83E4E">
              <w:rPr>
                <w:rFonts w:eastAsia="宋体"/>
                <w:bCs/>
                <w:sz w:val="21"/>
                <w:szCs w:val="21"/>
              </w:rPr>
              <w:t>《声环境质量标准》（</w:t>
            </w:r>
            <w:r w:rsidR="001C2A86" w:rsidRPr="00D83E4E">
              <w:rPr>
                <w:rFonts w:eastAsia="宋体"/>
                <w:bCs/>
                <w:sz w:val="21"/>
                <w:szCs w:val="21"/>
              </w:rPr>
              <w:t>GB3096-2008</w:t>
            </w:r>
            <w:r w:rsidR="001C2A86" w:rsidRPr="00D83E4E">
              <w:rPr>
                <w:rFonts w:eastAsia="宋体"/>
                <w:bCs/>
                <w:sz w:val="21"/>
                <w:szCs w:val="21"/>
              </w:rPr>
              <w:t>）</w:t>
            </w:r>
            <w:r w:rsidR="003D22D6" w:rsidRPr="00D83E4E">
              <w:rPr>
                <w:rFonts w:eastAsia="宋体" w:hint="eastAsia"/>
                <w:bCs/>
                <w:sz w:val="21"/>
                <w:szCs w:val="21"/>
              </w:rPr>
              <w:t>2</w:t>
            </w:r>
            <w:r w:rsidR="001C2A86" w:rsidRPr="00D83E4E">
              <w:rPr>
                <w:rFonts w:eastAsia="宋体"/>
                <w:bCs/>
                <w:sz w:val="21"/>
                <w:szCs w:val="21"/>
              </w:rPr>
              <w:t>类标准</w:t>
            </w:r>
            <w:r w:rsidR="00B20425" w:rsidRPr="00D83E4E">
              <w:rPr>
                <w:rFonts w:eastAsia="宋体"/>
                <w:bCs/>
                <w:sz w:val="21"/>
                <w:szCs w:val="21"/>
              </w:rPr>
              <w:t>要求</w:t>
            </w:r>
            <w:r w:rsidR="00B20425" w:rsidRPr="00D83E4E">
              <w:rPr>
                <w:rFonts w:eastAsia="宋体" w:hint="eastAsia"/>
                <w:bCs/>
                <w:sz w:val="21"/>
                <w:szCs w:val="21"/>
              </w:rPr>
              <w:t>，</w:t>
            </w:r>
            <w:r w:rsidRPr="00D83E4E">
              <w:rPr>
                <w:rFonts w:eastAsia="宋体"/>
                <w:sz w:val="21"/>
                <w:szCs w:val="21"/>
              </w:rPr>
              <w:t>即昼间</w:t>
            </w:r>
            <w:r w:rsidRPr="00D83E4E">
              <w:rPr>
                <w:rFonts w:eastAsia="宋体"/>
                <w:sz w:val="21"/>
                <w:szCs w:val="21"/>
              </w:rPr>
              <w:t>≤</w:t>
            </w:r>
            <w:r w:rsidRPr="00D83E4E">
              <w:rPr>
                <w:rFonts w:eastAsia="宋体" w:hint="eastAsia"/>
                <w:sz w:val="21"/>
                <w:szCs w:val="21"/>
              </w:rPr>
              <w:t>6</w:t>
            </w:r>
            <w:r w:rsidR="003D22D6" w:rsidRPr="00D83E4E">
              <w:rPr>
                <w:rFonts w:eastAsia="宋体" w:hint="eastAsia"/>
                <w:sz w:val="21"/>
                <w:szCs w:val="21"/>
              </w:rPr>
              <w:t>0</w:t>
            </w:r>
            <w:r w:rsidRPr="00D83E4E">
              <w:rPr>
                <w:rFonts w:eastAsia="宋体"/>
                <w:sz w:val="21"/>
                <w:szCs w:val="21"/>
              </w:rPr>
              <w:t>dB(A)</w:t>
            </w:r>
            <w:r w:rsidRPr="00D83E4E">
              <w:rPr>
                <w:rFonts w:eastAsia="宋体"/>
                <w:sz w:val="21"/>
                <w:szCs w:val="21"/>
              </w:rPr>
              <w:t>、夜间</w:t>
            </w:r>
            <w:r w:rsidRPr="00D83E4E">
              <w:rPr>
                <w:rFonts w:eastAsia="宋体"/>
                <w:sz w:val="21"/>
                <w:szCs w:val="21"/>
              </w:rPr>
              <w:t>≤</w:t>
            </w:r>
            <w:r w:rsidRPr="00D83E4E">
              <w:rPr>
                <w:rFonts w:eastAsia="宋体" w:hint="eastAsia"/>
                <w:sz w:val="21"/>
                <w:szCs w:val="21"/>
              </w:rPr>
              <w:t>5</w:t>
            </w:r>
            <w:r w:rsidR="003D22D6" w:rsidRPr="00D83E4E">
              <w:rPr>
                <w:rFonts w:eastAsia="宋体" w:hint="eastAsia"/>
                <w:sz w:val="21"/>
                <w:szCs w:val="21"/>
              </w:rPr>
              <w:t>0</w:t>
            </w:r>
            <w:r w:rsidRPr="00D83E4E">
              <w:rPr>
                <w:rFonts w:eastAsia="宋体"/>
                <w:sz w:val="21"/>
                <w:szCs w:val="21"/>
              </w:rPr>
              <w:t>dB(A)</w:t>
            </w:r>
            <w:r w:rsidRPr="00D83E4E">
              <w:rPr>
                <w:rFonts w:eastAsia="宋体"/>
                <w:sz w:val="21"/>
                <w:szCs w:val="21"/>
              </w:rPr>
              <w:t>。</w:t>
            </w:r>
          </w:p>
        </w:tc>
      </w:tr>
      <w:tr w:rsidR="00D83E4E" w:rsidRPr="00D83E4E" w:rsidTr="00086053">
        <w:trPr>
          <w:cantSplit/>
          <w:trHeight w:val="3537"/>
          <w:jc w:val="center"/>
        </w:trPr>
        <w:tc>
          <w:tcPr>
            <w:tcW w:w="8936" w:type="dxa"/>
            <w:gridSpan w:val="9"/>
            <w:tcMar>
              <w:left w:w="28" w:type="dxa"/>
              <w:right w:w="28" w:type="dxa"/>
            </w:tcMar>
          </w:tcPr>
          <w:p w:rsidR="00086053" w:rsidRPr="00D83E4E" w:rsidRDefault="00086053" w:rsidP="00086053">
            <w:pPr>
              <w:jc w:val="both"/>
              <w:rPr>
                <w:rFonts w:eastAsia="宋体"/>
                <w:sz w:val="21"/>
                <w:szCs w:val="21"/>
              </w:rPr>
            </w:pPr>
            <w:r w:rsidRPr="00D83E4E">
              <w:rPr>
                <w:rFonts w:eastAsia="宋体"/>
                <w:sz w:val="21"/>
                <w:szCs w:val="21"/>
              </w:rPr>
              <w:t>主要生态影响</w:t>
            </w:r>
            <w:r w:rsidRPr="00D83E4E">
              <w:rPr>
                <w:rFonts w:eastAsia="宋体" w:hint="eastAsia"/>
                <w:sz w:val="21"/>
                <w:szCs w:val="21"/>
              </w:rPr>
              <w:t>：</w:t>
            </w:r>
          </w:p>
          <w:p w:rsidR="00086053" w:rsidRPr="00D83E4E" w:rsidRDefault="00086053" w:rsidP="00086053">
            <w:pPr>
              <w:pStyle w:val="ad"/>
              <w:ind w:firstLineChars="200" w:firstLine="420"/>
              <w:rPr>
                <w:rFonts w:eastAsia="宋体"/>
                <w:sz w:val="21"/>
                <w:szCs w:val="21"/>
              </w:rPr>
            </w:pPr>
            <w:r w:rsidRPr="00D83E4E">
              <w:rPr>
                <w:rFonts w:eastAsia="宋体" w:hint="eastAsia"/>
                <w:sz w:val="21"/>
                <w:szCs w:val="21"/>
              </w:rPr>
              <w:t>区域为城市建成区，周边无重点保护的野生动植物、风景名胜区、自然保护区及文化遗产等敏感目标，生态系统主要以人工绿化为主。目前，项目施工期已结束，未对周边生态环境造成影响。本项目进行了合理平面布局及绿化，营运期对周围的生态环境不会产生明显影响。</w:t>
            </w:r>
          </w:p>
          <w:p w:rsidR="00086053" w:rsidRPr="00D83E4E" w:rsidRDefault="00086053" w:rsidP="009B2902">
            <w:pPr>
              <w:spacing w:line="320" w:lineRule="exact"/>
              <w:ind w:firstLineChars="200" w:firstLine="420"/>
              <w:jc w:val="both"/>
              <w:rPr>
                <w:rFonts w:eastAsia="宋体"/>
                <w:sz w:val="21"/>
                <w:szCs w:val="21"/>
              </w:rPr>
            </w:pPr>
          </w:p>
        </w:tc>
      </w:tr>
    </w:tbl>
    <w:p w:rsidR="00086053" w:rsidRPr="00D83E4E" w:rsidRDefault="00086053">
      <w:pPr>
        <w:rPr>
          <w:rFonts w:eastAsia="宋体"/>
          <w:b/>
          <w:szCs w:val="28"/>
        </w:rPr>
        <w:sectPr w:rsidR="00086053" w:rsidRPr="00D83E4E" w:rsidSect="004F2E00">
          <w:pgSz w:w="11907" w:h="16840"/>
          <w:pgMar w:top="1418" w:right="1418" w:bottom="1418" w:left="1418" w:header="851" w:footer="992" w:gutter="0"/>
          <w:cols w:space="720"/>
          <w:docGrid w:linePitch="387" w:charSpace="-5735"/>
        </w:sectPr>
      </w:pPr>
    </w:p>
    <w:p w:rsidR="00150615" w:rsidRPr="00D83E4E" w:rsidRDefault="00150615" w:rsidP="00B168CA">
      <w:pPr>
        <w:outlineLvl w:val="0"/>
        <w:rPr>
          <w:rFonts w:eastAsia="宋体"/>
          <w:b/>
        </w:rPr>
      </w:pPr>
      <w:r w:rsidRPr="00D83E4E">
        <w:rPr>
          <w:rFonts w:eastAsia="宋体"/>
          <w:b/>
        </w:rPr>
        <w:t>七、环境影响分析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8B7C92" w:rsidRPr="00D83E4E" w:rsidTr="00117D38">
        <w:trPr>
          <w:trHeight w:val="13167"/>
          <w:jc w:val="center"/>
        </w:trPr>
        <w:tc>
          <w:tcPr>
            <w:tcW w:w="9286" w:type="dxa"/>
          </w:tcPr>
          <w:p w:rsidR="00457728" w:rsidRPr="00D83E4E" w:rsidRDefault="009213AE" w:rsidP="00457728">
            <w:pPr>
              <w:widowControl w:val="0"/>
              <w:snapToGrid w:val="0"/>
              <w:jc w:val="both"/>
              <w:rPr>
                <w:rFonts w:eastAsia="宋体"/>
                <w:b/>
                <w:sz w:val="24"/>
                <w:szCs w:val="24"/>
              </w:rPr>
            </w:pPr>
            <w:r w:rsidRPr="00D83E4E">
              <w:rPr>
                <w:rFonts w:eastAsia="宋体" w:hint="eastAsia"/>
                <w:b/>
                <w:sz w:val="24"/>
                <w:szCs w:val="24"/>
              </w:rPr>
              <w:t>7.1</w:t>
            </w:r>
            <w:r w:rsidR="00457728" w:rsidRPr="00D83E4E">
              <w:rPr>
                <w:rFonts w:eastAsia="宋体"/>
                <w:b/>
                <w:sz w:val="24"/>
                <w:szCs w:val="24"/>
              </w:rPr>
              <w:t>施工期环境影响分析：</w:t>
            </w:r>
          </w:p>
          <w:p w:rsidR="00457728" w:rsidRPr="00D83E4E" w:rsidRDefault="009A34BA" w:rsidP="009A34BA">
            <w:pPr>
              <w:widowControl w:val="0"/>
              <w:snapToGrid w:val="0"/>
              <w:ind w:firstLineChars="200" w:firstLine="480"/>
              <w:jc w:val="both"/>
              <w:rPr>
                <w:rFonts w:eastAsia="宋体"/>
                <w:szCs w:val="28"/>
              </w:rPr>
            </w:pPr>
            <w:r w:rsidRPr="00D83E4E">
              <w:rPr>
                <w:rFonts w:eastAsia="宋体" w:hAnsi="宋体" w:hint="eastAsia"/>
                <w:sz w:val="24"/>
                <w:szCs w:val="28"/>
              </w:rPr>
              <w:t>本项目已建成，无施工期影响。</w:t>
            </w:r>
          </w:p>
          <w:p w:rsidR="00457728" w:rsidRPr="00D83E4E" w:rsidRDefault="009213AE" w:rsidP="00457728">
            <w:pPr>
              <w:widowControl w:val="0"/>
              <w:snapToGrid w:val="0"/>
              <w:jc w:val="both"/>
              <w:rPr>
                <w:rFonts w:eastAsia="宋体"/>
                <w:b/>
                <w:sz w:val="24"/>
                <w:szCs w:val="24"/>
              </w:rPr>
            </w:pPr>
            <w:r w:rsidRPr="00D83E4E">
              <w:rPr>
                <w:rFonts w:eastAsia="宋体" w:hint="eastAsia"/>
                <w:b/>
                <w:sz w:val="24"/>
                <w:szCs w:val="24"/>
              </w:rPr>
              <w:t>7.2</w:t>
            </w:r>
            <w:r w:rsidR="00457728" w:rsidRPr="00D83E4E">
              <w:rPr>
                <w:rFonts w:eastAsia="宋体"/>
                <w:b/>
                <w:sz w:val="24"/>
                <w:szCs w:val="24"/>
              </w:rPr>
              <w:t>营运期环境影响分析：</w:t>
            </w:r>
          </w:p>
          <w:p w:rsidR="00150615" w:rsidRPr="00D83E4E" w:rsidRDefault="009213AE">
            <w:pPr>
              <w:ind w:firstLineChars="200" w:firstLine="482"/>
              <w:rPr>
                <w:rFonts w:eastAsia="宋体"/>
                <w:b/>
                <w:sz w:val="24"/>
                <w:szCs w:val="24"/>
              </w:rPr>
            </w:pPr>
            <w:r w:rsidRPr="00D83E4E">
              <w:rPr>
                <w:rFonts w:eastAsia="宋体" w:hint="eastAsia"/>
                <w:b/>
                <w:sz w:val="24"/>
                <w:szCs w:val="24"/>
              </w:rPr>
              <w:t>7.2.1</w:t>
            </w:r>
            <w:r w:rsidR="00150615" w:rsidRPr="00D83E4E">
              <w:rPr>
                <w:rFonts w:eastAsia="宋体"/>
                <w:b/>
                <w:sz w:val="24"/>
                <w:szCs w:val="24"/>
              </w:rPr>
              <w:t>大气环境影响分析</w:t>
            </w:r>
          </w:p>
          <w:p w:rsidR="00B03711" w:rsidRPr="00D83E4E" w:rsidRDefault="00B03711" w:rsidP="008C6472">
            <w:pPr>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1</w:t>
            </w:r>
            <w:r w:rsidRPr="00D83E4E">
              <w:rPr>
                <w:rFonts w:eastAsia="宋体" w:hint="eastAsia"/>
                <w:sz w:val="24"/>
                <w:szCs w:val="24"/>
              </w:rPr>
              <w:t>）大气环境影响</w:t>
            </w:r>
          </w:p>
          <w:p w:rsidR="008C6472" w:rsidRPr="00D83E4E" w:rsidRDefault="008C6472" w:rsidP="008C6472">
            <w:pPr>
              <w:ind w:firstLineChars="200" w:firstLine="480"/>
              <w:rPr>
                <w:rFonts w:eastAsia="宋体"/>
                <w:sz w:val="24"/>
                <w:szCs w:val="24"/>
              </w:rPr>
            </w:pPr>
            <w:r w:rsidRPr="00D83E4E">
              <w:rPr>
                <w:rFonts w:eastAsia="宋体" w:hint="eastAsia"/>
                <w:sz w:val="24"/>
                <w:szCs w:val="24"/>
              </w:rPr>
              <w:t>按照《环境影响评价技术导则</w:t>
            </w:r>
            <w:r w:rsidRPr="00D83E4E">
              <w:rPr>
                <w:rFonts w:eastAsia="宋体" w:hint="eastAsia"/>
                <w:sz w:val="24"/>
                <w:szCs w:val="24"/>
              </w:rPr>
              <w:t>-</w:t>
            </w:r>
            <w:r w:rsidRPr="00D83E4E">
              <w:rPr>
                <w:rFonts w:eastAsia="宋体" w:hint="eastAsia"/>
                <w:sz w:val="24"/>
                <w:szCs w:val="24"/>
              </w:rPr>
              <w:t>大气环境》（</w:t>
            </w:r>
            <w:r w:rsidRPr="00D83E4E">
              <w:rPr>
                <w:rFonts w:eastAsia="宋体" w:hint="eastAsia"/>
                <w:sz w:val="24"/>
                <w:szCs w:val="24"/>
              </w:rPr>
              <w:t>HJ2.2-2018</w:t>
            </w:r>
            <w:r w:rsidRPr="00D83E4E">
              <w:rPr>
                <w:rFonts w:eastAsia="宋体" w:hint="eastAsia"/>
                <w:sz w:val="24"/>
                <w:szCs w:val="24"/>
              </w:rPr>
              <w:t>）评价工作等级划分方法，选择项目污染源正常排放的主要污染物及排放参数，采用附录</w:t>
            </w:r>
            <w:r w:rsidRPr="00D83E4E">
              <w:rPr>
                <w:rFonts w:eastAsia="宋体" w:hint="eastAsia"/>
                <w:sz w:val="24"/>
                <w:szCs w:val="24"/>
              </w:rPr>
              <w:t>A</w:t>
            </w:r>
            <w:r w:rsidRPr="00D83E4E">
              <w:rPr>
                <w:rFonts w:eastAsia="宋体" w:hint="eastAsia"/>
                <w:sz w:val="24"/>
                <w:szCs w:val="24"/>
              </w:rPr>
              <w:t>推荐模型中估算模型分别计算项目污染源的最大环境影响，再按评价工作分级判据进行分级。</w:t>
            </w:r>
          </w:p>
          <w:p w:rsidR="008C6472" w:rsidRPr="00D83E4E" w:rsidRDefault="008C6472" w:rsidP="008C6472">
            <w:pPr>
              <w:ind w:firstLineChars="200" w:firstLine="480"/>
              <w:rPr>
                <w:rFonts w:eastAsia="宋体"/>
                <w:sz w:val="24"/>
                <w:szCs w:val="24"/>
              </w:rPr>
            </w:pPr>
            <w:r w:rsidRPr="00D83E4E">
              <w:rPr>
                <w:rFonts w:eastAsia="宋体" w:hint="eastAsia"/>
                <w:sz w:val="24"/>
                <w:szCs w:val="24"/>
              </w:rPr>
              <w:t>根据评价项目污染源初步调查结果，选择所有列为评价因子的污染物，分别计算项目排放主要污染物的最大地面浓度占标率</w:t>
            </w:r>
            <w:r w:rsidRPr="00D83E4E">
              <w:rPr>
                <w:rFonts w:eastAsia="宋体" w:hint="eastAsia"/>
                <w:sz w:val="24"/>
                <w:szCs w:val="24"/>
              </w:rPr>
              <w:t>Pi</w:t>
            </w:r>
            <w:r w:rsidRPr="00D83E4E">
              <w:rPr>
                <w:rFonts w:eastAsia="宋体" w:hint="eastAsia"/>
                <w:sz w:val="24"/>
                <w:szCs w:val="24"/>
              </w:rPr>
              <w:t>（第</w:t>
            </w:r>
            <w:r w:rsidRPr="00D83E4E">
              <w:rPr>
                <w:rFonts w:eastAsia="宋体" w:hint="eastAsia"/>
                <w:sz w:val="24"/>
                <w:szCs w:val="24"/>
              </w:rPr>
              <w:t>i</w:t>
            </w:r>
            <w:r w:rsidRPr="00D83E4E">
              <w:rPr>
                <w:rFonts w:eastAsia="宋体" w:hint="eastAsia"/>
                <w:sz w:val="24"/>
                <w:szCs w:val="24"/>
              </w:rPr>
              <w:t>个污染物，简称“最大浓度占标率”），及第</w:t>
            </w:r>
            <w:r w:rsidRPr="00D83E4E">
              <w:rPr>
                <w:rFonts w:eastAsia="宋体" w:hint="eastAsia"/>
                <w:sz w:val="24"/>
                <w:szCs w:val="24"/>
              </w:rPr>
              <w:t>i</w:t>
            </w:r>
            <w:r w:rsidRPr="00D83E4E">
              <w:rPr>
                <w:rFonts w:eastAsia="宋体" w:hint="eastAsia"/>
                <w:sz w:val="24"/>
                <w:szCs w:val="24"/>
              </w:rPr>
              <w:t>个污染物的地面浓度达标准限值</w:t>
            </w:r>
            <w:r w:rsidRPr="00D83E4E">
              <w:rPr>
                <w:rFonts w:eastAsia="宋体" w:hint="eastAsia"/>
                <w:sz w:val="24"/>
                <w:szCs w:val="24"/>
              </w:rPr>
              <w:t>10%</w:t>
            </w:r>
            <w:r w:rsidRPr="00D83E4E">
              <w:rPr>
                <w:rFonts w:eastAsia="宋体" w:hint="eastAsia"/>
                <w:sz w:val="24"/>
                <w:szCs w:val="24"/>
              </w:rPr>
              <w:t>时所对应的最远距离</w:t>
            </w:r>
            <w:r w:rsidRPr="00D83E4E">
              <w:rPr>
                <w:rFonts w:eastAsia="宋体" w:hint="eastAsia"/>
                <w:sz w:val="24"/>
                <w:szCs w:val="24"/>
              </w:rPr>
              <w:t>D10%</w:t>
            </w:r>
            <w:r w:rsidRPr="00D83E4E">
              <w:rPr>
                <w:rFonts w:eastAsia="宋体" w:hint="eastAsia"/>
                <w:sz w:val="24"/>
                <w:szCs w:val="24"/>
              </w:rPr>
              <w:t>。</w:t>
            </w:r>
            <w:r w:rsidRPr="00D83E4E">
              <w:rPr>
                <w:rFonts w:eastAsia="宋体"/>
                <w:sz w:val="24"/>
                <w:szCs w:val="24"/>
              </w:rPr>
              <w:t>大气评价工作等级判定表如表</w:t>
            </w:r>
            <w:r w:rsidRPr="00D83E4E">
              <w:rPr>
                <w:rFonts w:eastAsia="宋体"/>
                <w:sz w:val="24"/>
                <w:szCs w:val="24"/>
              </w:rPr>
              <w:t>7-</w:t>
            </w:r>
            <w:r w:rsidRPr="00D83E4E">
              <w:rPr>
                <w:rFonts w:eastAsia="宋体" w:hint="eastAsia"/>
                <w:sz w:val="24"/>
                <w:szCs w:val="24"/>
              </w:rPr>
              <w:t>1</w:t>
            </w:r>
            <w:r w:rsidRPr="00D83E4E">
              <w:rPr>
                <w:rFonts w:eastAsia="宋体"/>
                <w:sz w:val="24"/>
                <w:szCs w:val="24"/>
              </w:rPr>
              <w:t>所示。</w:t>
            </w:r>
          </w:p>
          <w:p w:rsidR="008C6472" w:rsidRPr="00D83E4E" w:rsidRDefault="008C6472" w:rsidP="008C6472">
            <w:pPr>
              <w:widowControl w:val="0"/>
              <w:spacing w:after="120" w:line="240" w:lineRule="auto"/>
              <w:ind w:firstLineChars="100" w:firstLine="241"/>
              <w:jc w:val="center"/>
              <w:rPr>
                <w:rFonts w:eastAsia="宋体"/>
                <w:b/>
                <w:sz w:val="24"/>
                <w:szCs w:val="24"/>
              </w:rPr>
            </w:pPr>
            <w:bookmarkStart w:id="4" w:name="_Ref413918772"/>
            <w:r w:rsidRPr="00D83E4E">
              <w:rPr>
                <w:rFonts w:eastAsia="宋体"/>
                <w:b/>
                <w:sz w:val="24"/>
                <w:szCs w:val="24"/>
              </w:rPr>
              <w:t>表</w:t>
            </w:r>
            <w:bookmarkEnd w:id="4"/>
            <w:r w:rsidRPr="00D83E4E">
              <w:rPr>
                <w:rFonts w:eastAsia="宋体"/>
                <w:b/>
                <w:sz w:val="24"/>
                <w:szCs w:val="24"/>
              </w:rPr>
              <w:t>7-</w:t>
            </w:r>
            <w:r w:rsidRPr="00D83E4E">
              <w:rPr>
                <w:rFonts w:eastAsia="宋体" w:hint="eastAsia"/>
                <w:b/>
                <w:sz w:val="24"/>
                <w:szCs w:val="24"/>
              </w:rPr>
              <w:t>1</w:t>
            </w:r>
            <w:r w:rsidRPr="00D83E4E">
              <w:rPr>
                <w:rFonts w:eastAsia="宋体"/>
                <w:b/>
                <w:sz w:val="24"/>
                <w:szCs w:val="24"/>
              </w:rPr>
              <w:t>大气环境评价工作等级判别表</w:t>
            </w:r>
          </w:p>
          <w:tbl>
            <w:tblPr>
              <w:tblW w:w="5000" w:type="pct"/>
              <w:tblInd w:w="15"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748"/>
              <w:gridCol w:w="6322"/>
            </w:tblGrid>
            <w:tr w:rsidR="00D83E4E" w:rsidRPr="00D83E4E" w:rsidTr="00FA13AE">
              <w:trPr>
                <w:trHeight w:val="340"/>
              </w:trPr>
              <w:tc>
                <w:tcPr>
                  <w:tcW w:w="1515" w:type="pct"/>
                </w:tcPr>
                <w:p w:rsidR="008C6472" w:rsidRPr="00D83E4E" w:rsidRDefault="008C6472" w:rsidP="00FA13AE">
                  <w:pPr>
                    <w:widowControl w:val="0"/>
                    <w:adjustRightInd w:val="0"/>
                    <w:snapToGrid w:val="0"/>
                    <w:spacing w:line="240" w:lineRule="auto"/>
                    <w:jc w:val="center"/>
                    <w:rPr>
                      <w:rFonts w:eastAsia="宋体"/>
                      <w:sz w:val="21"/>
                      <w:szCs w:val="21"/>
                    </w:rPr>
                  </w:pPr>
                  <w:r w:rsidRPr="00D83E4E">
                    <w:rPr>
                      <w:rFonts w:eastAsia="宋体"/>
                      <w:sz w:val="21"/>
                      <w:szCs w:val="21"/>
                    </w:rPr>
                    <w:t>评价工作等级</w:t>
                  </w:r>
                </w:p>
              </w:tc>
              <w:tc>
                <w:tcPr>
                  <w:tcW w:w="3485" w:type="pct"/>
                </w:tcPr>
                <w:p w:rsidR="008C6472" w:rsidRPr="00D83E4E" w:rsidRDefault="008C6472" w:rsidP="00FA13AE">
                  <w:pPr>
                    <w:widowControl w:val="0"/>
                    <w:adjustRightInd w:val="0"/>
                    <w:snapToGrid w:val="0"/>
                    <w:spacing w:line="240" w:lineRule="auto"/>
                    <w:jc w:val="center"/>
                    <w:rPr>
                      <w:rFonts w:eastAsia="宋体"/>
                      <w:sz w:val="21"/>
                      <w:szCs w:val="21"/>
                    </w:rPr>
                  </w:pPr>
                  <w:r w:rsidRPr="00D83E4E">
                    <w:rPr>
                      <w:rFonts w:eastAsia="宋体"/>
                      <w:sz w:val="21"/>
                      <w:szCs w:val="21"/>
                    </w:rPr>
                    <w:t>评价工作分级判据</w:t>
                  </w:r>
                </w:p>
              </w:tc>
            </w:tr>
            <w:tr w:rsidR="00D83E4E" w:rsidRPr="00D83E4E" w:rsidTr="00FA13AE">
              <w:trPr>
                <w:trHeight w:val="340"/>
              </w:trPr>
              <w:tc>
                <w:tcPr>
                  <w:tcW w:w="1515" w:type="pct"/>
                </w:tcPr>
                <w:p w:rsidR="008C6472" w:rsidRPr="00D83E4E" w:rsidRDefault="008C6472" w:rsidP="00FA13AE">
                  <w:pPr>
                    <w:widowControl w:val="0"/>
                    <w:adjustRightInd w:val="0"/>
                    <w:snapToGrid w:val="0"/>
                    <w:spacing w:line="240" w:lineRule="auto"/>
                    <w:jc w:val="center"/>
                    <w:rPr>
                      <w:rFonts w:eastAsia="宋体"/>
                      <w:bCs/>
                      <w:sz w:val="21"/>
                      <w:szCs w:val="21"/>
                    </w:rPr>
                  </w:pPr>
                  <w:r w:rsidRPr="00D83E4E">
                    <w:rPr>
                      <w:rFonts w:eastAsia="宋体"/>
                      <w:bCs/>
                      <w:sz w:val="21"/>
                      <w:szCs w:val="21"/>
                    </w:rPr>
                    <w:t>一级</w:t>
                  </w:r>
                </w:p>
              </w:tc>
              <w:tc>
                <w:tcPr>
                  <w:tcW w:w="3485" w:type="pct"/>
                </w:tcPr>
                <w:p w:rsidR="008C6472" w:rsidRPr="00D83E4E" w:rsidRDefault="008C6472" w:rsidP="00FA13AE">
                  <w:pPr>
                    <w:widowControl w:val="0"/>
                    <w:adjustRightInd w:val="0"/>
                    <w:snapToGrid w:val="0"/>
                    <w:spacing w:line="240" w:lineRule="auto"/>
                    <w:jc w:val="center"/>
                    <w:rPr>
                      <w:rFonts w:eastAsia="宋体"/>
                      <w:bCs/>
                      <w:sz w:val="21"/>
                      <w:szCs w:val="21"/>
                    </w:rPr>
                  </w:pPr>
                  <w:r w:rsidRPr="00D83E4E">
                    <w:rPr>
                      <w:rFonts w:eastAsia="宋体"/>
                      <w:bCs/>
                      <w:sz w:val="21"/>
                      <w:szCs w:val="21"/>
                    </w:rPr>
                    <w:t>P</w:t>
                  </w:r>
                  <w:r w:rsidRPr="00D83E4E">
                    <w:rPr>
                      <w:rFonts w:eastAsia="宋体"/>
                      <w:bCs/>
                      <w:sz w:val="21"/>
                      <w:szCs w:val="21"/>
                      <w:vertAlign w:val="subscript"/>
                    </w:rPr>
                    <w:t>max</w:t>
                  </w:r>
                  <w:r w:rsidRPr="00D83E4E">
                    <w:rPr>
                      <w:rFonts w:eastAsia="宋体"/>
                      <w:bCs/>
                      <w:sz w:val="21"/>
                      <w:szCs w:val="21"/>
                    </w:rPr>
                    <w:t>≥10%</w:t>
                  </w:r>
                </w:p>
              </w:tc>
            </w:tr>
            <w:tr w:rsidR="00D83E4E" w:rsidRPr="00D83E4E" w:rsidTr="00FA13AE">
              <w:trPr>
                <w:trHeight w:val="340"/>
              </w:trPr>
              <w:tc>
                <w:tcPr>
                  <w:tcW w:w="1515" w:type="pct"/>
                </w:tcPr>
                <w:p w:rsidR="008C6472" w:rsidRPr="00D83E4E" w:rsidRDefault="008C6472" w:rsidP="00FA13AE">
                  <w:pPr>
                    <w:widowControl w:val="0"/>
                    <w:adjustRightInd w:val="0"/>
                    <w:snapToGrid w:val="0"/>
                    <w:spacing w:line="240" w:lineRule="auto"/>
                    <w:jc w:val="center"/>
                    <w:rPr>
                      <w:rFonts w:eastAsia="宋体"/>
                      <w:sz w:val="21"/>
                      <w:szCs w:val="21"/>
                    </w:rPr>
                  </w:pPr>
                  <w:r w:rsidRPr="00D83E4E">
                    <w:rPr>
                      <w:rFonts w:eastAsia="宋体"/>
                      <w:sz w:val="21"/>
                      <w:szCs w:val="21"/>
                    </w:rPr>
                    <w:t>二级</w:t>
                  </w:r>
                </w:p>
              </w:tc>
              <w:tc>
                <w:tcPr>
                  <w:tcW w:w="3485" w:type="pct"/>
                </w:tcPr>
                <w:p w:rsidR="008C6472" w:rsidRPr="00D83E4E" w:rsidRDefault="008C6472" w:rsidP="00FA13AE">
                  <w:pPr>
                    <w:widowControl w:val="0"/>
                    <w:adjustRightInd w:val="0"/>
                    <w:snapToGrid w:val="0"/>
                    <w:spacing w:line="240" w:lineRule="auto"/>
                    <w:jc w:val="center"/>
                    <w:rPr>
                      <w:rFonts w:eastAsia="宋体"/>
                      <w:sz w:val="21"/>
                      <w:szCs w:val="21"/>
                    </w:rPr>
                  </w:pPr>
                  <w:r w:rsidRPr="00D83E4E">
                    <w:rPr>
                      <w:rFonts w:eastAsia="宋体"/>
                      <w:sz w:val="21"/>
                      <w:szCs w:val="21"/>
                    </w:rPr>
                    <w:t>1%≤P</w:t>
                  </w:r>
                  <w:r w:rsidRPr="00D83E4E">
                    <w:rPr>
                      <w:rFonts w:eastAsia="宋体"/>
                      <w:sz w:val="21"/>
                      <w:szCs w:val="21"/>
                      <w:vertAlign w:val="subscript"/>
                    </w:rPr>
                    <w:t>max</w:t>
                  </w:r>
                  <w:r w:rsidRPr="00D83E4E">
                    <w:rPr>
                      <w:rFonts w:eastAsia="宋体"/>
                      <w:sz w:val="21"/>
                      <w:szCs w:val="21"/>
                    </w:rPr>
                    <w:t>＜</w:t>
                  </w:r>
                  <w:r w:rsidRPr="00D83E4E">
                    <w:rPr>
                      <w:rFonts w:eastAsia="宋体"/>
                      <w:sz w:val="21"/>
                      <w:szCs w:val="21"/>
                    </w:rPr>
                    <w:t>10%</w:t>
                  </w:r>
                </w:p>
              </w:tc>
            </w:tr>
            <w:tr w:rsidR="00D83E4E" w:rsidRPr="00D83E4E" w:rsidTr="00FA13AE">
              <w:trPr>
                <w:trHeight w:val="340"/>
              </w:trPr>
              <w:tc>
                <w:tcPr>
                  <w:tcW w:w="1515" w:type="pct"/>
                </w:tcPr>
                <w:p w:rsidR="008C6472" w:rsidRPr="00D83E4E" w:rsidRDefault="008C6472" w:rsidP="00FA13AE">
                  <w:pPr>
                    <w:widowControl w:val="0"/>
                    <w:adjustRightInd w:val="0"/>
                    <w:snapToGrid w:val="0"/>
                    <w:spacing w:line="240" w:lineRule="auto"/>
                    <w:jc w:val="center"/>
                    <w:rPr>
                      <w:rFonts w:eastAsia="宋体"/>
                      <w:sz w:val="21"/>
                      <w:szCs w:val="21"/>
                    </w:rPr>
                  </w:pPr>
                  <w:r w:rsidRPr="00D83E4E">
                    <w:rPr>
                      <w:rFonts w:eastAsia="宋体"/>
                      <w:sz w:val="21"/>
                      <w:szCs w:val="21"/>
                    </w:rPr>
                    <w:t>三级</w:t>
                  </w:r>
                </w:p>
              </w:tc>
              <w:tc>
                <w:tcPr>
                  <w:tcW w:w="3485" w:type="pct"/>
                </w:tcPr>
                <w:p w:rsidR="008C6472" w:rsidRPr="00D83E4E" w:rsidRDefault="008C6472" w:rsidP="00FA13AE">
                  <w:pPr>
                    <w:widowControl w:val="0"/>
                    <w:adjustRightInd w:val="0"/>
                    <w:snapToGrid w:val="0"/>
                    <w:spacing w:line="240" w:lineRule="auto"/>
                    <w:jc w:val="center"/>
                    <w:rPr>
                      <w:rFonts w:eastAsia="宋体"/>
                      <w:sz w:val="21"/>
                      <w:szCs w:val="21"/>
                    </w:rPr>
                  </w:pPr>
                  <w:r w:rsidRPr="00D83E4E">
                    <w:rPr>
                      <w:rFonts w:eastAsia="宋体"/>
                      <w:sz w:val="21"/>
                      <w:szCs w:val="21"/>
                    </w:rPr>
                    <w:t>P</w:t>
                  </w:r>
                  <w:r w:rsidRPr="00D83E4E">
                    <w:rPr>
                      <w:rFonts w:eastAsia="宋体"/>
                      <w:sz w:val="21"/>
                      <w:szCs w:val="21"/>
                      <w:vertAlign w:val="subscript"/>
                    </w:rPr>
                    <w:t>max</w:t>
                  </w:r>
                  <w:r w:rsidRPr="00D83E4E">
                    <w:rPr>
                      <w:rFonts w:eastAsia="宋体"/>
                      <w:sz w:val="21"/>
                      <w:szCs w:val="21"/>
                    </w:rPr>
                    <w:t>＜</w:t>
                  </w:r>
                  <w:r w:rsidRPr="00D83E4E">
                    <w:rPr>
                      <w:rFonts w:eastAsia="宋体"/>
                      <w:sz w:val="21"/>
                      <w:szCs w:val="21"/>
                    </w:rPr>
                    <w:t>1%</w:t>
                  </w:r>
                </w:p>
              </w:tc>
            </w:tr>
          </w:tbl>
          <w:p w:rsidR="00150615" w:rsidRPr="00D83E4E" w:rsidRDefault="00150615" w:rsidP="008C6472">
            <w:pPr>
              <w:ind w:firstLineChars="200" w:firstLine="480"/>
              <w:rPr>
                <w:rFonts w:eastAsia="宋体"/>
                <w:sz w:val="24"/>
                <w:szCs w:val="24"/>
              </w:rPr>
            </w:pPr>
            <w:r w:rsidRPr="00D83E4E">
              <w:rPr>
                <w:rFonts w:eastAsia="宋体"/>
                <w:sz w:val="24"/>
                <w:szCs w:val="24"/>
              </w:rPr>
              <w:t>通过对项目工艺流程的分析可得出，本工程废气源及污染物主要是接卸油、存储及给汽车油箱加油等过程排放的无组织非甲烷总烃</w:t>
            </w:r>
            <w:r w:rsidR="008C6472" w:rsidRPr="00D83E4E">
              <w:rPr>
                <w:rFonts w:eastAsia="宋体" w:hint="eastAsia"/>
                <w:sz w:val="24"/>
                <w:szCs w:val="24"/>
              </w:rPr>
              <w:t>，</w:t>
            </w:r>
            <w:r w:rsidR="008C6472" w:rsidRPr="00D83E4E">
              <w:rPr>
                <w:rFonts w:eastAsia="宋体"/>
                <w:sz w:val="24"/>
                <w:szCs w:val="24"/>
              </w:rPr>
              <w:t>评价因子和评价标准</w:t>
            </w:r>
            <w:r w:rsidR="008C6472" w:rsidRPr="00D83E4E">
              <w:rPr>
                <w:rFonts w:eastAsia="宋体" w:hint="eastAsia"/>
                <w:sz w:val="24"/>
                <w:szCs w:val="24"/>
              </w:rPr>
              <w:t>见表</w:t>
            </w:r>
            <w:r w:rsidR="008C6472" w:rsidRPr="00D83E4E">
              <w:rPr>
                <w:rFonts w:eastAsia="宋体" w:hint="eastAsia"/>
                <w:sz w:val="24"/>
                <w:szCs w:val="24"/>
              </w:rPr>
              <w:t>7-2</w:t>
            </w:r>
            <w:r w:rsidRPr="00D83E4E">
              <w:rPr>
                <w:rFonts w:eastAsia="宋体"/>
                <w:sz w:val="24"/>
                <w:szCs w:val="24"/>
              </w:rPr>
              <w:t>。</w:t>
            </w:r>
            <w:r w:rsidR="008C6472" w:rsidRPr="00D83E4E">
              <w:rPr>
                <w:rFonts w:eastAsia="宋体" w:hint="eastAsia"/>
                <w:sz w:val="24"/>
                <w:szCs w:val="24"/>
              </w:rPr>
              <w:t>根据导则，采用</w:t>
            </w:r>
            <w:r w:rsidR="008C6472" w:rsidRPr="00D83E4E">
              <w:rPr>
                <w:rFonts w:eastAsia="宋体" w:hint="eastAsia"/>
                <w:sz w:val="24"/>
                <w:szCs w:val="24"/>
              </w:rPr>
              <w:t>AerScreen</w:t>
            </w:r>
            <w:r w:rsidR="008C6472" w:rsidRPr="00D83E4E">
              <w:rPr>
                <w:rFonts w:eastAsia="宋体" w:hint="eastAsia"/>
                <w:sz w:val="24"/>
                <w:szCs w:val="24"/>
              </w:rPr>
              <w:t>估算模型进行计算，估算模型参数见下表</w:t>
            </w:r>
            <w:r w:rsidR="008C6472" w:rsidRPr="00D83E4E">
              <w:rPr>
                <w:rFonts w:eastAsia="宋体" w:hint="eastAsia"/>
                <w:sz w:val="24"/>
                <w:szCs w:val="24"/>
              </w:rPr>
              <w:t>7-3</w:t>
            </w:r>
            <w:r w:rsidR="008C6472" w:rsidRPr="00D83E4E">
              <w:rPr>
                <w:rFonts w:eastAsia="宋体" w:hint="eastAsia"/>
                <w:sz w:val="24"/>
                <w:szCs w:val="24"/>
              </w:rPr>
              <w:t>。</w:t>
            </w:r>
          </w:p>
          <w:p w:rsidR="008C6472" w:rsidRPr="00D83E4E" w:rsidRDefault="008C6472" w:rsidP="008C6472">
            <w:pPr>
              <w:widowControl w:val="0"/>
              <w:spacing w:after="120" w:line="240" w:lineRule="auto"/>
              <w:ind w:firstLineChars="100" w:firstLine="241"/>
              <w:jc w:val="center"/>
              <w:rPr>
                <w:rFonts w:eastAsia="宋体"/>
                <w:b/>
                <w:sz w:val="24"/>
                <w:szCs w:val="24"/>
              </w:rPr>
            </w:pPr>
            <w:bookmarkStart w:id="5" w:name="_Ref488155507"/>
            <w:r w:rsidRPr="00D83E4E">
              <w:rPr>
                <w:rFonts w:eastAsia="宋体"/>
                <w:b/>
                <w:sz w:val="24"/>
                <w:szCs w:val="24"/>
              </w:rPr>
              <w:t>表</w:t>
            </w:r>
            <w:bookmarkEnd w:id="5"/>
            <w:r w:rsidRPr="00D83E4E">
              <w:rPr>
                <w:rFonts w:eastAsia="宋体"/>
                <w:b/>
                <w:sz w:val="24"/>
                <w:szCs w:val="24"/>
              </w:rPr>
              <w:t>7-</w:t>
            </w:r>
            <w:r w:rsidRPr="00D83E4E">
              <w:rPr>
                <w:rFonts w:eastAsia="宋体" w:hint="eastAsia"/>
                <w:b/>
                <w:sz w:val="24"/>
                <w:szCs w:val="24"/>
              </w:rPr>
              <w:t>2</w:t>
            </w:r>
            <w:r w:rsidRPr="00D83E4E">
              <w:rPr>
                <w:rFonts w:eastAsia="宋体"/>
                <w:b/>
                <w:sz w:val="24"/>
                <w:szCs w:val="24"/>
              </w:rPr>
              <w:t>评价因子和评价标准表</w:t>
            </w:r>
          </w:p>
          <w:tbl>
            <w:tblPr>
              <w:tblW w:w="5000" w:type="pct"/>
              <w:tblInd w:w="1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36"/>
              <w:gridCol w:w="1805"/>
              <w:gridCol w:w="1702"/>
              <w:gridCol w:w="4227"/>
            </w:tblGrid>
            <w:tr w:rsidR="00D83E4E" w:rsidRPr="00D83E4E" w:rsidTr="00FA13AE">
              <w:trPr>
                <w:trHeight w:val="355"/>
              </w:trPr>
              <w:tc>
                <w:tcPr>
                  <w:tcW w:w="737"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评价因子</w:t>
                  </w:r>
                </w:p>
              </w:tc>
              <w:tc>
                <w:tcPr>
                  <w:tcW w:w="995"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平均时段</w:t>
                  </w:r>
                </w:p>
              </w:tc>
              <w:tc>
                <w:tcPr>
                  <w:tcW w:w="938"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标准值</w:t>
                  </w:r>
                  <w:r w:rsidRPr="00D83E4E">
                    <w:rPr>
                      <w:rFonts w:eastAsia="宋体"/>
                      <w:sz w:val="21"/>
                      <w:szCs w:val="21"/>
                    </w:rPr>
                    <w:t>/</w:t>
                  </w:r>
                  <w:r w:rsidRPr="00D83E4E">
                    <w:rPr>
                      <w:rFonts w:eastAsia="宋体"/>
                      <w:sz w:val="21"/>
                      <w:szCs w:val="21"/>
                    </w:rPr>
                    <w:t>（</w:t>
                  </w:r>
                  <w:r w:rsidRPr="00D83E4E">
                    <w:rPr>
                      <w:rFonts w:eastAsia="宋体"/>
                      <w:sz w:val="21"/>
                      <w:szCs w:val="21"/>
                    </w:rPr>
                    <w:t>μg/m</w:t>
                  </w:r>
                  <w:r w:rsidRPr="00D83E4E">
                    <w:rPr>
                      <w:rFonts w:eastAsia="宋体"/>
                      <w:sz w:val="21"/>
                      <w:szCs w:val="21"/>
                      <w:vertAlign w:val="superscript"/>
                    </w:rPr>
                    <w:t>3</w:t>
                  </w:r>
                  <w:r w:rsidRPr="00D83E4E">
                    <w:rPr>
                      <w:rFonts w:eastAsia="宋体"/>
                      <w:sz w:val="21"/>
                      <w:szCs w:val="21"/>
                    </w:rPr>
                    <w:t>）</w:t>
                  </w:r>
                </w:p>
              </w:tc>
              <w:tc>
                <w:tcPr>
                  <w:tcW w:w="2330"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标准来源</w:t>
                  </w:r>
                </w:p>
              </w:tc>
            </w:tr>
            <w:tr w:rsidR="00D83E4E" w:rsidRPr="00D83E4E" w:rsidTr="00FA13AE">
              <w:trPr>
                <w:trHeight w:val="319"/>
              </w:trPr>
              <w:tc>
                <w:tcPr>
                  <w:tcW w:w="737"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995"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小时平均</w:t>
                  </w:r>
                </w:p>
              </w:tc>
              <w:tc>
                <w:tcPr>
                  <w:tcW w:w="938"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20</w:t>
                  </w:r>
                  <w:r w:rsidRPr="00D83E4E">
                    <w:rPr>
                      <w:rFonts w:eastAsia="宋体"/>
                      <w:sz w:val="21"/>
                      <w:szCs w:val="21"/>
                    </w:rPr>
                    <w:t>00</w:t>
                  </w:r>
                </w:p>
              </w:tc>
              <w:tc>
                <w:tcPr>
                  <w:tcW w:w="2330" w:type="pct"/>
                  <w:vAlign w:val="center"/>
                </w:tcPr>
                <w:p w:rsidR="008C6472" w:rsidRPr="00D83E4E" w:rsidRDefault="008C6472"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《大气污染物综合排放标准详解》中第</w:t>
                  </w:r>
                  <w:r w:rsidRPr="00D83E4E">
                    <w:rPr>
                      <w:rFonts w:eastAsia="宋体" w:hint="eastAsia"/>
                      <w:sz w:val="21"/>
                      <w:szCs w:val="21"/>
                    </w:rPr>
                    <w:t>244</w:t>
                  </w:r>
                  <w:r w:rsidRPr="00D83E4E">
                    <w:rPr>
                      <w:rFonts w:eastAsia="宋体" w:hint="eastAsia"/>
                      <w:sz w:val="21"/>
                      <w:szCs w:val="21"/>
                    </w:rPr>
                    <w:t>页的说明</w:t>
                  </w:r>
                </w:p>
              </w:tc>
            </w:tr>
          </w:tbl>
          <w:p w:rsidR="008C6472" w:rsidRPr="00D83E4E" w:rsidRDefault="008C6472" w:rsidP="008C6472">
            <w:pPr>
              <w:widowControl w:val="0"/>
              <w:spacing w:after="120" w:line="240" w:lineRule="auto"/>
              <w:ind w:firstLineChars="100" w:firstLine="241"/>
              <w:jc w:val="center"/>
              <w:rPr>
                <w:rFonts w:eastAsia="宋体"/>
                <w:b/>
                <w:sz w:val="24"/>
                <w:szCs w:val="24"/>
              </w:rPr>
            </w:pPr>
            <w:r w:rsidRPr="00D83E4E">
              <w:rPr>
                <w:rFonts w:eastAsia="宋体"/>
                <w:b/>
                <w:sz w:val="24"/>
                <w:szCs w:val="24"/>
              </w:rPr>
              <w:t>表</w:t>
            </w:r>
            <w:r w:rsidRPr="00D83E4E">
              <w:rPr>
                <w:rFonts w:eastAsia="宋体"/>
                <w:b/>
                <w:sz w:val="24"/>
                <w:szCs w:val="24"/>
              </w:rPr>
              <w:t>7-</w:t>
            </w:r>
            <w:r w:rsidRPr="00D83E4E">
              <w:rPr>
                <w:rFonts w:eastAsia="宋体" w:hint="eastAsia"/>
                <w:b/>
                <w:sz w:val="24"/>
                <w:szCs w:val="24"/>
              </w:rPr>
              <w:t>3</w:t>
            </w:r>
            <w:r w:rsidRPr="00D83E4E">
              <w:rPr>
                <w:rFonts w:eastAsia="宋体"/>
                <w:b/>
                <w:sz w:val="24"/>
                <w:szCs w:val="24"/>
              </w:rPr>
              <w:t>估算模型参数表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3023"/>
              <w:gridCol w:w="3023"/>
              <w:gridCol w:w="3024"/>
            </w:tblGrid>
            <w:tr w:rsidR="00D83E4E" w:rsidRPr="00D83E4E" w:rsidTr="00FA13AE">
              <w:trPr>
                <w:jc w:val="center"/>
              </w:trPr>
              <w:tc>
                <w:tcPr>
                  <w:tcW w:w="6046" w:type="dxa"/>
                  <w:gridSpan w:val="2"/>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参数</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取值</w:t>
                  </w:r>
                </w:p>
              </w:tc>
            </w:tr>
            <w:tr w:rsidR="00D83E4E" w:rsidRPr="00D83E4E" w:rsidTr="00FA13AE">
              <w:trPr>
                <w:jc w:val="center"/>
              </w:trPr>
              <w:tc>
                <w:tcPr>
                  <w:tcW w:w="3023" w:type="dxa"/>
                  <w:vMerge w:val="restart"/>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城市</w:t>
                  </w:r>
                  <w:r w:rsidRPr="00D83E4E">
                    <w:rPr>
                      <w:rFonts w:eastAsia="宋体"/>
                      <w:sz w:val="21"/>
                      <w:szCs w:val="21"/>
                    </w:rPr>
                    <w:t>/</w:t>
                  </w:r>
                  <w:r w:rsidRPr="00D83E4E">
                    <w:rPr>
                      <w:rFonts w:eastAsia="宋体"/>
                      <w:sz w:val="21"/>
                      <w:szCs w:val="21"/>
                    </w:rPr>
                    <w:t>农村选项</w:t>
                  </w: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城市</w:t>
                  </w:r>
                  <w:r w:rsidRPr="00D83E4E">
                    <w:rPr>
                      <w:rFonts w:eastAsia="宋体"/>
                      <w:sz w:val="21"/>
                      <w:szCs w:val="21"/>
                    </w:rPr>
                    <w:t>/</w:t>
                  </w:r>
                  <w:r w:rsidRPr="00D83E4E">
                    <w:rPr>
                      <w:rFonts w:eastAsia="宋体"/>
                      <w:sz w:val="21"/>
                      <w:szCs w:val="21"/>
                    </w:rPr>
                    <w:t>农村</w:t>
                  </w:r>
                </w:p>
              </w:tc>
              <w:tc>
                <w:tcPr>
                  <w:tcW w:w="3024" w:type="dxa"/>
                  <w:tcBorders>
                    <w:tl2br w:val="nil"/>
                    <w:tr2bl w:val="nil"/>
                  </w:tcBorders>
                  <w:shd w:val="clear" w:color="auto" w:fill="auto"/>
                  <w:vAlign w:val="center"/>
                </w:tcPr>
                <w:p w:rsidR="008C6472" w:rsidRPr="00D83E4E" w:rsidRDefault="00732CC4" w:rsidP="00FA13AE">
                  <w:pPr>
                    <w:widowControl w:val="0"/>
                    <w:snapToGrid w:val="0"/>
                    <w:spacing w:line="240" w:lineRule="auto"/>
                    <w:rPr>
                      <w:rFonts w:eastAsia="宋体"/>
                      <w:sz w:val="21"/>
                      <w:szCs w:val="21"/>
                    </w:rPr>
                  </w:pPr>
                  <w:r w:rsidRPr="00D83E4E">
                    <w:rPr>
                      <w:rFonts w:eastAsia="宋体" w:hint="eastAsia"/>
                      <w:sz w:val="21"/>
                      <w:szCs w:val="21"/>
                    </w:rPr>
                    <w:t>农村</w:t>
                  </w:r>
                </w:p>
              </w:tc>
            </w:tr>
            <w:tr w:rsidR="00D83E4E" w:rsidRPr="00D83E4E" w:rsidTr="00FA13AE">
              <w:trPr>
                <w:jc w:val="center"/>
              </w:trPr>
              <w:tc>
                <w:tcPr>
                  <w:tcW w:w="3023" w:type="dxa"/>
                  <w:vMerge/>
                  <w:tcBorders>
                    <w:tl2br w:val="nil"/>
                    <w:tr2bl w:val="nil"/>
                  </w:tcBorders>
                  <w:shd w:val="clear" w:color="auto" w:fill="auto"/>
                  <w:vAlign w:val="center"/>
                </w:tcPr>
                <w:p w:rsidR="008C6472" w:rsidRPr="00D83E4E"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人口数（城市选项时）</w:t>
                  </w:r>
                </w:p>
              </w:tc>
              <w:tc>
                <w:tcPr>
                  <w:tcW w:w="3024" w:type="dxa"/>
                  <w:tcBorders>
                    <w:tl2br w:val="nil"/>
                    <w:tr2bl w:val="nil"/>
                  </w:tcBorders>
                  <w:shd w:val="clear" w:color="auto" w:fill="auto"/>
                  <w:vAlign w:val="center"/>
                </w:tcPr>
                <w:p w:rsidR="008C6472" w:rsidRPr="00D83E4E" w:rsidRDefault="00732CC4" w:rsidP="00FA13AE">
                  <w:pPr>
                    <w:widowControl w:val="0"/>
                    <w:snapToGrid w:val="0"/>
                    <w:spacing w:line="240" w:lineRule="auto"/>
                    <w:rPr>
                      <w:rFonts w:eastAsia="宋体"/>
                      <w:sz w:val="21"/>
                      <w:szCs w:val="21"/>
                    </w:rPr>
                  </w:pPr>
                  <w:r w:rsidRPr="00D83E4E">
                    <w:rPr>
                      <w:rFonts w:eastAsia="宋体" w:hint="eastAsia"/>
                      <w:sz w:val="21"/>
                      <w:szCs w:val="21"/>
                    </w:rPr>
                    <w:t>/</w:t>
                  </w:r>
                </w:p>
              </w:tc>
            </w:tr>
            <w:tr w:rsidR="00D83E4E" w:rsidRPr="00D83E4E" w:rsidTr="00FA13AE">
              <w:trPr>
                <w:jc w:val="center"/>
              </w:trPr>
              <w:tc>
                <w:tcPr>
                  <w:tcW w:w="6046" w:type="dxa"/>
                  <w:gridSpan w:val="2"/>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最高环境温度</w:t>
                  </w:r>
                  <w:r w:rsidRPr="00D83E4E">
                    <w:rPr>
                      <w:rFonts w:eastAsia="宋体"/>
                      <w:sz w:val="21"/>
                      <w:szCs w:val="21"/>
                    </w:rPr>
                    <w:t>/</w:t>
                  </w:r>
                  <w:r w:rsidRPr="00D83E4E">
                    <w:rPr>
                      <w:rFonts w:eastAsia="宋体" w:hAnsi="宋体" w:cs="宋体" w:hint="eastAsia"/>
                      <w:sz w:val="21"/>
                      <w:szCs w:val="21"/>
                    </w:rPr>
                    <w:t>℃</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38.5</w:t>
                  </w:r>
                </w:p>
              </w:tc>
            </w:tr>
            <w:tr w:rsidR="00D83E4E" w:rsidRPr="00D83E4E" w:rsidTr="00FA13AE">
              <w:trPr>
                <w:jc w:val="center"/>
              </w:trPr>
              <w:tc>
                <w:tcPr>
                  <w:tcW w:w="6046" w:type="dxa"/>
                  <w:gridSpan w:val="2"/>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最低环境温度</w:t>
                  </w:r>
                  <w:r w:rsidRPr="00D83E4E">
                    <w:rPr>
                      <w:rFonts w:eastAsia="宋体"/>
                      <w:sz w:val="21"/>
                      <w:szCs w:val="21"/>
                    </w:rPr>
                    <w:t>/</w:t>
                  </w:r>
                  <w:r w:rsidRPr="00D83E4E">
                    <w:rPr>
                      <w:rFonts w:eastAsia="宋体" w:hAnsi="宋体" w:cs="宋体" w:hint="eastAsia"/>
                      <w:sz w:val="21"/>
                      <w:szCs w:val="21"/>
                    </w:rPr>
                    <w:t>℃</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-16.5</w:t>
                  </w:r>
                </w:p>
              </w:tc>
            </w:tr>
            <w:tr w:rsidR="00D83E4E" w:rsidRPr="00D83E4E" w:rsidTr="00FA13AE">
              <w:trPr>
                <w:jc w:val="center"/>
              </w:trPr>
              <w:tc>
                <w:tcPr>
                  <w:tcW w:w="6046" w:type="dxa"/>
                  <w:gridSpan w:val="2"/>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土地利用类型</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城市</w:t>
                  </w:r>
                </w:p>
              </w:tc>
            </w:tr>
            <w:tr w:rsidR="00D83E4E" w:rsidRPr="00D83E4E" w:rsidTr="00FA13AE">
              <w:trPr>
                <w:jc w:val="center"/>
              </w:trPr>
              <w:tc>
                <w:tcPr>
                  <w:tcW w:w="6046" w:type="dxa"/>
                  <w:gridSpan w:val="2"/>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区域湿度条件</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中等湿度气候</w:t>
                  </w:r>
                </w:p>
              </w:tc>
            </w:tr>
            <w:tr w:rsidR="00D83E4E" w:rsidRPr="00D83E4E" w:rsidTr="00FA13AE">
              <w:trPr>
                <w:jc w:val="center"/>
              </w:trPr>
              <w:tc>
                <w:tcPr>
                  <w:tcW w:w="3023" w:type="dxa"/>
                  <w:vMerge w:val="restart"/>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是否考虑地形</w:t>
                  </w: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考虑地形</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w:t>
                  </w:r>
                  <w:r w:rsidRPr="00D83E4E">
                    <w:rPr>
                      <w:rFonts w:eastAsia="宋体"/>
                      <w:sz w:val="21"/>
                      <w:szCs w:val="21"/>
                    </w:rPr>
                    <w:t>是</w:t>
                  </w:r>
                  <w:r w:rsidRPr="00D83E4E">
                    <w:rPr>
                      <w:rFonts w:eastAsia="宋体"/>
                      <w:sz w:val="21"/>
                      <w:szCs w:val="21"/>
                    </w:rPr>
                    <w:t xml:space="preserve">  ■</w:t>
                  </w:r>
                  <w:r w:rsidRPr="00D83E4E">
                    <w:rPr>
                      <w:rFonts w:eastAsia="宋体"/>
                      <w:sz w:val="21"/>
                      <w:szCs w:val="21"/>
                    </w:rPr>
                    <w:t>否</w:t>
                  </w:r>
                </w:p>
              </w:tc>
            </w:tr>
            <w:tr w:rsidR="00D83E4E" w:rsidRPr="00D83E4E" w:rsidTr="00FA13AE">
              <w:trPr>
                <w:jc w:val="center"/>
              </w:trPr>
              <w:tc>
                <w:tcPr>
                  <w:tcW w:w="3023" w:type="dxa"/>
                  <w:vMerge/>
                  <w:tcBorders>
                    <w:tl2br w:val="nil"/>
                    <w:tr2bl w:val="nil"/>
                  </w:tcBorders>
                  <w:shd w:val="clear" w:color="auto" w:fill="auto"/>
                  <w:vAlign w:val="center"/>
                </w:tcPr>
                <w:p w:rsidR="008C6472" w:rsidRPr="00D83E4E"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地形数据分辨率</w:t>
                  </w:r>
                  <w:r w:rsidRPr="00D83E4E">
                    <w:rPr>
                      <w:rFonts w:eastAsia="宋体"/>
                      <w:sz w:val="21"/>
                      <w:szCs w:val="21"/>
                    </w:rPr>
                    <w:t>/m</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w:t>
                  </w:r>
                </w:p>
              </w:tc>
            </w:tr>
            <w:tr w:rsidR="00D83E4E" w:rsidRPr="00D83E4E" w:rsidTr="00FA13AE">
              <w:trPr>
                <w:jc w:val="center"/>
              </w:trPr>
              <w:tc>
                <w:tcPr>
                  <w:tcW w:w="3023" w:type="dxa"/>
                  <w:vMerge w:val="restart"/>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是否考虑岸线熏烟</w:t>
                  </w: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考虑岸线熏烟</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w:t>
                  </w:r>
                  <w:r w:rsidRPr="00D83E4E">
                    <w:rPr>
                      <w:rFonts w:eastAsia="宋体"/>
                      <w:sz w:val="21"/>
                      <w:szCs w:val="21"/>
                    </w:rPr>
                    <w:t>是</w:t>
                  </w:r>
                  <w:r w:rsidRPr="00D83E4E">
                    <w:rPr>
                      <w:rFonts w:eastAsia="宋体"/>
                      <w:sz w:val="21"/>
                      <w:szCs w:val="21"/>
                    </w:rPr>
                    <w:t xml:space="preserve">  ■</w:t>
                  </w:r>
                  <w:r w:rsidRPr="00D83E4E">
                    <w:rPr>
                      <w:rFonts w:eastAsia="宋体"/>
                      <w:sz w:val="21"/>
                      <w:szCs w:val="21"/>
                    </w:rPr>
                    <w:t>否</w:t>
                  </w:r>
                </w:p>
              </w:tc>
            </w:tr>
            <w:tr w:rsidR="00D83E4E" w:rsidRPr="00D83E4E" w:rsidTr="00FA13AE">
              <w:trPr>
                <w:jc w:val="center"/>
              </w:trPr>
              <w:tc>
                <w:tcPr>
                  <w:tcW w:w="3023" w:type="dxa"/>
                  <w:vMerge/>
                  <w:tcBorders>
                    <w:tl2br w:val="nil"/>
                    <w:tr2bl w:val="nil"/>
                  </w:tcBorders>
                  <w:shd w:val="clear" w:color="auto" w:fill="auto"/>
                  <w:vAlign w:val="center"/>
                </w:tcPr>
                <w:p w:rsidR="008C6472" w:rsidRPr="00D83E4E"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岸线距离</w:t>
                  </w:r>
                  <w:r w:rsidRPr="00D83E4E">
                    <w:rPr>
                      <w:rFonts w:eastAsia="宋体"/>
                      <w:sz w:val="21"/>
                      <w:szCs w:val="21"/>
                    </w:rPr>
                    <w:t>/km</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w:t>
                  </w:r>
                </w:p>
              </w:tc>
            </w:tr>
            <w:tr w:rsidR="00D83E4E" w:rsidRPr="00D83E4E" w:rsidTr="00FA13AE">
              <w:trPr>
                <w:jc w:val="center"/>
              </w:trPr>
              <w:tc>
                <w:tcPr>
                  <w:tcW w:w="3023" w:type="dxa"/>
                  <w:vMerge/>
                  <w:tcBorders>
                    <w:tl2br w:val="nil"/>
                    <w:tr2bl w:val="nil"/>
                  </w:tcBorders>
                  <w:shd w:val="clear" w:color="auto" w:fill="auto"/>
                  <w:vAlign w:val="center"/>
                </w:tcPr>
                <w:p w:rsidR="008C6472" w:rsidRPr="00D83E4E" w:rsidRDefault="008C6472" w:rsidP="00FA13AE">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岸线方向</w:t>
                  </w:r>
                  <w:r w:rsidRPr="00D83E4E">
                    <w:rPr>
                      <w:rFonts w:eastAsia="宋体"/>
                      <w:sz w:val="21"/>
                      <w:szCs w:val="21"/>
                    </w:rPr>
                    <w:t>/°</w:t>
                  </w:r>
                </w:p>
              </w:tc>
              <w:tc>
                <w:tcPr>
                  <w:tcW w:w="3024" w:type="dxa"/>
                  <w:tcBorders>
                    <w:tl2br w:val="nil"/>
                    <w:tr2bl w:val="nil"/>
                  </w:tcBorders>
                  <w:shd w:val="clear" w:color="auto" w:fill="auto"/>
                  <w:vAlign w:val="center"/>
                </w:tcPr>
                <w:p w:rsidR="008C6472" w:rsidRPr="00D83E4E" w:rsidRDefault="008C6472" w:rsidP="00FA13AE">
                  <w:pPr>
                    <w:widowControl w:val="0"/>
                    <w:snapToGrid w:val="0"/>
                    <w:spacing w:line="240" w:lineRule="auto"/>
                    <w:rPr>
                      <w:rFonts w:eastAsia="宋体"/>
                      <w:sz w:val="21"/>
                      <w:szCs w:val="21"/>
                    </w:rPr>
                  </w:pPr>
                  <w:r w:rsidRPr="00D83E4E">
                    <w:rPr>
                      <w:rFonts w:eastAsia="宋体"/>
                      <w:sz w:val="21"/>
                      <w:szCs w:val="21"/>
                    </w:rPr>
                    <w:t>/</w:t>
                  </w:r>
                </w:p>
              </w:tc>
            </w:tr>
          </w:tbl>
          <w:p w:rsidR="00B55EE7" w:rsidRPr="00D83E4E" w:rsidRDefault="00B168CA" w:rsidP="00B55EE7">
            <w:pPr>
              <w:ind w:firstLineChars="200" w:firstLine="480"/>
              <w:rPr>
                <w:rFonts w:eastAsia="宋体"/>
                <w:sz w:val="24"/>
                <w:szCs w:val="24"/>
              </w:rPr>
            </w:pPr>
            <w:r w:rsidRPr="00D83E4E">
              <w:rPr>
                <w:rFonts w:eastAsia="宋体" w:hint="eastAsia"/>
                <w:sz w:val="24"/>
                <w:szCs w:val="24"/>
              </w:rPr>
              <w:t>本加油站采用地埋式储油罐，由于该罐密闭</w:t>
            </w:r>
            <w:r w:rsidR="00B55EE7" w:rsidRPr="00D83E4E">
              <w:rPr>
                <w:rFonts w:eastAsia="宋体" w:hint="eastAsia"/>
                <w:sz w:val="24"/>
                <w:szCs w:val="24"/>
              </w:rPr>
              <w:t>性</w:t>
            </w:r>
            <w:r w:rsidRPr="00D83E4E">
              <w:rPr>
                <w:rFonts w:eastAsia="宋体" w:hint="eastAsia"/>
                <w:sz w:val="24"/>
                <w:szCs w:val="24"/>
              </w:rPr>
              <w:t>较好，顶部有</w:t>
            </w:r>
            <w:r w:rsidRPr="00D83E4E">
              <w:rPr>
                <w:rFonts w:eastAsia="宋体" w:hint="eastAsia"/>
                <w:sz w:val="24"/>
                <w:szCs w:val="24"/>
              </w:rPr>
              <w:t>0.8m</w:t>
            </w:r>
            <w:r w:rsidRPr="00D83E4E">
              <w:rPr>
                <w:rFonts w:eastAsia="宋体" w:hint="eastAsia"/>
                <w:sz w:val="24"/>
                <w:szCs w:val="24"/>
              </w:rPr>
              <w:t>的覆土，周围回填的沙子和细土厚度为</w:t>
            </w:r>
            <w:r w:rsidRPr="00D83E4E">
              <w:rPr>
                <w:rFonts w:eastAsia="宋体" w:hint="eastAsia"/>
                <w:sz w:val="24"/>
                <w:szCs w:val="24"/>
              </w:rPr>
              <w:t>1.0m</w:t>
            </w:r>
            <w:r w:rsidRPr="00D83E4E">
              <w:rPr>
                <w:rFonts w:eastAsia="宋体" w:hint="eastAsia"/>
                <w:sz w:val="24"/>
                <w:szCs w:val="24"/>
              </w:rPr>
              <w:t>，因此储油罐罐室内气温比较稳定，受大气环境稳定影响较小，可减少油罐小呼吸蒸发损耗，延缓油品变质。</w:t>
            </w:r>
            <w:r w:rsidR="00B55EE7" w:rsidRPr="00D83E4E">
              <w:rPr>
                <w:rFonts w:eastAsia="宋体" w:hint="eastAsia"/>
                <w:sz w:val="24"/>
                <w:szCs w:val="24"/>
              </w:rPr>
              <w:t>为减少加油机作业时由于跑冒滴漏造成的非甲烷总烃损失，评价要求加油站加强操作人员的业务培训和学习，严格按照行业操作规程作业，从管理和作业上最大限度地减少排污量。</w:t>
            </w:r>
            <w:r w:rsidR="00B55EE7" w:rsidRPr="00D83E4E">
              <w:rPr>
                <w:rFonts w:eastAsia="宋体"/>
                <w:sz w:val="24"/>
                <w:szCs w:val="24"/>
              </w:rPr>
              <w:t>本项目</w:t>
            </w:r>
            <w:r w:rsidR="00B55EE7" w:rsidRPr="00D83E4E">
              <w:rPr>
                <w:rFonts w:eastAsia="宋体" w:hint="eastAsia"/>
                <w:sz w:val="24"/>
                <w:szCs w:val="24"/>
              </w:rPr>
              <w:t>已</w:t>
            </w:r>
            <w:r w:rsidR="00B55EE7" w:rsidRPr="00D83E4E">
              <w:rPr>
                <w:rFonts w:eastAsia="宋体"/>
                <w:sz w:val="24"/>
                <w:szCs w:val="24"/>
              </w:rPr>
              <w:t>设置</w:t>
            </w:r>
            <w:r w:rsidR="00B55EE7" w:rsidRPr="00D83E4E">
              <w:rPr>
                <w:rFonts w:eastAsia="宋体" w:hint="eastAsia"/>
                <w:sz w:val="24"/>
                <w:szCs w:val="24"/>
              </w:rPr>
              <w:t>二级</w:t>
            </w:r>
            <w:r w:rsidR="00B55EE7" w:rsidRPr="00D83E4E">
              <w:rPr>
                <w:rFonts w:eastAsia="宋体"/>
                <w:sz w:val="24"/>
                <w:szCs w:val="24"/>
              </w:rPr>
              <w:t>油气回收系统进行油气回收</w:t>
            </w:r>
            <w:r w:rsidR="00B55EE7" w:rsidRPr="00D83E4E">
              <w:rPr>
                <w:rFonts w:eastAsia="宋体" w:hint="eastAsia"/>
                <w:sz w:val="24"/>
                <w:szCs w:val="24"/>
              </w:rPr>
              <w:t>。</w:t>
            </w:r>
          </w:p>
          <w:p w:rsidR="00B55EE7" w:rsidRPr="00D83E4E" w:rsidRDefault="00B55EE7" w:rsidP="00B55EE7">
            <w:pPr>
              <w:ind w:firstLineChars="200" w:firstLine="480"/>
              <w:rPr>
                <w:rFonts w:eastAsia="宋体"/>
                <w:sz w:val="24"/>
                <w:szCs w:val="24"/>
              </w:rPr>
            </w:pPr>
            <w:r w:rsidRPr="00D83E4E">
              <w:rPr>
                <w:rFonts w:eastAsia="宋体" w:hint="eastAsia"/>
                <w:sz w:val="24"/>
                <w:szCs w:val="24"/>
              </w:rPr>
              <w:t>根据工程分析，项目建设后无组织排入大气的挥发烃类有机污染物的年排放量合计为</w:t>
            </w:r>
            <w:r w:rsidR="00920086" w:rsidRPr="00D83E4E">
              <w:rPr>
                <w:rFonts w:eastAsia="宋体" w:hint="eastAsia"/>
                <w:sz w:val="24"/>
                <w:szCs w:val="24"/>
              </w:rPr>
              <w:t>0.3655</w:t>
            </w:r>
            <w:r w:rsidRPr="00D83E4E">
              <w:rPr>
                <w:rFonts w:eastAsia="宋体"/>
                <w:sz w:val="24"/>
                <w:szCs w:val="24"/>
              </w:rPr>
              <w:t>t/a</w:t>
            </w:r>
            <w:r w:rsidRPr="00D83E4E">
              <w:rPr>
                <w:rFonts w:eastAsia="宋体" w:hint="eastAsia"/>
                <w:sz w:val="24"/>
                <w:szCs w:val="24"/>
              </w:rPr>
              <w:t>。</w:t>
            </w:r>
          </w:p>
          <w:p w:rsidR="001B4A59" w:rsidRPr="00D83E4E" w:rsidRDefault="001B4A59" w:rsidP="00877D17">
            <w:pPr>
              <w:ind w:firstLineChars="200" w:firstLine="480"/>
              <w:rPr>
                <w:rFonts w:eastAsia="宋体"/>
                <w:sz w:val="24"/>
                <w:szCs w:val="24"/>
              </w:rPr>
            </w:pPr>
            <w:r w:rsidRPr="00D83E4E">
              <w:rPr>
                <w:rFonts w:eastAsia="宋体" w:hint="eastAsia"/>
                <w:sz w:val="24"/>
                <w:szCs w:val="24"/>
              </w:rPr>
              <w:t>根据《环境影响评价技术导则</w:t>
            </w:r>
            <w:r w:rsidRPr="00D83E4E">
              <w:rPr>
                <w:rFonts w:eastAsia="宋体" w:hint="eastAsia"/>
                <w:sz w:val="24"/>
                <w:szCs w:val="24"/>
              </w:rPr>
              <w:t>-</w:t>
            </w:r>
            <w:r w:rsidRPr="00D83E4E">
              <w:rPr>
                <w:rFonts w:eastAsia="宋体" w:hint="eastAsia"/>
                <w:sz w:val="24"/>
                <w:szCs w:val="24"/>
              </w:rPr>
              <w:t>大气环境》（</w:t>
            </w:r>
            <w:r w:rsidRPr="00D83E4E">
              <w:rPr>
                <w:rFonts w:eastAsia="宋体" w:hint="eastAsia"/>
                <w:sz w:val="24"/>
                <w:szCs w:val="24"/>
              </w:rPr>
              <w:t>HJ2.2-2018</w:t>
            </w:r>
            <w:r w:rsidRPr="00D83E4E">
              <w:rPr>
                <w:rFonts w:eastAsia="宋体" w:hint="eastAsia"/>
                <w:sz w:val="24"/>
                <w:szCs w:val="24"/>
              </w:rPr>
              <w:t>），对于项目废气排放对周围环境的影响情况，采用</w:t>
            </w:r>
            <w:r w:rsidRPr="00D83E4E">
              <w:rPr>
                <w:rFonts w:eastAsia="宋体" w:hint="eastAsia"/>
                <w:sz w:val="24"/>
                <w:szCs w:val="24"/>
              </w:rPr>
              <w:t>AerScreen</w:t>
            </w:r>
            <w:r w:rsidRPr="00D83E4E">
              <w:rPr>
                <w:rFonts w:eastAsia="宋体" w:hint="eastAsia"/>
                <w:sz w:val="24"/>
                <w:szCs w:val="24"/>
              </w:rPr>
              <w:t>估算模型进行估算预测。</w:t>
            </w:r>
            <w:r w:rsidR="00877D17" w:rsidRPr="00D83E4E">
              <w:rPr>
                <w:rFonts w:eastAsia="宋体" w:hint="eastAsia"/>
                <w:sz w:val="24"/>
                <w:szCs w:val="24"/>
              </w:rPr>
              <w:t>根据建设单位提供的资料，本项目加油站运营过程中卸油过程与加油作业不可同时运行。考虑非甲烷总烃无组织排放源强最大的情况（即为加油作业满负荷运作，油罐小呼吸正常的情况），本项目非甲烷总烃无组织排放最大可能情况如下表所示。</w:t>
            </w:r>
            <w:r w:rsidRPr="00D83E4E">
              <w:rPr>
                <w:rFonts w:eastAsia="宋体" w:hint="eastAsia"/>
                <w:sz w:val="24"/>
                <w:szCs w:val="24"/>
              </w:rPr>
              <w:t>本项目废气源强及排放参数见表</w:t>
            </w:r>
            <w:r w:rsidR="0086004C" w:rsidRPr="00D83E4E">
              <w:rPr>
                <w:rFonts w:eastAsia="宋体" w:hint="eastAsia"/>
                <w:sz w:val="24"/>
                <w:szCs w:val="24"/>
              </w:rPr>
              <w:t>7-4</w:t>
            </w:r>
            <w:r w:rsidRPr="00D83E4E">
              <w:rPr>
                <w:rFonts w:eastAsia="宋体" w:hint="eastAsia"/>
                <w:sz w:val="24"/>
                <w:szCs w:val="24"/>
              </w:rPr>
              <w:t>，估算模型计算结果见表</w:t>
            </w:r>
            <w:r w:rsidR="0086004C" w:rsidRPr="00D83E4E">
              <w:rPr>
                <w:rFonts w:eastAsia="宋体" w:hint="eastAsia"/>
                <w:sz w:val="24"/>
                <w:szCs w:val="24"/>
              </w:rPr>
              <w:t>7-5</w:t>
            </w:r>
            <w:r w:rsidRPr="00D83E4E">
              <w:rPr>
                <w:rFonts w:eastAsia="宋体" w:hint="eastAsia"/>
                <w:sz w:val="24"/>
                <w:szCs w:val="24"/>
              </w:rPr>
              <w:t>。</w:t>
            </w:r>
          </w:p>
          <w:p w:rsidR="001B4A59" w:rsidRPr="00D83E4E" w:rsidRDefault="001B4A59" w:rsidP="001B4A59">
            <w:pPr>
              <w:widowControl w:val="0"/>
              <w:spacing w:after="120" w:line="240" w:lineRule="auto"/>
              <w:ind w:firstLineChars="100" w:firstLine="241"/>
              <w:jc w:val="center"/>
              <w:rPr>
                <w:rFonts w:eastAsia="宋体"/>
                <w:b/>
                <w:sz w:val="24"/>
                <w:szCs w:val="24"/>
              </w:rPr>
            </w:pPr>
            <w:r w:rsidRPr="00D83E4E">
              <w:rPr>
                <w:rFonts w:eastAsia="宋体" w:hint="eastAsia"/>
                <w:b/>
                <w:sz w:val="24"/>
                <w:szCs w:val="24"/>
              </w:rPr>
              <w:t>表</w:t>
            </w:r>
            <w:r w:rsidRPr="00D83E4E">
              <w:rPr>
                <w:rFonts w:eastAsia="宋体"/>
                <w:b/>
                <w:sz w:val="24"/>
                <w:szCs w:val="24"/>
              </w:rPr>
              <w:t>7-</w:t>
            </w:r>
            <w:r w:rsidR="0086004C" w:rsidRPr="00D83E4E">
              <w:rPr>
                <w:rFonts w:eastAsia="宋体" w:hint="eastAsia"/>
                <w:b/>
                <w:sz w:val="24"/>
                <w:szCs w:val="24"/>
              </w:rPr>
              <w:t>4</w:t>
            </w:r>
            <w:r w:rsidRPr="00D83E4E">
              <w:rPr>
                <w:rFonts w:eastAsia="宋体" w:hint="eastAsia"/>
                <w:b/>
                <w:sz w:val="24"/>
                <w:szCs w:val="24"/>
              </w:rPr>
              <w:t>大气污染物源强及排放参数</w:t>
            </w:r>
          </w:p>
          <w:tbl>
            <w:tblPr>
              <w:tblpPr w:leftFromText="180" w:rightFromText="180" w:vertAnchor="text" w:horzAnchor="margin" w:tblpY="49"/>
              <w:tblOverlap w:val="neve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89"/>
              <w:gridCol w:w="1553"/>
              <w:gridCol w:w="1620"/>
              <w:gridCol w:w="2494"/>
              <w:gridCol w:w="904"/>
              <w:gridCol w:w="910"/>
            </w:tblGrid>
            <w:tr w:rsidR="00D83E4E" w:rsidRPr="00D83E4E" w:rsidTr="001B4A59">
              <w:trPr>
                <w:trHeight w:val="654"/>
              </w:trPr>
              <w:tc>
                <w:tcPr>
                  <w:tcW w:w="1589" w:type="dxa"/>
                  <w:vAlign w:val="center"/>
                  <w:hideMark/>
                </w:tcPr>
                <w:p w:rsidR="001B4A59" w:rsidRPr="00D83E4E" w:rsidRDefault="001B4A5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废气来源</w:t>
                  </w:r>
                </w:p>
              </w:tc>
              <w:tc>
                <w:tcPr>
                  <w:tcW w:w="1553" w:type="dxa"/>
                  <w:vAlign w:val="center"/>
                  <w:hideMark/>
                </w:tcPr>
                <w:p w:rsidR="001B4A59" w:rsidRPr="00D83E4E" w:rsidRDefault="001B4A59"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w:t>
                  </w:r>
                </w:p>
              </w:tc>
              <w:tc>
                <w:tcPr>
                  <w:tcW w:w="1620" w:type="dxa"/>
                  <w:vAlign w:val="center"/>
                  <w:hideMark/>
                </w:tcPr>
                <w:p w:rsidR="001B4A59" w:rsidRPr="00D83E4E" w:rsidRDefault="001B4A5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工作时长（</w:t>
                  </w:r>
                  <w:r w:rsidRPr="00D83E4E">
                    <w:rPr>
                      <w:rFonts w:eastAsia="宋体"/>
                      <w:sz w:val="21"/>
                      <w:szCs w:val="21"/>
                    </w:rPr>
                    <w:t>h/a</w:t>
                  </w:r>
                  <w:r w:rsidRPr="00D83E4E">
                    <w:rPr>
                      <w:rFonts w:eastAsia="宋体"/>
                      <w:sz w:val="21"/>
                      <w:szCs w:val="21"/>
                    </w:rPr>
                    <w:t>）</w:t>
                  </w:r>
                </w:p>
              </w:tc>
              <w:tc>
                <w:tcPr>
                  <w:tcW w:w="2494" w:type="dxa"/>
                  <w:vAlign w:val="center"/>
                  <w:hideMark/>
                </w:tcPr>
                <w:p w:rsidR="001B4A59" w:rsidRPr="00D83E4E" w:rsidRDefault="001B4A5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排放源参数（长</w:t>
                  </w:r>
                  <w:r w:rsidRPr="00D83E4E">
                    <w:rPr>
                      <w:rFonts w:eastAsia="宋体"/>
                      <w:sz w:val="21"/>
                      <w:szCs w:val="21"/>
                    </w:rPr>
                    <w:t>×</w:t>
                  </w:r>
                  <w:r w:rsidRPr="00D83E4E">
                    <w:rPr>
                      <w:rFonts w:eastAsia="宋体"/>
                      <w:sz w:val="21"/>
                      <w:szCs w:val="21"/>
                    </w:rPr>
                    <w:t>宽</w:t>
                  </w:r>
                  <w:r w:rsidRPr="00D83E4E">
                    <w:rPr>
                      <w:rFonts w:eastAsia="宋体"/>
                      <w:sz w:val="21"/>
                      <w:szCs w:val="21"/>
                    </w:rPr>
                    <w:t>×</w:t>
                  </w:r>
                  <w:r w:rsidRPr="00D83E4E">
                    <w:rPr>
                      <w:rFonts w:eastAsia="宋体"/>
                      <w:sz w:val="21"/>
                      <w:szCs w:val="21"/>
                    </w:rPr>
                    <w:t>高）</w:t>
                  </w:r>
                </w:p>
              </w:tc>
              <w:tc>
                <w:tcPr>
                  <w:tcW w:w="1814" w:type="dxa"/>
                  <w:gridSpan w:val="2"/>
                  <w:vAlign w:val="center"/>
                  <w:hideMark/>
                </w:tcPr>
                <w:p w:rsidR="001B4A59" w:rsidRPr="00D83E4E" w:rsidRDefault="001B4A5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最大</w:t>
                  </w:r>
                  <w:r w:rsidRPr="00D83E4E">
                    <w:rPr>
                      <w:rFonts w:eastAsia="宋体"/>
                      <w:sz w:val="21"/>
                      <w:szCs w:val="21"/>
                    </w:rPr>
                    <w:t>排放源强（</w:t>
                  </w:r>
                  <w:r w:rsidRPr="00D83E4E">
                    <w:rPr>
                      <w:rFonts w:eastAsia="宋体"/>
                      <w:sz w:val="21"/>
                      <w:szCs w:val="21"/>
                    </w:rPr>
                    <w:t>kg/h</w:t>
                  </w:r>
                  <w:r w:rsidRPr="00D83E4E">
                    <w:rPr>
                      <w:rFonts w:eastAsia="宋体"/>
                      <w:sz w:val="21"/>
                      <w:szCs w:val="21"/>
                    </w:rPr>
                    <w:t>）</w:t>
                  </w:r>
                </w:p>
              </w:tc>
            </w:tr>
            <w:tr w:rsidR="00D83E4E" w:rsidRPr="00D83E4E" w:rsidTr="00877D17">
              <w:trPr>
                <w:trHeight w:val="369"/>
              </w:trPr>
              <w:tc>
                <w:tcPr>
                  <w:tcW w:w="1589" w:type="dxa"/>
                  <w:vAlign w:val="center"/>
                </w:tcPr>
                <w:p w:rsidR="00877D17" w:rsidRPr="00D83E4E" w:rsidRDefault="00877D17"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加油废气</w:t>
                  </w:r>
                </w:p>
              </w:tc>
              <w:tc>
                <w:tcPr>
                  <w:tcW w:w="1553" w:type="dxa"/>
                  <w:vAlign w:val="center"/>
                </w:tcPr>
                <w:p w:rsidR="00877D17" w:rsidRPr="00D83E4E" w:rsidRDefault="00877D17"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1620" w:type="dxa"/>
                  <w:vAlign w:val="center"/>
                </w:tcPr>
                <w:p w:rsidR="00877D17" w:rsidRPr="00D83E4E" w:rsidRDefault="00877D17"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7300</w:t>
                  </w:r>
                </w:p>
              </w:tc>
              <w:tc>
                <w:tcPr>
                  <w:tcW w:w="2494" w:type="dxa"/>
                  <w:vMerge w:val="restart"/>
                  <w:vAlign w:val="center"/>
                </w:tcPr>
                <w:p w:rsidR="00877D17" w:rsidRPr="00D83E4E" w:rsidRDefault="00920086" w:rsidP="00732CC4">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46.2*42.9*6.6</w:t>
                  </w:r>
                </w:p>
              </w:tc>
              <w:tc>
                <w:tcPr>
                  <w:tcW w:w="904" w:type="dxa"/>
                  <w:vAlign w:val="center"/>
                </w:tcPr>
                <w:p w:rsidR="00877D17" w:rsidRPr="00D83E4E" w:rsidRDefault="00920086" w:rsidP="00920086">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0.0242</w:t>
                  </w:r>
                </w:p>
              </w:tc>
              <w:tc>
                <w:tcPr>
                  <w:tcW w:w="910" w:type="dxa"/>
                  <w:vMerge w:val="restart"/>
                  <w:vAlign w:val="center"/>
                </w:tcPr>
                <w:p w:rsidR="00877D17" w:rsidRPr="00D83E4E" w:rsidRDefault="00877D17" w:rsidP="00920086">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w:t>
                  </w:r>
                  <w:r w:rsidR="00920086" w:rsidRPr="00D83E4E">
                    <w:rPr>
                      <w:rFonts w:eastAsia="宋体" w:hint="eastAsia"/>
                      <w:sz w:val="21"/>
                      <w:szCs w:val="21"/>
                    </w:rPr>
                    <w:t>0432</w:t>
                  </w:r>
                </w:p>
              </w:tc>
            </w:tr>
            <w:tr w:rsidR="00D83E4E" w:rsidRPr="00D83E4E" w:rsidTr="00877D17">
              <w:trPr>
                <w:trHeight w:val="369"/>
              </w:trPr>
              <w:tc>
                <w:tcPr>
                  <w:tcW w:w="1589" w:type="dxa"/>
                  <w:vAlign w:val="center"/>
                </w:tcPr>
                <w:p w:rsidR="00877D17" w:rsidRPr="00D83E4E" w:rsidRDefault="00877D17"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储油废气</w:t>
                  </w:r>
                </w:p>
              </w:tc>
              <w:tc>
                <w:tcPr>
                  <w:tcW w:w="1553" w:type="dxa"/>
                  <w:vAlign w:val="center"/>
                </w:tcPr>
                <w:p w:rsidR="00877D17" w:rsidRPr="00D83E4E" w:rsidRDefault="00877D17"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1620" w:type="dxa"/>
                  <w:vAlign w:val="center"/>
                </w:tcPr>
                <w:p w:rsidR="00877D17" w:rsidRPr="00D83E4E" w:rsidRDefault="00877D17" w:rsidP="001B4A5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8760</w:t>
                  </w:r>
                </w:p>
              </w:tc>
              <w:tc>
                <w:tcPr>
                  <w:tcW w:w="2494" w:type="dxa"/>
                  <w:vMerge/>
                  <w:vAlign w:val="center"/>
                </w:tcPr>
                <w:p w:rsidR="00877D17" w:rsidRPr="00D83E4E" w:rsidRDefault="00877D17" w:rsidP="00E3698F">
                  <w:pPr>
                    <w:widowControl w:val="0"/>
                    <w:tabs>
                      <w:tab w:val="center" w:pos="4153"/>
                      <w:tab w:val="right" w:pos="8306"/>
                    </w:tabs>
                    <w:snapToGrid w:val="0"/>
                    <w:spacing w:line="240" w:lineRule="auto"/>
                    <w:jc w:val="center"/>
                    <w:rPr>
                      <w:rFonts w:eastAsia="宋体"/>
                      <w:sz w:val="21"/>
                      <w:szCs w:val="21"/>
                    </w:rPr>
                  </w:pPr>
                </w:p>
              </w:tc>
              <w:tc>
                <w:tcPr>
                  <w:tcW w:w="904" w:type="dxa"/>
                  <w:vAlign w:val="center"/>
                </w:tcPr>
                <w:p w:rsidR="00877D17" w:rsidRPr="00D83E4E" w:rsidRDefault="00920086" w:rsidP="00920086">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0.019</w:t>
                  </w:r>
                </w:p>
              </w:tc>
              <w:tc>
                <w:tcPr>
                  <w:tcW w:w="910" w:type="dxa"/>
                  <w:vMerge/>
                  <w:vAlign w:val="center"/>
                </w:tcPr>
                <w:p w:rsidR="00877D17" w:rsidRPr="00D83E4E" w:rsidRDefault="00877D17" w:rsidP="00E3698F">
                  <w:pPr>
                    <w:widowControl w:val="0"/>
                    <w:tabs>
                      <w:tab w:val="center" w:pos="4153"/>
                      <w:tab w:val="right" w:pos="8306"/>
                    </w:tabs>
                    <w:snapToGrid w:val="0"/>
                    <w:spacing w:line="240" w:lineRule="auto"/>
                    <w:jc w:val="center"/>
                    <w:rPr>
                      <w:rFonts w:eastAsia="宋体"/>
                      <w:sz w:val="21"/>
                      <w:szCs w:val="21"/>
                    </w:rPr>
                  </w:pPr>
                </w:p>
              </w:tc>
            </w:tr>
          </w:tbl>
          <w:p w:rsidR="00381F92" w:rsidRPr="00D83E4E" w:rsidRDefault="00381F92" w:rsidP="00381F92">
            <w:pPr>
              <w:widowControl w:val="0"/>
              <w:spacing w:after="120" w:line="240" w:lineRule="auto"/>
              <w:ind w:firstLineChars="100" w:firstLine="241"/>
              <w:jc w:val="center"/>
              <w:rPr>
                <w:rFonts w:eastAsia="宋体"/>
                <w:b/>
                <w:sz w:val="24"/>
                <w:szCs w:val="24"/>
              </w:rPr>
            </w:pPr>
            <w:r w:rsidRPr="00D83E4E">
              <w:rPr>
                <w:rFonts w:eastAsia="宋体" w:hint="eastAsia"/>
                <w:b/>
                <w:sz w:val="24"/>
                <w:szCs w:val="24"/>
              </w:rPr>
              <w:t>表</w:t>
            </w:r>
            <w:r w:rsidRPr="00D83E4E">
              <w:rPr>
                <w:rFonts w:eastAsia="宋体"/>
                <w:b/>
                <w:sz w:val="24"/>
                <w:szCs w:val="24"/>
              </w:rPr>
              <w:t>7-</w:t>
            </w:r>
            <w:r w:rsidR="00434DC3" w:rsidRPr="00D83E4E">
              <w:rPr>
                <w:rFonts w:eastAsia="宋体" w:hint="eastAsia"/>
                <w:b/>
                <w:sz w:val="24"/>
                <w:szCs w:val="24"/>
              </w:rPr>
              <w:t>5</w:t>
            </w:r>
            <w:r w:rsidR="00C47F5B" w:rsidRPr="00D83E4E">
              <w:rPr>
                <w:rFonts w:eastAsia="宋体" w:hint="eastAsia"/>
                <w:b/>
                <w:sz w:val="24"/>
                <w:szCs w:val="24"/>
              </w:rPr>
              <w:t>废气影响估算模型计算结果</w:t>
            </w:r>
          </w:p>
          <w:tbl>
            <w:tblPr>
              <w:tblW w:w="500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1954"/>
              <w:gridCol w:w="1718"/>
              <w:gridCol w:w="1549"/>
              <w:gridCol w:w="1720"/>
              <w:gridCol w:w="853"/>
            </w:tblGrid>
            <w:tr w:rsidR="00D83E4E" w:rsidRPr="00D83E4E" w:rsidTr="00A054A1">
              <w:trPr>
                <w:trHeight w:val="340"/>
                <w:tblHeader/>
              </w:trPr>
              <w:tc>
                <w:tcPr>
                  <w:tcW w:w="703" w:type="pct"/>
                  <w:vMerge w:val="restart"/>
                  <w:vAlign w:val="center"/>
                </w:tcPr>
                <w:p w:rsidR="00A054A1" w:rsidRPr="00D83E4E" w:rsidRDefault="00A054A1" w:rsidP="00A054A1">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污染源</w:t>
                  </w:r>
                </w:p>
              </w:tc>
              <w:tc>
                <w:tcPr>
                  <w:tcW w:w="1077" w:type="pct"/>
                  <w:vMerge w:val="restart"/>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w:t>
                  </w:r>
                </w:p>
              </w:tc>
              <w:tc>
                <w:tcPr>
                  <w:tcW w:w="2749" w:type="pct"/>
                  <w:gridSpan w:val="3"/>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Pi</w:t>
                  </w:r>
                </w:p>
              </w:tc>
              <w:tc>
                <w:tcPr>
                  <w:tcW w:w="470" w:type="pct"/>
                  <w:vMerge w:val="restart"/>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D10%</w:t>
                  </w:r>
                </w:p>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(m)</w:t>
                  </w:r>
                </w:p>
              </w:tc>
            </w:tr>
            <w:tr w:rsidR="00D83E4E" w:rsidRPr="00D83E4E" w:rsidTr="00A054A1">
              <w:trPr>
                <w:trHeight w:val="340"/>
                <w:tblHeader/>
              </w:trPr>
              <w:tc>
                <w:tcPr>
                  <w:tcW w:w="703" w:type="pct"/>
                  <w:vMerge/>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p>
              </w:tc>
              <w:tc>
                <w:tcPr>
                  <w:tcW w:w="1077" w:type="pct"/>
                  <w:vMerge/>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p>
              </w:tc>
              <w:tc>
                <w:tcPr>
                  <w:tcW w:w="947" w:type="pct"/>
                  <w:vAlign w:val="center"/>
                </w:tcPr>
                <w:p w:rsidR="00A054A1" w:rsidRPr="00D83E4E" w:rsidRDefault="00A054A1" w:rsidP="00E90DB9">
                  <w:pPr>
                    <w:tabs>
                      <w:tab w:val="center" w:pos="4153"/>
                      <w:tab w:val="right" w:pos="8306"/>
                    </w:tabs>
                    <w:snapToGrid w:val="0"/>
                    <w:spacing w:line="240" w:lineRule="auto"/>
                    <w:jc w:val="center"/>
                    <w:rPr>
                      <w:rFonts w:eastAsia="宋体"/>
                      <w:sz w:val="21"/>
                      <w:szCs w:val="21"/>
                    </w:rPr>
                  </w:pPr>
                  <w:r w:rsidRPr="00D83E4E">
                    <w:rPr>
                      <w:rFonts w:eastAsia="宋体"/>
                      <w:sz w:val="21"/>
                      <w:szCs w:val="21"/>
                    </w:rPr>
                    <w:t>下风向最大浓度</w:t>
                  </w:r>
                  <w:r w:rsidRPr="00D83E4E">
                    <w:rPr>
                      <w:rFonts w:eastAsia="宋体"/>
                      <w:sz w:val="21"/>
                      <w:szCs w:val="21"/>
                    </w:rPr>
                    <w:t>(μg /m</w:t>
                  </w:r>
                  <w:r w:rsidRPr="00D83E4E">
                    <w:rPr>
                      <w:rFonts w:eastAsia="宋体"/>
                      <w:sz w:val="21"/>
                      <w:szCs w:val="21"/>
                      <w:vertAlign w:val="superscript"/>
                    </w:rPr>
                    <w:t>3</w:t>
                  </w:r>
                  <w:r w:rsidRPr="00D83E4E">
                    <w:rPr>
                      <w:rFonts w:eastAsia="宋体"/>
                      <w:sz w:val="21"/>
                      <w:szCs w:val="21"/>
                    </w:rPr>
                    <w:t>)</w:t>
                  </w:r>
                </w:p>
              </w:tc>
              <w:tc>
                <w:tcPr>
                  <w:tcW w:w="854" w:type="pct"/>
                  <w:vAlign w:val="center"/>
                </w:tcPr>
                <w:p w:rsidR="00A054A1" w:rsidRPr="00D83E4E" w:rsidRDefault="00A054A1" w:rsidP="00E90DB9">
                  <w:pPr>
                    <w:tabs>
                      <w:tab w:val="center" w:pos="4153"/>
                      <w:tab w:val="right" w:pos="8306"/>
                    </w:tabs>
                    <w:snapToGrid w:val="0"/>
                    <w:spacing w:line="240" w:lineRule="auto"/>
                    <w:jc w:val="center"/>
                    <w:rPr>
                      <w:rFonts w:eastAsia="宋体"/>
                      <w:sz w:val="21"/>
                      <w:szCs w:val="21"/>
                    </w:rPr>
                  </w:pPr>
                  <w:r w:rsidRPr="00D83E4E">
                    <w:rPr>
                      <w:rFonts w:eastAsia="宋体"/>
                      <w:sz w:val="21"/>
                      <w:szCs w:val="21"/>
                    </w:rPr>
                    <w:t>占标率</w:t>
                  </w:r>
                  <w:r w:rsidRPr="00D83E4E">
                    <w:rPr>
                      <w:rFonts w:eastAsia="宋体"/>
                      <w:sz w:val="21"/>
                      <w:szCs w:val="21"/>
                    </w:rPr>
                    <w:t>(%)</w:t>
                  </w:r>
                </w:p>
              </w:tc>
              <w:tc>
                <w:tcPr>
                  <w:tcW w:w="948" w:type="pct"/>
                  <w:vAlign w:val="center"/>
                </w:tcPr>
                <w:p w:rsidR="00A054A1" w:rsidRPr="00D83E4E" w:rsidRDefault="00A054A1" w:rsidP="00E90DB9">
                  <w:pPr>
                    <w:tabs>
                      <w:tab w:val="center" w:pos="4153"/>
                      <w:tab w:val="right" w:pos="8306"/>
                    </w:tabs>
                    <w:snapToGrid w:val="0"/>
                    <w:spacing w:line="240" w:lineRule="auto"/>
                    <w:jc w:val="center"/>
                    <w:rPr>
                      <w:rFonts w:eastAsia="宋体"/>
                      <w:sz w:val="21"/>
                      <w:szCs w:val="21"/>
                    </w:rPr>
                  </w:pPr>
                  <w:r w:rsidRPr="00D83E4E">
                    <w:rPr>
                      <w:rFonts w:eastAsia="宋体"/>
                      <w:sz w:val="21"/>
                      <w:szCs w:val="21"/>
                    </w:rPr>
                    <w:t>下风向距离</w:t>
                  </w:r>
                  <w:r w:rsidRPr="00D83E4E">
                    <w:rPr>
                      <w:rFonts w:eastAsia="宋体"/>
                      <w:sz w:val="21"/>
                      <w:szCs w:val="21"/>
                    </w:rPr>
                    <w:t>(m)</w:t>
                  </w:r>
                </w:p>
              </w:tc>
              <w:tc>
                <w:tcPr>
                  <w:tcW w:w="470" w:type="pct"/>
                  <w:vMerge/>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p>
              </w:tc>
            </w:tr>
            <w:tr w:rsidR="00D83E4E" w:rsidRPr="00D83E4E" w:rsidTr="00A054A1">
              <w:trPr>
                <w:trHeight w:val="452"/>
              </w:trPr>
              <w:tc>
                <w:tcPr>
                  <w:tcW w:w="703" w:type="pct"/>
                  <w:vAlign w:val="center"/>
                </w:tcPr>
                <w:p w:rsidR="00A054A1" w:rsidRPr="00D83E4E" w:rsidRDefault="00F064F2"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加油、储油</w:t>
                  </w:r>
                </w:p>
              </w:tc>
              <w:tc>
                <w:tcPr>
                  <w:tcW w:w="1077" w:type="pct"/>
                  <w:vAlign w:val="center"/>
                </w:tcPr>
                <w:p w:rsidR="00A054A1" w:rsidRPr="00D83E4E" w:rsidRDefault="00A054A1" w:rsidP="00E90DB9">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947" w:type="pct"/>
                  <w:noWrap/>
                  <w:vAlign w:val="center"/>
                </w:tcPr>
                <w:p w:rsidR="00A054A1" w:rsidRPr="00D83E4E" w:rsidRDefault="00920086" w:rsidP="00E90DB9">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46.1</w:t>
                  </w:r>
                </w:p>
              </w:tc>
              <w:tc>
                <w:tcPr>
                  <w:tcW w:w="854" w:type="pct"/>
                  <w:noWrap/>
                  <w:vAlign w:val="center"/>
                </w:tcPr>
                <w:p w:rsidR="00A054A1" w:rsidRPr="00D83E4E" w:rsidRDefault="00920086" w:rsidP="00E90DB9">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2.31</w:t>
                  </w:r>
                </w:p>
              </w:tc>
              <w:tc>
                <w:tcPr>
                  <w:tcW w:w="948" w:type="pct"/>
                  <w:noWrap/>
                  <w:vAlign w:val="center"/>
                </w:tcPr>
                <w:p w:rsidR="00A054A1" w:rsidRPr="00D83E4E" w:rsidRDefault="00920086" w:rsidP="00E90DB9">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37</w:t>
                  </w:r>
                </w:p>
              </w:tc>
              <w:tc>
                <w:tcPr>
                  <w:tcW w:w="470" w:type="pct"/>
                  <w:vAlign w:val="center"/>
                </w:tcPr>
                <w:p w:rsidR="00A054A1" w:rsidRPr="00D83E4E" w:rsidRDefault="00A054A1" w:rsidP="00E90DB9">
                  <w:pPr>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r>
          </w:tbl>
          <w:p w:rsidR="001B4A59" w:rsidRPr="00D83E4E" w:rsidRDefault="00D34461" w:rsidP="00F640B6">
            <w:pPr>
              <w:ind w:firstLineChars="200" w:firstLine="480"/>
              <w:rPr>
                <w:rFonts w:eastAsia="宋体"/>
                <w:sz w:val="24"/>
                <w:szCs w:val="24"/>
              </w:rPr>
            </w:pPr>
            <w:r w:rsidRPr="00D83E4E">
              <w:rPr>
                <w:rFonts w:eastAsia="宋体" w:hint="eastAsia"/>
                <w:sz w:val="24"/>
                <w:szCs w:val="24"/>
              </w:rPr>
              <w:t>从</w:t>
            </w:r>
            <w:r w:rsidR="00C46671" w:rsidRPr="00D83E4E">
              <w:rPr>
                <w:rFonts w:eastAsia="宋体" w:hint="eastAsia"/>
                <w:sz w:val="24"/>
                <w:szCs w:val="24"/>
              </w:rPr>
              <w:t>表</w:t>
            </w:r>
            <w:r w:rsidR="00C46671" w:rsidRPr="00D83E4E">
              <w:rPr>
                <w:rFonts w:eastAsia="宋体" w:hint="eastAsia"/>
                <w:sz w:val="24"/>
                <w:szCs w:val="24"/>
              </w:rPr>
              <w:t>7-5</w:t>
            </w:r>
            <w:r w:rsidRPr="00D83E4E">
              <w:rPr>
                <w:rFonts w:eastAsia="宋体" w:hint="eastAsia"/>
                <w:sz w:val="24"/>
                <w:szCs w:val="24"/>
              </w:rPr>
              <w:t>看出，项目下风向最大占标率为加油区</w:t>
            </w:r>
            <w:r w:rsidR="00F640B6" w:rsidRPr="00D83E4E">
              <w:rPr>
                <w:rFonts w:eastAsia="宋体" w:hint="eastAsia"/>
                <w:sz w:val="24"/>
                <w:szCs w:val="24"/>
              </w:rPr>
              <w:t>无组织排放</w:t>
            </w:r>
            <w:r w:rsidR="00C46671" w:rsidRPr="00D83E4E">
              <w:rPr>
                <w:rFonts w:eastAsia="宋体" w:hint="eastAsia"/>
                <w:sz w:val="24"/>
                <w:szCs w:val="24"/>
              </w:rPr>
              <w:t>非甲烷总烃</w:t>
            </w:r>
            <w:r w:rsidRPr="00D83E4E">
              <w:rPr>
                <w:rFonts w:eastAsia="宋体" w:hint="eastAsia"/>
                <w:sz w:val="24"/>
                <w:szCs w:val="24"/>
              </w:rPr>
              <w:t>，</w:t>
            </w:r>
            <w:r w:rsidRPr="00D83E4E">
              <w:rPr>
                <w:rFonts w:eastAsia="宋体" w:hint="eastAsia"/>
                <w:sz w:val="24"/>
                <w:szCs w:val="24"/>
              </w:rPr>
              <w:t>Pmax=</w:t>
            </w:r>
            <w:r w:rsidR="00920086" w:rsidRPr="00D83E4E">
              <w:rPr>
                <w:rFonts w:eastAsia="宋体" w:hint="eastAsia"/>
                <w:sz w:val="24"/>
                <w:szCs w:val="24"/>
              </w:rPr>
              <w:t>2.31</w:t>
            </w:r>
            <w:r w:rsidRPr="00D83E4E">
              <w:rPr>
                <w:rFonts w:eastAsia="宋体" w:hint="eastAsia"/>
                <w:sz w:val="24"/>
                <w:szCs w:val="24"/>
              </w:rPr>
              <w:t>%</w:t>
            </w:r>
            <w:r w:rsidRPr="00D83E4E">
              <w:rPr>
                <w:rFonts w:eastAsia="宋体" w:hint="eastAsia"/>
                <w:sz w:val="24"/>
                <w:szCs w:val="24"/>
              </w:rPr>
              <w:t>，小于</w:t>
            </w:r>
            <w:r w:rsidRPr="00D83E4E">
              <w:rPr>
                <w:rFonts w:eastAsia="宋体" w:hint="eastAsia"/>
                <w:sz w:val="24"/>
                <w:szCs w:val="24"/>
              </w:rPr>
              <w:t>10%</w:t>
            </w:r>
            <w:r w:rsidRPr="00D83E4E">
              <w:rPr>
                <w:rFonts w:eastAsia="宋体" w:hint="eastAsia"/>
                <w:sz w:val="24"/>
                <w:szCs w:val="24"/>
              </w:rPr>
              <w:t>。根据评价工作等级的判据，本评价的大气环境为二级评价。二级评价的大气环境影响评价范围取自厂界外延</w:t>
            </w:r>
            <w:r w:rsidRPr="00D83E4E">
              <w:rPr>
                <w:rFonts w:eastAsia="宋体" w:hint="eastAsia"/>
                <w:sz w:val="24"/>
                <w:szCs w:val="24"/>
              </w:rPr>
              <w:t xml:space="preserve">2.5km </w:t>
            </w:r>
            <w:r w:rsidRPr="00D83E4E">
              <w:rPr>
                <w:rFonts w:eastAsia="宋体" w:hint="eastAsia"/>
                <w:sz w:val="24"/>
                <w:szCs w:val="24"/>
              </w:rPr>
              <w:t>的矩形区域。</w:t>
            </w:r>
            <w:r w:rsidR="00B03711" w:rsidRPr="00D83E4E">
              <w:rPr>
                <w:rFonts w:eastAsia="宋体" w:hint="eastAsia"/>
                <w:sz w:val="24"/>
                <w:szCs w:val="24"/>
              </w:rPr>
              <w:t>根据《环境影响评价技术导则</w:t>
            </w:r>
            <w:r w:rsidR="00B03711" w:rsidRPr="00D83E4E">
              <w:rPr>
                <w:rFonts w:eastAsia="宋体" w:hint="eastAsia"/>
                <w:sz w:val="24"/>
                <w:szCs w:val="24"/>
              </w:rPr>
              <w:t>-</w:t>
            </w:r>
            <w:r w:rsidR="00B03711" w:rsidRPr="00D83E4E">
              <w:rPr>
                <w:rFonts w:eastAsia="宋体" w:hint="eastAsia"/>
                <w:sz w:val="24"/>
                <w:szCs w:val="24"/>
              </w:rPr>
              <w:t>大气环境》（</w:t>
            </w:r>
            <w:r w:rsidR="00B03711" w:rsidRPr="00D83E4E">
              <w:rPr>
                <w:rFonts w:eastAsia="宋体" w:hint="eastAsia"/>
                <w:sz w:val="24"/>
                <w:szCs w:val="24"/>
              </w:rPr>
              <w:t>HJ2.2-2018</w:t>
            </w:r>
            <w:r w:rsidR="00B03711" w:rsidRPr="00D83E4E">
              <w:rPr>
                <w:rFonts w:eastAsia="宋体" w:hint="eastAsia"/>
                <w:sz w:val="24"/>
                <w:szCs w:val="24"/>
              </w:rPr>
              <w:t>），二级评价项目不进行进一步预测与评价，只对污染物排放量进行核算。</w:t>
            </w:r>
          </w:p>
          <w:p w:rsidR="001B4A59" w:rsidRPr="00D83E4E" w:rsidRDefault="00D34461" w:rsidP="00F640B6">
            <w:pPr>
              <w:ind w:firstLineChars="200" w:firstLine="480"/>
              <w:rPr>
                <w:rFonts w:eastAsia="宋体"/>
                <w:sz w:val="24"/>
                <w:szCs w:val="24"/>
              </w:rPr>
            </w:pPr>
            <w:r w:rsidRPr="00D83E4E">
              <w:rPr>
                <w:rFonts w:eastAsia="宋体" w:hint="eastAsia"/>
                <w:sz w:val="24"/>
                <w:szCs w:val="24"/>
              </w:rPr>
              <w:t>由估算结果可见，正常工况下，</w:t>
            </w:r>
            <w:r w:rsidR="00C46671" w:rsidRPr="00D83E4E">
              <w:rPr>
                <w:rFonts w:eastAsia="宋体" w:hint="eastAsia"/>
                <w:sz w:val="24"/>
                <w:szCs w:val="24"/>
              </w:rPr>
              <w:t>本</w:t>
            </w:r>
            <w:r w:rsidRPr="00D83E4E">
              <w:rPr>
                <w:rFonts w:eastAsia="宋体" w:hint="eastAsia"/>
                <w:sz w:val="24"/>
                <w:szCs w:val="24"/>
              </w:rPr>
              <w:t>加油站无组织源引起的最大落地浓度位于下风向</w:t>
            </w:r>
            <w:r w:rsidR="00920086" w:rsidRPr="00D83E4E">
              <w:rPr>
                <w:rFonts w:eastAsia="宋体" w:hint="eastAsia"/>
                <w:sz w:val="24"/>
                <w:szCs w:val="24"/>
              </w:rPr>
              <w:t>37</w:t>
            </w:r>
            <w:r w:rsidR="00C46671" w:rsidRPr="00D83E4E">
              <w:rPr>
                <w:rFonts w:eastAsia="宋体" w:hint="eastAsia"/>
                <w:sz w:val="24"/>
                <w:szCs w:val="24"/>
              </w:rPr>
              <w:t>m</w:t>
            </w:r>
            <w:r w:rsidRPr="00D83E4E">
              <w:rPr>
                <w:rFonts w:eastAsia="宋体" w:hint="eastAsia"/>
                <w:sz w:val="24"/>
                <w:szCs w:val="24"/>
              </w:rPr>
              <w:t>处，最大落地浓度为</w:t>
            </w:r>
            <w:r w:rsidR="00920086" w:rsidRPr="00D83E4E">
              <w:rPr>
                <w:rFonts w:eastAsia="宋体" w:hint="eastAsia"/>
                <w:sz w:val="24"/>
                <w:szCs w:val="24"/>
              </w:rPr>
              <w:t>46.1</w:t>
            </w:r>
            <w:r w:rsidR="002B3101" w:rsidRPr="00D83E4E">
              <w:rPr>
                <w:rFonts w:eastAsia="宋体" w:hint="eastAsia"/>
                <w:sz w:val="24"/>
                <w:szCs w:val="24"/>
              </w:rPr>
              <w:t>u</w:t>
            </w:r>
            <w:r w:rsidR="00C46671" w:rsidRPr="00D83E4E">
              <w:rPr>
                <w:rFonts w:eastAsia="宋体" w:hint="eastAsia"/>
                <w:sz w:val="24"/>
                <w:szCs w:val="24"/>
              </w:rPr>
              <w:t>g/m</w:t>
            </w:r>
            <w:r w:rsidR="00C46671" w:rsidRPr="00D83E4E">
              <w:rPr>
                <w:rFonts w:eastAsia="宋体" w:hint="eastAsia"/>
                <w:sz w:val="24"/>
                <w:szCs w:val="24"/>
                <w:vertAlign w:val="superscript"/>
              </w:rPr>
              <w:t>3</w:t>
            </w:r>
            <w:r w:rsidRPr="00D83E4E">
              <w:rPr>
                <w:rFonts w:eastAsia="宋体" w:hint="eastAsia"/>
                <w:sz w:val="24"/>
                <w:szCs w:val="24"/>
              </w:rPr>
              <w:t>，占标率为</w:t>
            </w:r>
            <w:r w:rsidR="00920086" w:rsidRPr="00D83E4E">
              <w:rPr>
                <w:rFonts w:eastAsia="宋体" w:hint="eastAsia"/>
                <w:sz w:val="24"/>
                <w:szCs w:val="24"/>
              </w:rPr>
              <w:t>2.31</w:t>
            </w:r>
            <w:r w:rsidR="00C46671" w:rsidRPr="00D83E4E">
              <w:rPr>
                <w:rFonts w:eastAsia="宋体" w:hint="eastAsia"/>
                <w:sz w:val="24"/>
                <w:szCs w:val="24"/>
              </w:rPr>
              <w:t>%</w:t>
            </w:r>
            <w:r w:rsidR="00B20425" w:rsidRPr="00D83E4E">
              <w:rPr>
                <w:rFonts w:eastAsia="宋体" w:hint="eastAsia"/>
                <w:sz w:val="24"/>
                <w:szCs w:val="24"/>
              </w:rPr>
              <w:t>，</w:t>
            </w:r>
            <w:r w:rsidR="00C46671" w:rsidRPr="00D83E4E">
              <w:rPr>
                <w:rFonts w:eastAsia="宋体" w:hint="eastAsia"/>
                <w:sz w:val="24"/>
                <w:szCs w:val="24"/>
              </w:rPr>
              <w:t>项目</w:t>
            </w:r>
            <w:r w:rsidRPr="00D83E4E">
              <w:rPr>
                <w:rFonts w:eastAsia="宋体" w:hint="eastAsia"/>
                <w:sz w:val="24"/>
                <w:szCs w:val="24"/>
              </w:rPr>
              <w:t>四周场界可达环境质量标准</w:t>
            </w:r>
            <w:r w:rsidR="00B20425" w:rsidRPr="00D83E4E">
              <w:rPr>
                <w:rFonts w:eastAsia="宋体" w:hint="eastAsia"/>
                <w:sz w:val="24"/>
                <w:szCs w:val="24"/>
              </w:rPr>
              <w:t>。本项目在申报环评期间属于停业状态，</w:t>
            </w:r>
            <w:r w:rsidR="00B20425" w:rsidRPr="00D83E4E">
              <w:rPr>
                <w:rFonts w:eastAsia="宋体" w:hint="eastAsia"/>
                <w:bCs/>
                <w:sz w:val="24"/>
                <w:szCs w:val="24"/>
              </w:rPr>
              <w:t>参考类似加油站项目的验收检测数据（《中国石化销售股份有限公司泗阳泗水大道加油站项目》验收检测报告），</w:t>
            </w:r>
            <w:r w:rsidR="001804E2" w:rsidRPr="00D83E4E">
              <w:rPr>
                <w:rFonts w:eastAsia="宋体" w:hint="eastAsia"/>
                <w:bCs/>
                <w:sz w:val="24"/>
                <w:szCs w:val="24"/>
              </w:rPr>
              <w:t>厂界非甲烷总烃浓度最大值为</w:t>
            </w:r>
            <w:r w:rsidR="001804E2" w:rsidRPr="00D83E4E">
              <w:rPr>
                <w:rFonts w:eastAsia="宋体" w:hint="eastAsia"/>
                <w:bCs/>
                <w:sz w:val="24"/>
                <w:szCs w:val="24"/>
              </w:rPr>
              <w:t>0.97mg/m</w:t>
            </w:r>
            <w:r w:rsidR="001804E2" w:rsidRPr="00D83E4E">
              <w:rPr>
                <w:rFonts w:eastAsia="宋体" w:hint="eastAsia"/>
                <w:bCs/>
                <w:sz w:val="24"/>
                <w:szCs w:val="24"/>
                <w:vertAlign w:val="superscript"/>
              </w:rPr>
              <w:t>3</w:t>
            </w:r>
            <w:r w:rsidR="001804E2" w:rsidRPr="00D83E4E">
              <w:rPr>
                <w:rFonts w:eastAsia="宋体" w:hint="eastAsia"/>
                <w:bCs/>
                <w:sz w:val="24"/>
                <w:szCs w:val="24"/>
              </w:rPr>
              <w:t>，</w:t>
            </w:r>
            <w:r w:rsidR="00B20425" w:rsidRPr="00D83E4E">
              <w:rPr>
                <w:rFonts w:eastAsia="宋体" w:hint="eastAsia"/>
                <w:bCs/>
                <w:sz w:val="24"/>
                <w:szCs w:val="24"/>
              </w:rPr>
              <w:t>厂界非甲烷总烃浓度可满足</w:t>
            </w:r>
            <w:r w:rsidR="00B20425" w:rsidRPr="00D83E4E">
              <w:rPr>
                <w:rFonts w:eastAsia="宋体" w:hint="eastAsia"/>
                <w:sz w:val="24"/>
                <w:szCs w:val="24"/>
              </w:rPr>
              <w:t>《大气污染物综合排放标准》（</w:t>
            </w:r>
            <w:r w:rsidR="00B20425" w:rsidRPr="00D83E4E">
              <w:rPr>
                <w:rFonts w:eastAsia="宋体" w:hint="eastAsia"/>
                <w:sz w:val="24"/>
                <w:szCs w:val="24"/>
              </w:rPr>
              <w:t>GB16297-1996</w:t>
            </w:r>
            <w:r w:rsidR="00B20425" w:rsidRPr="00D83E4E">
              <w:rPr>
                <w:rFonts w:eastAsia="宋体" w:hint="eastAsia"/>
                <w:sz w:val="24"/>
                <w:szCs w:val="24"/>
              </w:rPr>
              <w:t>）表</w:t>
            </w:r>
            <w:r w:rsidR="00B20425" w:rsidRPr="00D83E4E">
              <w:rPr>
                <w:rFonts w:eastAsia="宋体" w:hint="eastAsia"/>
                <w:sz w:val="24"/>
                <w:szCs w:val="24"/>
              </w:rPr>
              <w:t>2</w:t>
            </w:r>
            <w:r w:rsidR="00B20425" w:rsidRPr="00D83E4E">
              <w:rPr>
                <w:rFonts w:eastAsia="宋体" w:hint="eastAsia"/>
                <w:sz w:val="24"/>
                <w:szCs w:val="24"/>
              </w:rPr>
              <w:t>中标准。</w:t>
            </w:r>
            <w:r w:rsidR="007E61B9" w:rsidRPr="00D83E4E">
              <w:rPr>
                <w:rFonts w:eastAsia="宋体" w:hint="eastAsia"/>
                <w:sz w:val="24"/>
                <w:szCs w:val="24"/>
              </w:rPr>
              <w:t>综合估算结果及同类项目验收检测结果，</w:t>
            </w:r>
            <w:r w:rsidR="00B20425" w:rsidRPr="00D83E4E">
              <w:rPr>
                <w:rFonts w:eastAsia="宋体" w:hint="eastAsia"/>
                <w:sz w:val="24"/>
                <w:szCs w:val="24"/>
              </w:rPr>
              <w:t>本项目</w:t>
            </w:r>
            <w:r w:rsidR="00C46671" w:rsidRPr="00D83E4E">
              <w:rPr>
                <w:rFonts w:eastAsia="宋体"/>
                <w:sz w:val="24"/>
                <w:szCs w:val="24"/>
              </w:rPr>
              <w:t>对周围大气环境影响较小</w:t>
            </w:r>
            <w:r w:rsidR="00C46671" w:rsidRPr="00D83E4E">
              <w:rPr>
                <w:rFonts w:eastAsia="宋体" w:hint="eastAsia"/>
                <w:sz w:val="24"/>
                <w:szCs w:val="24"/>
              </w:rPr>
              <w:t>，</w:t>
            </w:r>
            <w:r w:rsidRPr="00D83E4E">
              <w:rPr>
                <w:rFonts w:eastAsia="宋体" w:hint="eastAsia"/>
                <w:sz w:val="24"/>
                <w:szCs w:val="24"/>
              </w:rPr>
              <w:t>项目无需设置大气环境防护距离。</w:t>
            </w:r>
          </w:p>
          <w:p w:rsidR="00B20425" w:rsidRPr="00D83E4E" w:rsidRDefault="00B03711" w:rsidP="00F640B6">
            <w:pPr>
              <w:ind w:firstLineChars="200" w:firstLine="480"/>
              <w:rPr>
                <w:rFonts w:eastAsia="宋体"/>
                <w:sz w:val="24"/>
                <w:szCs w:val="24"/>
              </w:rPr>
            </w:pPr>
            <w:r w:rsidRPr="00D83E4E">
              <w:rPr>
                <w:rFonts w:eastAsia="宋体" w:hint="eastAsia"/>
                <w:sz w:val="24"/>
                <w:szCs w:val="24"/>
              </w:rPr>
              <w:t>本项目汽、柴油采用密闭罐车进行输送；储存采用</w:t>
            </w:r>
            <w:r w:rsidR="00EE564D" w:rsidRPr="00D83E4E">
              <w:rPr>
                <w:rFonts w:eastAsia="宋体" w:hint="eastAsia"/>
                <w:sz w:val="24"/>
                <w:szCs w:val="24"/>
              </w:rPr>
              <w:t>密闭性较好的地埋式储油罐</w:t>
            </w:r>
            <w:r w:rsidRPr="00D83E4E">
              <w:rPr>
                <w:rFonts w:eastAsia="宋体" w:hint="eastAsia"/>
                <w:sz w:val="24"/>
                <w:szCs w:val="24"/>
              </w:rPr>
              <w:t>；</w:t>
            </w:r>
            <w:r w:rsidR="000047F1" w:rsidRPr="00D83E4E">
              <w:rPr>
                <w:rFonts w:eastAsia="宋体" w:hint="eastAsia"/>
                <w:sz w:val="24"/>
                <w:szCs w:val="24"/>
              </w:rPr>
              <w:t>卸油、加油过程采用一级、二级油气回收系统；建立含</w:t>
            </w:r>
            <w:r w:rsidR="000047F1" w:rsidRPr="00D83E4E">
              <w:rPr>
                <w:rFonts w:eastAsia="宋体" w:hint="eastAsia"/>
                <w:sz w:val="24"/>
                <w:szCs w:val="24"/>
              </w:rPr>
              <w:t>VOCs</w:t>
            </w:r>
            <w:r w:rsidR="000047F1" w:rsidRPr="00D83E4E">
              <w:rPr>
                <w:rFonts w:eastAsia="宋体" w:hint="eastAsia"/>
                <w:sz w:val="24"/>
                <w:szCs w:val="24"/>
              </w:rPr>
              <w:t>物料（汽油、柴油）管理台账，记录名称、使用量等信息，台账保存期限不少于</w:t>
            </w:r>
            <w:r w:rsidR="000047F1" w:rsidRPr="00D83E4E">
              <w:rPr>
                <w:rFonts w:eastAsia="宋体" w:hint="eastAsia"/>
                <w:sz w:val="24"/>
                <w:szCs w:val="24"/>
              </w:rPr>
              <w:t>3</w:t>
            </w:r>
            <w:r w:rsidR="000047F1" w:rsidRPr="00D83E4E">
              <w:rPr>
                <w:rFonts w:eastAsia="宋体" w:hint="eastAsia"/>
                <w:sz w:val="24"/>
                <w:szCs w:val="24"/>
              </w:rPr>
              <w:t>年；检维修和清洗时，应将残存物料退净，并用密闭容器盛装；加强操作人员的业务培训和学习，严格按照行业操作规程作业，避免跑冒滴漏现象。</w:t>
            </w:r>
          </w:p>
          <w:p w:rsidR="00FF4238" w:rsidRPr="00D83E4E" w:rsidRDefault="00C46671" w:rsidP="00F640B6">
            <w:pPr>
              <w:ind w:firstLineChars="200" w:firstLine="480"/>
              <w:rPr>
                <w:rFonts w:eastAsia="宋体"/>
                <w:sz w:val="24"/>
                <w:szCs w:val="24"/>
              </w:rPr>
            </w:pPr>
            <w:r w:rsidRPr="00D83E4E">
              <w:rPr>
                <w:rFonts w:eastAsia="宋体"/>
                <w:sz w:val="24"/>
                <w:szCs w:val="24"/>
              </w:rPr>
              <w:t>因此经</w:t>
            </w:r>
            <w:r w:rsidR="000047F1" w:rsidRPr="00D83E4E">
              <w:rPr>
                <w:rFonts w:eastAsia="宋体" w:hint="eastAsia"/>
                <w:sz w:val="24"/>
                <w:szCs w:val="24"/>
              </w:rPr>
              <w:t>采取本环评所述控制措施</w:t>
            </w:r>
            <w:r w:rsidRPr="00D83E4E">
              <w:rPr>
                <w:rFonts w:eastAsia="宋体"/>
                <w:sz w:val="24"/>
                <w:szCs w:val="24"/>
              </w:rPr>
              <w:t>后，</w:t>
            </w:r>
            <w:r w:rsidR="007E61B9" w:rsidRPr="00D83E4E">
              <w:rPr>
                <w:rFonts w:eastAsia="宋体" w:hint="eastAsia"/>
                <w:sz w:val="24"/>
                <w:szCs w:val="24"/>
              </w:rPr>
              <w:t>综合估算结果及同类项目验收检测结果</w:t>
            </w:r>
            <w:r w:rsidR="000047F1" w:rsidRPr="00D83E4E">
              <w:rPr>
                <w:rFonts w:eastAsia="宋体" w:hint="eastAsia"/>
                <w:sz w:val="24"/>
                <w:szCs w:val="24"/>
              </w:rPr>
              <w:t>，</w:t>
            </w:r>
            <w:r w:rsidRPr="00D83E4E">
              <w:rPr>
                <w:rFonts w:eastAsia="宋体"/>
                <w:sz w:val="24"/>
                <w:szCs w:val="24"/>
              </w:rPr>
              <w:t>本项目</w:t>
            </w:r>
            <w:r w:rsidRPr="00D83E4E">
              <w:rPr>
                <w:rFonts w:eastAsia="宋体" w:hint="eastAsia"/>
                <w:sz w:val="24"/>
                <w:szCs w:val="24"/>
              </w:rPr>
              <w:t>无</w:t>
            </w:r>
            <w:r w:rsidRPr="00D83E4E">
              <w:rPr>
                <w:rFonts w:eastAsia="宋体"/>
                <w:sz w:val="24"/>
                <w:szCs w:val="24"/>
              </w:rPr>
              <w:t>组织排放的</w:t>
            </w:r>
            <w:r w:rsidRPr="00D83E4E">
              <w:rPr>
                <w:rFonts w:eastAsia="宋体" w:hint="eastAsia"/>
                <w:sz w:val="24"/>
                <w:szCs w:val="24"/>
              </w:rPr>
              <w:t>非甲烷总烃在厂界</w:t>
            </w:r>
            <w:r w:rsidRPr="00D83E4E">
              <w:rPr>
                <w:rFonts w:eastAsia="宋体"/>
                <w:sz w:val="24"/>
                <w:szCs w:val="24"/>
              </w:rPr>
              <w:t>浓度</w:t>
            </w:r>
            <w:r w:rsidRPr="00D83E4E">
              <w:rPr>
                <w:rFonts w:eastAsia="宋体" w:hint="eastAsia"/>
                <w:sz w:val="24"/>
                <w:szCs w:val="24"/>
              </w:rPr>
              <w:t>可</w:t>
            </w:r>
            <w:r w:rsidRPr="00D83E4E">
              <w:rPr>
                <w:rFonts w:eastAsia="宋体"/>
                <w:sz w:val="24"/>
                <w:szCs w:val="24"/>
              </w:rPr>
              <w:t>满足</w:t>
            </w:r>
            <w:r w:rsidRPr="00D83E4E">
              <w:rPr>
                <w:rFonts w:eastAsia="宋体" w:hint="eastAsia"/>
                <w:sz w:val="24"/>
                <w:szCs w:val="24"/>
              </w:rPr>
              <w:t>《大气污染物综合排放标准》（</w:t>
            </w:r>
            <w:r w:rsidRPr="00D83E4E">
              <w:rPr>
                <w:rFonts w:eastAsia="宋体" w:hint="eastAsia"/>
                <w:sz w:val="24"/>
                <w:szCs w:val="24"/>
              </w:rPr>
              <w:t>GB16297-1996</w:t>
            </w:r>
            <w:r w:rsidRPr="00D83E4E">
              <w:rPr>
                <w:rFonts w:eastAsia="宋体" w:hint="eastAsia"/>
                <w:sz w:val="24"/>
                <w:szCs w:val="24"/>
              </w:rPr>
              <w:t>）表</w:t>
            </w:r>
            <w:r w:rsidRPr="00D83E4E">
              <w:rPr>
                <w:rFonts w:eastAsia="宋体" w:hint="eastAsia"/>
                <w:sz w:val="24"/>
                <w:szCs w:val="24"/>
              </w:rPr>
              <w:t>2</w:t>
            </w:r>
            <w:r w:rsidRPr="00D83E4E">
              <w:rPr>
                <w:rFonts w:eastAsia="宋体" w:hint="eastAsia"/>
                <w:sz w:val="24"/>
                <w:szCs w:val="24"/>
              </w:rPr>
              <w:t>无组织排放监控浓度限值要求</w:t>
            </w:r>
            <w:r w:rsidRPr="00D83E4E">
              <w:rPr>
                <w:rFonts w:eastAsia="宋体"/>
                <w:sz w:val="24"/>
                <w:szCs w:val="24"/>
              </w:rPr>
              <w:t>，废气可达标排放，废气污染防治措施可行，对周围大气环境影响较小。</w:t>
            </w:r>
          </w:p>
          <w:p w:rsidR="00B03711" w:rsidRPr="00D83E4E" w:rsidRDefault="00B03711" w:rsidP="00B03711">
            <w:pPr>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2</w:t>
            </w:r>
            <w:r w:rsidRPr="00D83E4E">
              <w:rPr>
                <w:rFonts w:eastAsia="宋体" w:hint="eastAsia"/>
                <w:sz w:val="24"/>
                <w:szCs w:val="24"/>
              </w:rPr>
              <w:t>）机动车尾气环境影响</w:t>
            </w:r>
          </w:p>
          <w:p w:rsidR="00B03711" w:rsidRPr="00D83E4E" w:rsidRDefault="00B03711" w:rsidP="00B03711">
            <w:pPr>
              <w:ind w:firstLineChars="200" w:firstLine="480"/>
              <w:rPr>
                <w:rFonts w:eastAsia="宋体"/>
                <w:sz w:val="24"/>
                <w:szCs w:val="24"/>
              </w:rPr>
            </w:pPr>
            <w:r w:rsidRPr="00D83E4E">
              <w:rPr>
                <w:rFonts w:eastAsia="宋体" w:hint="eastAsia"/>
                <w:sz w:val="24"/>
                <w:szCs w:val="24"/>
              </w:rPr>
              <w:t>项目营运期加油车辆进出时将产生少量的汽车尾气，主要污染物为</w:t>
            </w:r>
            <w:r w:rsidRPr="00D83E4E">
              <w:rPr>
                <w:rFonts w:eastAsia="宋体" w:hint="eastAsia"/>
                <w:sz w:val="24"/>
                <w:szCs w:val="24"/>
              </w:rPr>
              <w:t>THC</w:t>
            </w:r>
            <w:r w:rsidRPr="00D83E4E">
              <w:rPr>
                <w:rFonts w:eastAsia="宋体" w:hint="eastAsia"/>
                <w:sz w:val="24"/>
                <w:szCs w:val="24"/>
              </w:rPr>
              <w:t>、</w:t>
            </w:r>
            <w:r w:rsidRPr="00D83E4E">
              <w:rPr>
                <w:rFonts w:eastAsia="宋体" w:hint="eastAsia"/>
                <w:sz w:val="24"/>
                <w:szCs w:val="24"/>
              </w:rPr>
              <w:t>NOx</w:t>
            </w:r>
            <w:r w:rsidRPr="00D83E4E">
              <w:rPr>
                <w:rFonts w:eastAsia="宋体" w:hint="eastAsia"/>
                <w:sz w:val="24"/>
                <w:szCs w:val="24"/>
              </w:rPr>
              <w:t>和</w:t>
            </w:r>
            <w:r w:rsidRPr="00D83E4E">
              <w:rPr>
                <w:rFonts w:eastAsia="宋体" w:hint="eastAsia"/>
                <w:sz w:val="24"/>
                <w:szCs w:val="24"/>
              </w:rPr>
              <w:t>CO</w:t>
            </w:r>
            <w:r w:rsidRPr="00D83E4E">
              <w:rPr>
                <w:rFonts w:eastAsia="宋体" w:hint="eastAsia"/>
                <w:sz w:val="24"/>
                <w:szCs w:val="24"/>
              </w:rPr>
              <w:t>。由于进出加油站的车辆行驶路程短，速度慢，因此尾气排放量较少，汽车尾气为间歇无组织排放。项目周围设置一定的绿化带，通过空气自然流通扩散及绿化吸收净化的作用，项目内产生的机动车尾气，很快就能被稀释扩散，对周围环境影响较小。</w:t>
            </w:r>
          </w:p>
          <w:p w:rsidR="00B03711" w:rsidRPr="00D83E4E" w:rsidRDefault="00B03711" w:rsidP="00B03711">
            <w:pPr>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3</w:t>
            </w:r>
            <w:r w:rsidRPr="00D83E4E">
              <w:rPr>
                <w:rFonts w:eastAsia="宋体" w:hint="eastAsia"/>
                <w:sz w:val="24"/>
                <w:szCs w:val="24"/>
              </w:rPr>
              <w:t>）污染物排放量核算</w:t>
            </w:r>
          </w:p>
          <w:p w:rsidR="00D34461" w:rsidRPr="00D83E4E" w:rsidRDefault="00D34461" w:rsidP="00F640B6">
            <w:pPr>
              <w:ind w:firstLineChars="200" w:firstLine="480"/>
              <w:rPr>
                <w:rFonts w:eastAsia="宋体"/>
                <w:sz w:val="24"/>
                <w:szCs w:val="24"/>
              </w:rPr>
            </w:pPr>
            <w:r w:rsidRPr="00D83E4E">
              <w:rPr>
                <w:rFonts w:eastAsia="宋体" w:hint="eastAsia"/>
                <w:sz w:val="24"/>
                <w:szCs w:val="24"/>
              </w:rPr>
              <w:t>本项目没有有组织排放口，因此仅进行大气污染物无组织排放量核算，无组织排放量核算情况见表</w:t>
            </w:r>
            <w:r w:rsidR="00C46671" w:rsidRPr="00D83E4E">
              <w:rPr>
                <w:rFonts w:eastAsia="宋体" w:hint="eastAsia"/>
                <w:sz w:val="24"/>
                <w:szCs w:val="24"/>
              </w:rPr>
              <w:t>7-6</w:t>
            </w:r>
            <w:r w:rsidRPr="00D83E4E">
              <w:rPr>
                <w:rFonts w:eastAsia="宋体" w:hint="eastAsia"/>
                <w:sz w:val="24"/>
                <w:szCs w:val="24"/>
              </w:rPr>
              <w:t>，大气污染物年排放量核算情况见表</w:t>
            </w:r>
            <w:r w:rsidR="00C46671" w:rsidRPr="00D83E4E">
              <w:rPr>
                <w:rFonts w:eastAsia="宋体" w:hint="eastAsia"/>
                <w:sz w:val="24"/>
                <w:szCs w:val="24"/>
              </w:rPr>
              <w:t>7-7</w:t>
            </w:r>
            <w:r w:rsidRPr="00D83E4E">
              <w:rPr>
                <w:rFonts w:eastAsia="宋体" w:hint="eastAsia"/>
                <w:sz w:val="24"/>
                <w:szCs w:val="24"/>
              </w:rPr>
              <w:t>。</w:t>
            </w:r>
          </w:p>
          <w:p w:rsidR="00D3418A" w:rsidRPr="00D83E4E" w:rsidRDefault="00D3418A" w:rsidP="00D3418A">
            <w:pPr>
              <w:widowControl w:val="0"/>
              <w:spacing w:after="120" w:line="240" w:lineRule="auto"/>
              <w:ind w:firstLineChars="100" w:firstLine="241"/>
              <w:jc w:val="center"/>
              <w:rPr>
                <w:rFonts w:eastAsia="宋体"/>
                <w:b/>
                <w:sz w:val="24"/>
                <w:szCs w:val="24"/>
              </w:rPr>
            </w:pPr>
            <w:r w:rsidRPr="00D83E4E">
              <w:rPr>
                <w:rFonts w:eastAsia="宋体"/>
                <w:b/>
                <w:sz w:val="24"/>
                <w:szCs w:val="24"/>
              </w:rPr>
              <w:t>表</w:t>
            </w:r>
            <w:r w:rsidRPr="00D83E4E">
              <w:rPr>
                <w:rFonts w:eastAsia="宋体"/>
                <w:b/>
                <w:sz w:val="24"/>
                <w:szCs w:val="24"/>
              </w:rPr>
              <w:t>7-</w:t>
            </w:r>
            <w:r w:rsidRPr="00D83E4E">
              <w:rPr>
                <w:rFonts w:eastAsia="宋体" w:hint="eastAsia"/>
                <w:b/>
                <w:sz w:val="24"/>
                <w:szCs w:val="24"/>
              </w:rPr>
              <w:t>6</w:t>
            </w:r>
            <w:r w:rsidRPr="00D83E4E">
              <w:rPr>
                <w:rFonts w:eastAsia="宋体"/>
                <w:b/>
                <w:sz w:val="24"/>
                <w:szCs w:val="24"/>
              </w:rPr>
              <w:t>大气污染物无组织排放量核算表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3"/>
              <w:gridCol w:w="853"/>
              <w:gridCol w:w="1079"/>
              <w:gridCol w:w="526"/>
              <w:gridCol w:w="323"/>
              <w:gridCol w:w="1560"/>
              <w:gridCol w:w="670"/>
              <w:gridCol w:w="1171"/>
              <w:gridCol w:w="1419"/>
              <w:gridCol w:w="972"/>
            </w:tblGrid>
            <w:tr w:rsidR="00D83E4E" w:rsidRPr="00D83E4E" w:rsidTr="00D3418A">
              <w:trPr>
                <w:cantSplit/>
                <w:trHeight w:val="340"/>
                <w:tblHeader/>
                <w:jc w:val="center"/>
              </w:trPr>
              <w:tc>
                <w:tcPr>
                  <w:tcW w:w="256" w:type="pct"/>
                  <w:vMerge w:val="restart"/>
                  <w:tcBorders>
                    <w:top w:val="single" w:sz="12" w:space="0" w:color="auto"/>
                    <w:bottom w:val="single" w:sz="4" w:space="0" w:color="auto"/>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472" w:type="pct"/>
                  <w:vMerge w:val="restart"/>
                  <w:tcBorders>
                    <w:top w:val="single" w:sz="12" w:space="0" w:color="auto"/>
                    <w:bottom w:val="single" w:sz="4" w:space="0" w:color="auto"/>
                  </w:tcBorders>
                  <w:vAlign w:val="center"/>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排放口编号</w:t>
                  </w:r>
                </w:p>
              </w:tc>
              <w:tc>
                <w:tcPr>
                  <w:tcW w:w="597" w:type="pct"/>
                  <w:vMerge w:val="restart"/>
                  <w:tcBorders>
                    <w:top w:val="single" w:sz="12" w:space="0" w:color="auto"/>
                    <w:bottom w:val="single" w:sz="4" w:space="0" w:color="auto"/>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产污</w:t>
                  </w:r>
                  <w:r w:rsidRPr="00D83E4E">
                    <w:rPr>
                      <w:rFonts w:eastAsia="宋体"/>
                      <w:sz w:val="21"/>
                      <w:szCs w:val="21"/>
                    </w:rPr>
                    <w:br/>
                  </w:r>
                  <w:r w:rsidRPr="00D83E4E">
                    <w:rPr>
                      <w:rFonts w:eastAsia="宋体"/>
                      <w:sz w:val="21"/>
                      <w:szCs w:val="21"/>
                    </w:rPr>
                    <w:t>环节</w:t>
                  </w:r>
                </w:p>
              </w:tc>
              <w:tc>
                <w:tcPr>
                  <w:tcW w:w="470" w:type="pct"/>
                  <w:gridSpan w:val="2"/>
                  <w:vMerge w:val="restart"/>
                  <w:tcBorders>
                    <w:top w:val="single" w:sz="12" w:space="0" w:color="auto"/>
                    <w:bottom w:val="single" w:sz="4" w:space="0" w:color="auto"/>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w:t>
                  </w:r>
                </w:p>
              </w:tc>
              <w:tc>
                <w:tcPr>
                  <w:tcW w:w="863" w:type="pct"/>
                  <w:vMerge w:val="restart"/>
                  <w:tcBorders>
                    <w:top w:val="single" w:sz="12" w:space="0" w:color="auto"/>
                    <w:bottom w:val="single" w:sz="4" w:space="0" w:color="auto"/>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主要污染防治措施</w:t>
                  </w:r>
                </w:p>
              </w:tc>
              <w:tc>
                <w:tcPr>
                  <w:tcW w:w="1804" w:type="pct"/>
                  <w:gridSpan w:val="3"/>
                  <w:tcBorders>
                    <w:top w:val="single" w:sz="12" w:space="0" w:color="auto"/>
                    <w:bottom w:val="single" w:sz="4" w:space="0" w:color="auto"/>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国家或地方污染物排放标准</w:t>
                  </w:r>
                </w:p>
              </w:tc>
              <w:tc>
                <w:tcPr>
                  <w:tcW w:w="538" w:type="pct"/>
                  <w:vMerge w:val="restart"/>
                  <w:tcBorders>
                    <w:top w:val="single" w:sz="12"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年排放量</w:t>
                  </w:r>
                  <w:r w:rsidRPr="00D83E4E">
                    <w:rPr>
                      <w:rFonts w:eastAsia="宋体"/>
                      <w:sz w:val="21"/>
                      <w:szCs w:val="21"/>
                    </w:rPr>
                    <w:t>/</w:t>
                  </w:r>
                  <w:r w:rsidRPr="00D83E4E">
                    <w:rPr>
                      <w:rFonts w:eastAsia="宋体"/>
                      <w:sz w:val="21"/>
                      <w:szCs w:val="21"/>
                    </w:rPr>
                    <w:t>（</w:t>
                  </w:r>
                  <w:r w:rsidRPr="00D83E4E">
                    <w:rPr>
                      <w:rFonts w:eastAsia="宋体"/>
                      <w:sz w:val="21"/>
                      <w:szCs w:val="21"/>
                    </w:rPr>
                    <w:t>t/a</w:t>
                  </w:r>
                  <w:r w:rsidRPr="00D83E4E">
                    <w:rPr>
                      <w:rFonts w:eastAsia="宋体"/>
                      <w:sz w:val="21"/>
                      <w:szCs w:val="21"/>
                    </w:rPr>
                    <w:t>）</w:t>
                  </w:r>
                </w:p>
              </w:tc>
            </w:tr>
            <w:tr w:rsidR="00D83E4E" w:rsidRPr="00D83E4E" w:rsidTr="00D3418A">
              <w:trPr>
                <w:cantSplit/>
                <w:trHeight w:val="340"/>
                <w:tblHeader/>
                <w:jc w:val="center"/>
              </w:trPr>
              <w:tc>
                <w:tcPr>
                  <w:tcW w:w="256" w:type="pct"/>
                  <w:vMerge/>
                  <w:tcBorders>
                    <w:top w:val="single" w:sz="4"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p>
              </w:tc>
              <w:tc>
                <w:tcPr>
                  <w:tcW w:w="472" w:type="pct"/>
                  <w:vMerge/>
                  <w:tcBorders>
                    <w:top w:val="single" w:sz="4" w:space="0" w:color="auto"/>
                    <w:bottom w:val="single" w:sz="12" w:space="0" w:color="000000" w:themeColor="text1"/>
                  </w:tcBorders>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p>
              </w:tc>
              <w:tc>
                <w:tcPr>
                  <w:tcW w:w="597" w:type="pct"/>
                  <w:vMerge/>
                  <w:tcBorders>
                    <w:top w:val="single" w:sz="4"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p>
              </w:tc>
              <w:tc>
                <w:tcPr>
                  <w:tcW w:w="470" w:type="pct"/>
                  <w:gridSpan w:val="2"/>
                  <w:vMerge/>
                  <w:tcBorders>
                    <w:top w:val="single" w:sz="4"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p>
              </w:tc>
              <w:tc>
                <w:tcPr>
                  <w:tcW w:w="863" w:type="pct"/>
                  <w:vMerge/>
                  <w:tcBorders>
                    <w:top w:val="single" w:sz="4"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p>
              </w:tc>
              <w:tc>
                <w:tcPr>
                  <w:tcW w:w="1019" w:type="pct"/>
                  <w:gridSpan w:val="2"/>
                  <w:tcBorders>
                    <w:top w:val="single" w:sz="4"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标准名称</w:t>
                  </w:r>
                </w:p>
              </w:tc>
              <w:tc>
                <w:tcPr>
                  <w:tcW w:w="785" w:type="pct"/>
                  <w:tcBorders>
                    <w:top w:val="single" w:sz="4" w:space="0" w:color="auto"/>
                    <w:bottom w:val="single" w:sz="12" w:space="0" w:color="000000" w:themeColor="text1"/>
                  </w:tcBorders>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浓度限值</w:t>
                  </w:r>
                  <w:r w:rsidRPr="00D83E4E">
                    <w:rPr>
                      <w:rFonts w:eastAsia="宋体"/>
                      <w:sz w:val="21"/>
                      <w:szCs w:val="21"/>
                    </w:rPr>
                    <w:t>/</w:t>
                  </w:r>
                  <w:r w:rsidRPr="00D83E4E">
                    <w:rPr>
                      <w:rFonts w:eastAsia="宋体"/>
                      <w:sz w:val="21"/>
                      <w:szCs w:val="21"/>
                    </w:rPr>
                    <w:t>（</w:t>
                  </w:r>
                  <w:r w:rsidRPr="00D83E4E">
                    <w:rPr>
                      <w:rFonts w:eastAsia="宋体"/>
                      <w:sz w:val="21"/>
                      <w:szCs w:val="21"/>
                    </w:rPr>
                    <w:t>μg/m</w:t>
                  </w:r>
                  <w:r w:rsidRPr="00D83E4E">
                    <w:rPr>
                      <w:rFonts w:eastAsia="宋体"/>
                      <w:sz w:val="21"/>
                      <w:szCs w:val="21"/>
                      <w:vertAlign w:val="superscript"/>
                    </w:rPr>
                    <w:t>3</w:t>
                  </w:r>
                  <w:r w:rsidRPr="00D83E4E">
                    <w:rPr>
                      <w:rFonts w:eastAsia="宋体"/>
                      <w:sz w:val="21"/>
                      <w:szCs w:val="21"/>
                    </w:rPr>
                    <w:t>）</w:t>
                  </w:r>
                </w:p>
              </w:tc>
              <w:tc>
                <w:tcPr>
                  <w:tcW w:w="538" w:type="pct"/>
                  <w:vMerge/>
                  <w:tcBorders>
                    <w:top w:val="single" w:sz="4" w:space="0" w:color="auto"/>
                    <w:bottom w:val="single" w:sz="12" w:space="0" w:color="000000" w:themeColor="text1"/>
                  </w:tcBorders>
                  <w:vAlign w:val="center"/>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p>
              </w:tc>
            </w:tr>
            <w:tr w:rsidR="00D83E4E" w:rsidRPr="00D83E4E" w:rsidTr="00D3418A">
              <w:trPr>
                <w:cantSplit/>
                <w:trHeight w:val="340"/>
                <w:tblHeader/>
                <w:jc w:val="center"/>
              </w:trPr>
              <w:tc>
                <w:tcPr>
                  <w:tcW w:w="256" w:type="pct"/>
                  <w:tcBorders>
                    <w:top w:val="single" w:sz="12" w:space="0" w:color="000000" w:themeColor="text1"/>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472" w:type="pct"/>
                  <w:tcBorders>
                    <w:top w:val="single" w:sz="12" w:space="0" w:color="000000" w:themeColor="text1"/>
                    <w:bottom w:val="single" w:sz="4" w:space="0" w:color="auto"/>
                  </w:tcBorders>
                  <w:vAlign w:val="center"/>
                </w:tcPr>
                <w:p w:rsidR="00A10841" w:rsidRPr="00D83E4E" w:rsidRDefault="00A10841" w:rsidP="00A10841">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卸油区</w:t>
                  </w:r>
                </w:p>
              </w:tc>
              <w:tc>
                <w:tcPr>
                  <w:tcW w:w="597" w:type="pct"/>
                  <w:tcBorders>
                    <w:top w:val="single" w:sz="12" w:space="0" w:color="000000" w:themeColor="text1"/>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大呼吸</w:t>
                  </w:r>
                </w:p>
              </w:tc>
              <w:tc>
                <w:tcPr>
                  <w:tcW w:w="470" w:type="pct"/>
                  <w:gridSpan w:val="2"/>
                  <w:tcBorders>
                    <w:top w:val="single" w:sz="12" w:space="0" w:color="000000" w:themeColor="text1"/>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863" w:type="pct"/>
                  <w:tcBorders>
                    <w:top w:val="single" w:sz="12" w:space="0" w:color="000000" w:themeColor="text1"/>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汽油卸油油气回收系统</w:t>
                  </w:r>
                </w:p>
              </w:tc>
              <w:tc>
                <w:tcPr>
                  <w:tcW w:w="1019" w:type="pct"/>
                  <w:gridSpan w:val="2"/>
                  <w:vMerge w:val="restart"/>
                  <w:tcBorders>
                    <w:top w:val="single" w:sz="12" w:space="0" w:color="000000" w:themeColor="text1"/>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《大气污染物综合排放标准》（</w:t>
                  </w:r>
                  <w:r w:rsidRPr="00D83E4E">
                    <w:rPr>
                      <w:rFonts w:eastAsia="宋体" w:hint="eastAsia"/>
                      <w:sz w:val="21"/>
                      <w:szCs w:val="21"/>
                    </w:rPr>
                    <w:t>GB16297-1996</w:t>
                  </w:r>
                  <w:r w:rsidRPr="00D83E4E">
                    <w:rPr>
                      <w:rFonts w:eastAsia="宋体" w:hint="eastAsia"/>
                      <w:sz w:val="21"/>
                      <w:szCs w:val="21"/>
                    </w:rPr>
                    <w:t>）</w:t>
                  </w:r>
                </w:p>
              </w:tc>
              <w:tc>
                <w:tcPr>
                  <w:tcW w:w="785" w:type="pct"/>
                  <w:vMerge w:val="restart"/>
                  <w:tcBorders>
                    <w:top w:val="single" w:sz="12" w:space="0" w:color="000000" w:themeColor="text1"/>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4</w:t>
                  </w:r>
                  <w:r w:rsidRPr="00D83E4E">
                    <w:rPr>
                      <w:rFonts w:eastAsia="宋体"/>
                      <w:sz w:val="21"/>
                      <w:szCs w:val="21"/>
                    </w:rPr>
                    <w:t>000</w:t>
                  </w:r>
                </w:p>
              </w:tc>
              <w:tc>
                <w:tcPr>
                  <w:tcW w:w="538" w:type="pct"/>
                  <w:tcBorders>
                    <w:top w:val="single" w:sz="12" w:space="0" w:color="000000" w:themeColor="text1"/>
                    <w:bottom w:val="single" w:sz="4" w:space="0" w:color="auto"/>
                  </w:tcBorders>
                  <w:vAlign w:val="center"/>
                </w:tcPr>
                <w:p w:rsidR="00A10841" w:rsidRPr="00D83E4E" w:rsidRDefault="00A10841" w:rsidP="00920086">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w:t>
                  </w:r>
                  <w:r w:rsidR="00920086" w:rsidRPr="00D83E4E">
                    <w:rPr>
                      <w:rFonts w:eastAsia="宋体" w:hint="eastAsia"/>
                      <w:sz w:val="21"/>
                      <w:szCs w:val="21"/>
                    </w:rPr>
                    <w:t>0246</w:t>
                  </w:r>
                </w:p>
              </w:tc>
            </w:tr>
            <w:tr w:rsidR="00D83E4E" w:rsidRPr="00D83E4E" w:rsidTr="00DE01E8">
              <w:trPr>
                <w:cantSplit/>
                <w:trHeight w:val="340"/>
                <w:tblHeader/>
                <w:jc w:val="center"/>
              </w:trPr>
              <w:tc>
                <w:tcPr>
                  <w:tcW w:w="256" w:type="pct"/>
                  <w:tcBorders>
                    <w:top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p>
              </w:tc>
              <w:tc>
                <w:tcPr>
                  <w:tcW w:w="472" w:type="pct"/>
                  <w:tcBorders>
                    <w:top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加油区</w:t>
                  </w:r>
                </w:p>
              </w:tc>
              <w:tc>
                <w:tcPr>
                  <w:tcW w:w="597" w:type="pct"/>
                  <w:tcBorders>
                    <w:top w:val="single" w:sz="4" w:space="0" w:color="auto"/>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加油零售</w:t>
                  </w:r>
                </w:p>
              </w:tc>
              <w:tc>
                <w:tcPr>
                  <w:tcW w:w="470" w:type="pct"/>
                  <w:gridSpan w:val="2"/>
                  <w:tcBorders>
                    <w:top w:val="single" w:sz="4" w:space="0" w:color="auto"/>
                    <w:bottom w:val="single" w:sz="4" w:space="0" w:color="auto"/>
                  </w:tcBorders>
                  <w:vAlign w:val="center"/>
                </w:tcPr>
                <w:p w:rsidR="00A10841" w:rsidRPr="00D83E4E" w:rsidRDefault="00A10841"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863" w:type="pct"/>
                  <w:tcBorders>
                    <w:top w:val="single" w:sz="4" w:space="0" w:color="auto"/>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汽油加油油气回收系统</w:t>
                  </w:r>
                </w:p>
              </w:tc>
              <w:tc>
                <w:tcPr>
                  <w:tcW w:w="1019" w:type="pct"/>
                  <w:gridSpan w:val="2"/>
                  <w:vMerge/>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p>
              </w:tc>
              <w:tc>
                <w:tcPr>
                  <w:tcW w:w="785" w:type="pct"/>
                  <w:vMerge/>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sz="4" w:space="0" w:color="auto"/>
                    <w:bottom w:val="single" w:sz="4" w:space="0" w:color="auto"/>
                  </w:tcBorders>
                  <w:vAlign w:val="center"/>
                </w:tcPr>
                <w:p w:rsidR="00A10841" w:rsidRPr="00D83E4E" w:rsidRDefault="00920086" w:rsidP="008F787A">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0.1766</w:t>
                  </w:r>
                </w:p>
              </w:tc>
            </w:tr>
            <w:tr w:rsidR="00D83E4E" w:rsidRPr="00D83E4E" w:rsidTr="00D3418A">
              <w:trPr>
                <w:cantSplit/>
                <w:trHeight w:val="340"/>
                <w:tblHeader/>
                <w:jc w:val="center"/>
              </w:trPr>
              <w:tc>
                <w:tcPr>
                  <w:tcW w:w="256" w:type="pct"/>
                  <w:tcBorders>
                    <w:top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w:t>
                  </w:r>
                </w:p>
              </w:tc>
              <w:tc>
                <w:tcPr>
                  <w:tcW w:w="472" w:type="pct"/>
                  <w:tcBorders>
                    <w:top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储油区</w:t>
                  </w:r>
                </w:p>
              </w:tc>
              <w:tc>
                <w:tcPr>
                  <w:tcW w:w="597" w:type="pct"/>
                  <w:tcBorders>
                    <w:top w:val="single" w:sz="4" w:space="0" w:color="auto"/>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储油</w:t>
                  </w:r>
                </w:p>
              </w:tc>
              <w:tc>
                <w:tcPr>
                  <w:tcW w:w="470" w:type="pct"/>
                  <w:gridSpan w:val="2"/>
                  <w:tcBorders>
                    <w:top w:val="single" w:sz="4" w:space="0" w:color="auto"/>
                    <w:bottom w:val="single" w:sz="4" w:space="0" w:color="auto"/>
                  </w:tcBorders>
                  <w:vAlign w:val="center"/>
                </w:tcPr>
                <w:p w:rsidR="00A10841" w:rsidRPr="00D83E4E" w:rsidRDefault="00A10841"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863" w:type="pct"/>
                  <w:tcBorders>
                    <w:top w:val="single" w:sz="4" w:space="0" w:color="auto"/>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w:t>
                  </w:r>
                </w:p>
              </w:tc>
              <w:tc>
                <w:tcPr>
                  <w:tcW w:w="1019" w:type="pct"/>
                  <w:gridSpan w:val="2"/>
                  <w:vMerge/>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p>
              </w:tc>
              <w:tc>
                <w:tcPr>
                  <w:tcW w:w="785" w:type="pct"/>
                  <w:vMerge/>
                  <w:tcBorders>
                    <w:bottom w:val="single" w:sz="4" w:space="0" w:color="auto"/>
                  </w:tcBorders>
                  <w:vAlign w:val="center"/>
                </w:tcPr>
                <w:p w:rsidR="00A10841" w:rsidRPr="00D83E4E" w:rsidRDefault="00A10841" w:rsidP="00D3418A">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sz="4" w:space="0" w:color="auto"/>
                    <w:bottom w:val="single" w:sz="4" w:space="0" w:color="auto"/>
                  </w:tcBorders>
                  <w:vAlign w:val="center"/>
                </w:tcPr>
                <w:p w:rsidR="00A10841" w:rsidRPr="00D83E4E" w:rsidRDefault="00A10841" w:rsidP="008F787A">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w:t>
                  </w:r>
                  <w:r w:rsidR="0079624B" w:rsidRPr="00D83E4E">
                    <w:rPr>
                      <w:rFonts w:eastAsia="宋体" w:hint="eastAsia"/>
                      <w:sz w:val="21"/>
                      <w:szCs w:val="21"/>
                    </w:rPr>
                    <w:t>1643</w:t>
                  </w:r>
                </w:p>
              </w:tc>
            </w:tr>
            <w:tr w:rsidR="00D83E4E" w:rsidRPr="00D83E4E" w:rsidTr="00D3418A">
              <w:trPr>
                <w:cantSplit/>
                <w:trHeight w:val="340"/>
                <w:tblHeader/>
                <w:jc w:val="center"/>
              </w:trPr>
              <w:tc>
                <w:tcPr>
                  <w:tcW w:w="5000" w:type="pct"/>
                  <w:gridSpan w:val="10"/>
                  <w:tcBorders>
                    <w:top w:val="single" w:sz="4" w:space="0" w:color="auto"/>
                  </w:tcBorders>
                  <w:vAlign w:val="center"/>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无组织排放总计</w:t>
                  </w:r>
                </w:p>
              </w:tc>
            </w:tr>
            <w:tr w:rsidR="00D83E4E" w:rsidRPr="00D83E4E" w:rsidTr="00FA13AE">
              <w:trPr>
                <w:cantSplit/>
                <w:trHeight w:val="340"/>
                <w:tblHeader/>
                <w:jc w:val="center"/>
              </w:trPr>
              <w:tc>
                <w:tcPr>
                  <w:tcW w:w="1616" w:type="pct"/>
                  <w:gridSpan w:val="4"/>
                  <w:vAlign w:val="center"/>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无组织排放总计</w:t>
                  </w:r>
                </w:p>
              </w:tc>
              <w:tc>
                <w:tcPr>
                  <w:tcW w:w="1413" w:type="pct"/>
                  <w:gridSpan w:val="3"/>
                  <w:vAlign w:val="center"/>
                </w:tcPr>
                <w:p w:rsidR="00D3418A" w:rsidRPr="00D83E4E" w:rsidRDefault="00D3418A"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1971" w:type="pct"/>
                  <w:gridSpan w:val="3"/>
                  <w:vAlign w:val="center"/>
                </w:tcPr>
                <w:p w:rsidR="00D3418A" w:rsidRPr="00D83E4E" w:rsidRDefault="00920086" w:rsidP="008F787A">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0.3655</w:t>
                  </w:r>
                </w:p>
              </w:tc>
            </w:tr>
          </w:tbl>
          <w:p w:rsidR="00D3418A" w:rsidRPr="00D83E4E" w:rsidRDefault="00D3418A" w:rsidP="00D3418A">
            <w:pPr>
              <w:widowControl w:val="0"/>
              <w:tabs>
                <w:tab w:val="left" w:pos="1680"/>
              </w:tabs>
              <w:ind w:firstLineChars="200" w:firstLine="560"/>
              <w:jc w:val="both"/>
            </w:pPr>
          </w:p>
          <w:p w:rsidR="00D3418A" w:rsidRPr="00D83E4E" w:rsidRDefault="00D3418A" w:rsidP="00D3418A">
            <w:pPr>
              <w:widowControl w:val="0"/>
              <w:spacing w:after="120" w:line="240" w:lineRule="auto"/>
              <w:ind w:firstLineChars="100" w:firstLine="241"/>
              <w:jc w:val="center"/>
              <w:rPr>
                <w:rFonts w:eastAsia="宋体"/>
                <w:b/>
                <w:sz w:val="24"/>
                <w:szCs w:val="24"/>
              </w:rPr>
            </w:pPr>
            <w:bookmarkStart w:id="6" w:name="_Ref488964738"/>
            <w:r w:rsidRPr="00D83E4E">
              <w:rPr>
                <w:rFonts w:eastAsia="宋体"/>
                <w:b/>
                <w:sz w:val="24"/>
                <w:szCs w:val="24"/>
              </w:rPr>
              <w:t>表</w:t>
            </w:r>
            <w:bookmarkEnd w:id="6"/>
            <w:r w:rsidRPr="00D83E4E">
              <w:rPr>
                <w:rFonts w:eastAsia="宋体"/>
                <w:b/>
                <w:sz w:val="24"/>
                <w:szCs w:val="24"/>
              </w:rPr>
              <w:t>7-</w:t>
            </w:r>
            <w:r w:rsidRPr="00D83E4E">
              <w:rPr>
                <w:rFonts w:eastAsia="宋体" w:hint="eastAsia"/>
                <w:b/>
                <w:sz w:val="24"/>
                <w:szCs w:val="24"/>
              </w:rPr>
              <w:t>7</w:t>
            </w:r>
            <w:r w:rsidRPr="00D83E4E">
              <w:rPr>
                <w:rFonts w:eastAsia="宋体"/>
                <w:b/>
                <w:sz w:val="24"/>
                <w:szCs w:val="24"/>
              </w:rPr>
              <w:t>大气污染物年排放量核算表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43"/>
              <w:gridCol w:w="3415"/>
              <w:gridCol w:w="3582"/>
            </w:tblGrid>
            <w:tr w:rsidR="00D83E4E" w:rsidRPr="00D83E4E" w:rsidTr="00FA13AE">
              <w:trPr>
                <w:trHeight w:val="355"/>
                <w:tblHeader/>
                <w:jc w:val="center"/>
              </w:trPr>
              <w:tc>
                <w:tcPr>
                  <w:tcW w:w="1130" w:type="pct"/>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1889" w:type="pct"/>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污染物</w:t>
                  </w:r>
                </w:p>
              </w:tc>
              <w:tc>
                <w:tcPr>
                  <w:tcW w:w="1981" w:type="pct"/>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年排放量</w:t>
                  </w:r>
                  <w:r w:rsidRPr="00D83E4E">
                    <w:rPr>
                      <w:rFonts w:eastAsia="宋体"/>
                      <w:sz w:val="21"/>
                      <w:szCs w:val="21"/>
                    </w:rPr>
                    <w:t>/</w:t>
                  </w:r>
                  <w:r w:rsidRPr="00D83E4E">
                    <w:rPr>
                      <w:rFonts w:eastAsia="宋体"/>
                      <w:sz w:val="21"/>
                      <w:szCs w:val="21"/>
                    </w:rPr>
                    <w:t>（</w:t>
                  </w:r>
                  <w:r w:rsidRPr="00D83E4E">
                    <w:rPr>
                      <w:rFonts w:eastAsia="宋体"/>
                      <w:sz w:val="21"/>
                      <w:szCs w:val="21"/>
                    </w:rPr>
                    <w:t>t/a</w:t>
                  </w:r>
                  <w:r w:rsidRPr="00D83E4E">
                    <w:rPr>
                      <w:rFonts w:eastAsia="宋体"/>
                      <w:sz w:val="21"/>
                      <w:szCs w:val="21"/>
                    </w:rPr>
                    <w:t>）</w:t>
                  </w:r>
                </w:p>
              </w:tc>
            </w:tr>
            <w:tr w:rsidR="00D83E4E" w:rsidRPr="00D83E4E" w:rsidTr="00FA13AE">
              <w:trPr>
                <w:trHeight w:val="355"/>
                <w:jc w:val="center"/>
              </w:trPr>
              <w:tc>
                <w:tcPr>
                  <w:tcW w:w="1130" w:type="pct"/>
                  <w:vAlign w:val="center"/>
                  <w:hideMark/>
                </w:tcPr>
                <w:p w:rsidR="00D3418A" w:rsidRPr="00D83E4E" w:rsidRDefault="00D3418A" w:rsidP="00D3418A">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1889" w:type="pct"/>
                  <w:vAlign w:val="center"/>
                </w:tcPr>
                <w:p w:rsidR="00D3418A" w:rsidRPr="00D83E4E" w:rsidRDefault="00D3418A"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非甲烷总烃</w:t>
                  </w:r>
                </w:p>
              </w:tc>
              <w:tc>
                <w:tcPr>
                  <w:tcW w:w="1981" w:type="pct"/>
                  <w:vAlign w:val="center"/>
                </w:tcPr>
                <w:p w:rsidR="00D3418A" w:rsidRPr="00D83E4E" w:rsidRDefault="00920086" w:rsidP="008F787A">
                  <w:pPr>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0.3655</w:t>
                  </w:r>
                </w:p>
              </w:tc>
            </w:tr>
          </w:tbl>
          <w:p w:rsidR="00E75F20" w:rsidRPr="00D83E4E" w:rsidRDefault="00E75F20" w:rsidP="00E75F20">
            <w:pPr>
              <w:widowControl w:val="0"/>
              <w:tabs>
                <w:tab w:val="left" w:pos="1680"/>
              </w:tabs>
              <w:ind w:firstLineChars="200" w:firstLine="480"/>
              <w:jc w:val="both"/>
              <w:rPr>
                <w:rFonts w:eastAsia="宋体"/>
                <w:sz w:val="24"/>
                <w:szCs w:val="24"/>
              </w:rPr>
            </w:pPr>
          </w:p>
          <w:p w:rsidR="00950088" w:rsidRPr="00D83E4E" w:rsidRDefault="00950088" w:rsidP="000308DF">
            <w:pPr>
              <w:ind w:firstLineChars="200" w:firstLine="482"/>
              <w:jc w:val="center"/>
              <w:rPr>
                <w:rFonts w:eastAsia="宋体"/>
                <w:b/>
                <w:sz w:val="24"/>
                <w:szCs w:val="24"/>
              </w:rPr>
            </w:pPr>
            <w:r w:rsidRPr="00D83E4E">
              <w:rPr>
                <w:rFonts w:eastAsia="宋体" w:hint="eastAsia"/>
                <w:b/>
                <w:sz w:val="24"/>
                <w:szCs w:val="24"/>
              </w:rPr>
              <w:t>表</w:t>
            </w:r>
            <w:r w:rsidRPr="00D83E4E">
              <w:rPr>
                <w:rFonts w:eastAsia="宋体" w:hint="eastAsia"/>
                <w:b/>
                <w:sz w:val="24"/>
                <w:szCs w:val="24"/>
              </w:rPr>
              <w:t>7-</w:t>
            </w:r>
            <w:r w:rsidR="007D6295" w:rsidRPr="00D83E4E">
              <w:rPr>
                <w:rFonts w:eastAsia="宋体" w:hint="eastAsia"/>
                <w:b/>
                <w:sz w:val="24"/>
                <w:szCs w:val="24"/>
              </w:rPr>
              <w:t>8</w:t>
            </w:r>
            <w:r w:rsidRPr="00D83E4E">
              <w:rPr>
                <w:rFonts w:eastAsia="宋体" w:hint="eastAsia"/>
                <w:b/>
                <w:sz w:val="24"/>
                <w:szCs w:val="24"/>
              </w:rPr>
              <w:t>大气环境影响评价自查表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1687"/>
              <w:gridCol w:w="975"/>
              <w:gridCol w:w="376"/>
              <w:gridCol w:w="83"/>
              <w:gridCol w:w="31"/>
              <w:gridCol w:w="387"/>
              <w:gridCol w:w="116"/>
              <w:gridCol w:w="560"/>
              <w:gridCol w:w="266"/>
              <w:gridCol w:w="60"/>
              <w:gridCol w:w="56"/>
              <w:gridCol w:w="108"/>
              <w:gridCol w:w="515"/>
              <w:gridCol w:w="410"/>
              <w:gridCol w:w="181"/>
              <w:gridCol w:w="428"/>
              <w:gridCol w:w="139"/>
              <w:gridCol w:w="72"/>
              <w:gridCol w:w="410"/>
              <w:gridCol w:w="483"/>
              <w:gridCol w:w="721"/>
            </w:tblGrid>
            <w:tr w:rsidR="00D83E4E" w:rsidRPr="00D83E4E" w:rsidTr="004975F0">
              <w:trPr>
                <w:trHeight w:val="241"/>
                <w:jc w:val="center"/>
              </w:trPr>
              <w:tc>
                <w:tcPr>
                  <w:tcW w:w="1472" w:type="pct"/>
                  <w:gridSpan w:val="2"/>
                  <w:tcBorders>
                    <w:bottom w:val="nil"/>
                  </w:tcBorders>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b/>
                      <w:sz w:val="18"/>
                      <w:szCs w:val="18"/>
                    </w:rPr>
                  </w:pPr>
                  <w:r w:rsidRPr="00D83E4E">
                    <w:rPr>
                      <w:rFonts w:eastAsia="宋体" w:cs="Calibri" w:hint="eastAsia"/>
                      <w:b/>
                      <w:sz w:val="18"/>
                      <w:szCs w:val="18"/>
                    </w:rPr>
                    <w:t>工作内容</w:t>
                  </w:r>
                </w:p>
              </w:tc>
              <w:tc>
                <w:tcPr>
                  <w:tcW w:w="3528" w:type="pct"/>
                  <w:gridSpan w:val="20"/>
                  <w:tcBorders>
                    <w:bottom w:val="nil"/>
                  </w:tcBorders>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b/>
                      <w:sz w:val="18"/>
                      <w:szCs w:val="18"/>
                    </w:rPr>
                  </w:pPr>
                  <w:r w:rsidRPr="00D83E4E">
                    <w:rPr>
                      <w:rFonts w:eastAsia="宋体" w:cs="Calibri" w:hint="eastAsia"/>
                      <w:b/>
                      <w:sz w:val="18"/>
                      <w:szCs w:val="18"/>
                    </w:rPr>
                    <w:t>自查项目</w:t>
                  </w:r>
                </w:p>
              </w:tc>
            </w:tr>
            <w:tr w:rsidR="00D83E4E" w:rsidRPr="00D83E4E" w:rsidTr="004975F0">
              <w:trPr>
                <w:trHeight w:val="241"/>
                <w:jc w:val="center"/>
              </w:trPr>
              <w:tc>
                <w:tcPr>
                  <w:tcW w:w="539"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评价等级与范围</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评价等级</w:t>
                  </w:r>
                </w:p>
              </w:tc>
              <w:tc>
                <w:tcPr>
                  <w:tcW w:w="1398" w:type="pct"/>
                  <w:gridSpan w:val="7"/>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一级□</w:t>
                  </w:r>
                </w:p>
              </w:tc>
              <w:tc>
                <w:tcPr>
                  <w:tcW w:w="1237" w:type="pct"/>
                  <w:gridSpan w:val="1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二级</w:t>
                  </w:r>
                  <w:r w:rsidR="004975F0" w:rsidRPr="00D83E4E">
                    <w:rPr>
                      <w:rFonts w:ascii="MS Mincho" w:eastAsia="MS Mincho" w:hAnsi="MS Mincho" w:cs="MS Mincho" w:hint="eastAsia"/>
                      <w:sz w:val="18"/>
                      <w:szCs w:val="18"/>
                    </w:rPr>
                    <w:t>☑</w:t>
                  </w:r>
                </w:p>
              </w:tc>
              <w:tc>
                <w:tcPr>
                  <w:tcW w:w="893" w:type="pct"/>
                  <w:gridSpan w:val="3"/>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三级</w:t>
                  </w:r>
                  <w:r w:rsidR="004975F0" w:rsidRPr="00D83E4E">
                    <w:rPr>
                      <w:rFonts w:eastAsia="宋体" w:cs="Calibri" w:hint="eastAsia"/>
                      <w:sz w:val="18"/>
                      <w:szCs w:val="18"/>
                    </w:rPr>
                    <w:t>□</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评价范围</w:t>
                  </w:r>
                </w:p>
              </w:tc>
              <w:tc>
                <w:tcPr>
                  <w:tcW w:w="1398" w:type="pct"/>
                  <w:gridSpan w:val="7"/>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边长</w:t>
                  </w:r>
                  <w:r w:rsidRPr="00D83E4E">
                    <w:rPr>
                      <w:rFonts w:eastAsia="宋体" w:cs="Calibri"/>
                      <w:sz w:val="18"/>
                      <w:szCs w:val="18"/>
                    </w:rPr>
                    <w:t>=50km</w:t>
                  </w:r>
                  <w:r w:rsidRPr="00D83E4E">
                    <w:rPr>
                      <w:rFonts w:eastAsia="宋体" w:cs="Calibri" w:hint="eastAsia"/>
                      <w:sz w:val="18"/>
                      <w:szCs w:val="18"/>
                    </w:rPr>
                    <w:t>□</w:t>
                  </w:r>
                </w:p>
              </w:tc>
              <w:tc>
                <w:tcPr>
                  <w:tcW w:w="1237" w:type="pct"/>
                  <w:gridSpan w:val="1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边长</w:t>
                  </w:r>
                  <w:r w:rsidRPr="00D83E4E">
                    <w:rPr>
                      <w:rFonts w:eastAsia="宋体" w:cs="Calibri"/>
                      <w:sz w:val="18"/>
                      <w:szCs w:val="18"/>
                    </w:rPr>
                    <w:t>5</w:t>
                  </w:r>
                  <w:r w:rsidRPr="00D83E4E">
                    <w:rPr>
                      <w:rFonts w:eastAsia="宋体" w:cs="Calibri" w:hint="eastAsia"/>
                      <w:sz w:val="18"/>
                      <w:szCs w:val="18"/>
                    </w:rPr>
                    <w:t>～</w:t>
                  </w:r>
                  <w:r w:rsidRPr="00D83E4E">
                    <w:rPr>
                      <w:rFonts w:eastAsia="宋体" w:cs="Calibri"/>
                      <w:sz w:val="18"/>
                      <w:szCs w:val="18"/>
                    </w:rPr>
                    <w:t>50km</w:t>
                  </w:r>
                  <w:r w:rsidRPr="00D83E4E">
                    <w:rPr>
                      <w:rFonts w:eastAsia="宋体" w:cs="Calibri" w:hint="eastAsia"/>
                      <w:sz w:val="18"/>
                      <w:szCs w:val="18"/>
                    </w:rPr>
                    <w:t>□</w:t>
                  </w:r>
                </w:p>
              </w:tc>
              <w:tc>
                <w:tcPr>
                  <w:tcW w:w="893" w:type="pct"/>
                  <w:gridSpan w:val="3"/>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边长</w:t>
                  </w:r>
                  <w:r w:rsidRPr="00D83E4E">
                    <w:rPr>
                      <w:rFonts w:eastAsia="宋体" w:cs="Calibri"/>
                      <w:sz w:val="18"/>
                      <w:szCs w:val="18"/>
                    </w:rPr>
                    <w:t>=5 km</w:t>
                  </w:r>
                  <w:r w:rsidR="0039785B" w:rsidRPr="00D83E4E">
                    <w:rPr>
                      <w:rFonts w:ascii="MS Mincho" w:eastAsia="MS Mincho" w:hAnsi="MS Mincho" w:cs="MS Mincho" w:hint="eastAsia"/>
                      <w:sz w:val="18"/>
                      <w:szCs w:val="18"/>
                    </w:rPr>
                    <w:t>☑</w:t>
                  </w:r>
                </w:p>
              </w:tc>
            </w:tr>
            <w:tr w:rsidR="00D83E4E" w:rsidRPr="00D83E4E" w:rsidTr="004975F0">
              <w:trPr>
                <w:trHeight w:val="241"/>
                <w:jc w:val="center"/>
              </w:trPr>
              <w:tc>
                <w:tcPr>
                  <w:tcW w:w="539"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评价因子</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sz w:val="18"/>
                      <w:szCs w:val="18"/>
                    </w:rPr>
                    <w:t>SO</w:t>
                  </w:r>
                  <w:r w:rsidRPr="00D83E4E">
                    <w:rPr>
                      <w:rFonts w:eastAsia="宋体" w:cs="Calibri"/>
                      <w:sz w:val="18"/>
                      <w:szCs w:val="18"/>
                      <w:vertAlign w:val="subscript"/>
                    </w:rPr>
                    <w:t>2</w:t>
                  </w:r>
                  <w:r w:rsidRPr="00D83E4E">
                    <w:rPr>
                      <w:rFonts w:eastAsia="宋体" w:cs="Calibri"/>
                      <w:sz w:val="18"/>
                      <w:szCs w:val="18"/>
                    </w:rPr>
                    <w:t xml:space="preserve"> +NOx</w:t>
                  </w:r>
                  <w:r w:rsidRPr="00D83E4E">
                    <w:rPr>
                      <w:rFonts w:eastAsia="宋体" w:cs="Calibri" w:hint="eastAsia"/>
                      <w:sz w:val="18"/>
                      <w:szCs w:val="18"/>
                    </w:rPr>
                    <w:t>排放量</w:t>
                  </w:r>
                </w:p>
              </w:tc>
              <w:tc>
                <w:tcPr>
                  <w:tcW w:w="747" w:type="pct"/>
                  <w:gridSpan w:val="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w:t>
                  </w:r>
                  <w:r w:rsidRPr="00D83E4E">
                    <w:rPr>
                      <w:rFonts w:eastAsia="宋体" w:cs="Calibri"/>
                      <w:sz w:val="18"/>
                      <w:szCs w:val="18"/>
                    </w:rPr>
                    <w:t xml:space="preserve"> 2000t/a</w:t>
                  </w:r>
                  <w:r w:rsidRPr="00D83E4E">
                    <w:rPr>
                      <w:rFonts w:eastAsia="宋体" w:cs="Calibri" w:hint="eastAsia"/>
                      <w:sz w:val="18"/>
                      <w:szCs w:val="18"/>
                    </w:rPr>
                    <w:t>□</w:t>
                  </w:r>
                </w:p>
              </w:tc>
              <w:tc>
                <w:tcPr>
                  <w:tcW w:w="1888" w:type="pct"/>
                  <w:gridSpan w:val="15"/>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sz w:val="18"/>
                      <w:szCs w:val="18"/>
                    </w:rPr>
                    <w:t>500 ~ 2000t/a</w:t>
                  </w:r>
                  <w:r w:rsidRPr="00D83E4E">
                    <w:rPr>
                      <w:rFonts w:eastAsia="宋体" w:cs="Calibri" w:hint="eastAsia"/>
                      <w:sz w:val="18"/>
                      <w:szCs w:val="18"/>
                    </w:rPr>
                    <w:t>□</w:t>
                  </w:r>
                </w:p>
              </w:tc>
              <w:tc>
                <w:tcPr>
                  <w:tcW w:w="893" w:type="pct"/>
                  <w:gridSpan w:val="3"/>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w:t>
                  </w:r>
                  <w:r w:rsidRPr="00D83E4E">
                    <w:rPr>
                      <w:rFonts w:eastAsia="宋体" w:cs="Calibri"/>
                      <w:sz w:val="18"/>
                      <w:szCs w:val="18"/>
                    </w:rPr>
                    <w:t>500 t/a</w:t>
                  </w:r>
                  <w:r w:rsidRPr="00D83E4E">
                    <w:rPr>
                      <w:rFonts w:eastAsia="宋体" w:cs="Calibri" w:hint="eastAsia"/>
                      <w:sz w:val="18"/>
                      <w:szCs w:val="18"/>
                    </w:rPr>
                    <w:t>□</w:t>
                  </w:r>
                </w:p>
              </w:tc>
            </w:tr>
            <w:tr w:rsidR="00D83E4E" w:rsidRPr="00D83E4E" w:rsidTr="004975F0">
              <w:trPr>
                <w:trHeight w:val="646"/>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评价因子</w:t>
                  </w:r>
                </w:p>
              </w:tc>
              <w:tc>
                <w:tcPr>
                  <w:tcW w:w="1954" w:type="pct"/>
                  <w:gridSpan w:val="1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基本污染物</w:t>
                  </w:r>
                  <w:r w:rsidRPr="00D83E4E">
                    <w:rPr>
                      <w:rFonts w:eastAsia="宋体" w:cs="Calibri" w:hint="eastAsia"/>
                      <w:sz w:val="18"/>
                      <w:szCs w:val="18"/>
                    </w:rPr>
                    <w:t xml:space="preserve"> (</w:t>
                  </w:r>
                  <w:r w:rsidR="0039785B" w:rsidRPr="00D83E4E">
                    <w:rPr>
                      <w:rFonts w:eastAsia="宋体" w:cs="Calibri" w:hint="eastAsia"/>
                      <w:sz w:val="18"/>
                      <w:szCs w:val="18"/>
                    </w:rPr>
                    <w:t xml:space="preserve"> / </w:t>
                  </w:r>
                  <w:r w:rsidRPr="00D83E4E">
                    <w:rPr>
                      <w:rFonts w:eastAsia="宋体" w:cs="Calibri"/>
                      <w:sz w:val="18"/>
                      <w:szCs w:val="18"/>
                    </w:rPr>
                    <w:t>)</w:t>
                  </w:r>
                </w:p>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其他污染物</w:t>
                  </w:r>
                  <w:r w:rsidRPr="00D83E4E">
                    <w:rPr>
                      <w:rFonts w:eastAsia="宋体" w:cs="Calibri" w:hint="eastAsia"/>
                      <w:sz w:val="18"/>
                      <w:szCs w:val="18"/>
                    </w:rPr>
                    <w:t xml:space="preserve"> (</w:t>
                  </w:r>
                  <w:r w:rsidR="0039785B" w:rsidRPr="00D83E4E">
                    <w:rPr>
                      <w:rFonts w:eastAsia="宋体" w:cs="Calibri" w:hint="eastAsia"/>
                      <w:sz w:val="18"/>
                      <w:szCs w:val="18"/>
                    </w:rPr>
                    <w:t>非甲烷总烃</w:t>
                  </w:r>
                  <w:r w:rsidRPr="00D83E4E">
                    <w:rPr>
                      <w:rFonts w:eastAsia="宋体" w:cs="Calibri"/>
                      <w:sz w:val="18"/>
                      <w:szCs w:val="18"/>
                    </w:rPr>
                    <w:t>)</w:t>
                  </w:r>
                </w:p>
              </w:tc>
              <w:tc>
                <w:tcPr>
                  <w:tcW w:w="1574" w:type="pct"/>
                  <w:gridSpan w:val="8"/>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包括二次</w:t>
                  </w:r>
                  <w:r w:rsidRPr="00D83E4E">
                    <w:rPr>
                      <w:rFonts w:eastAsia="宋体" w:cs="Calibri"/>
                      <w:sz w:val="18"/>
                      <w:szCs w:val="18"/>
                    </w:rPr>
                    <w:t>PM2.5</w:t>
                  </w:r>
                  <w:r w:rsidRPr="00D83E4E">
                    <w:rPr>
                      <w:rFonts w:eastAsia="宋体" w:cs="Calibri" w:hint="eastAsia"/>
                      <w:sz w:val="18"/>
                      <w:szCs w:val="18"/>
                    </w:rPr>
                    <w:t>□</w:t>
                  </w:r>
                </w:p>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不包括二次</w:t>
                  </w:r>
                  <w:r w:rsidRPr="00D83E4E">
                    <w:rPr>
                      <w:rFonts w:eastAsia="宋体" w:cs="Calibri"/>
                      <w:sz w:val="18"/>
                      <w:szCs w:val="18"/>
                    </w:rPr>
                    <w:t>PM2.5</w:t>
                  </w:r>
                  <w:r w:rsidR="0039785B" w:rsidRPr="00D83E4E">
                    <w:rPr>
                      <w:rFonts w:ascii="MS Mincho" w:eastAsia="MS Mincho" w:hAnsi="MS Mincho" w:cs="MS Mincho" w:hint="eastAsia"/>
                      <w:sz w:val="18"/>
                      <w:szCs w:val="18"/>
                    </w:rPr>
                    <w:t>☑</w:t>
                  </w:r>
                </w:p>
              </w:tc>
            </w:tr>
            <w:tr w:rsidR="00D83E4E" w:rsidRPr="00D83E4E" w:rsidTr="004975F0">
              <w:trPr>
                <w:trHeight w:val="241"/>
                <w:jc w:val="center"/>
              </w:trPr>
              <w:tc>
                <w:tcPr>
                  <w:tcW w:w="539"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评价标准</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评价标准</w:t>
                  </w:r>
                </w:p>
              </w:tc>
              <w:tc>
                <w:tcPr>
                  <w:tcW w:w="1088" w:type="pct"/>
                  <w:gridSpan w:val="6"/>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国家标准</w:t>
                  </w:r>
                  <w:r w:rsidRPr="00D83E4E">
                    <w:rPr>
                      <w:rFonts w:ascii="MS Mincho" w:eastAsia="MS Mincho" w:hAnsi="MS Mincho" w:cs="MS Mincho" w:hint="eastAsia"/>
                      <w:sz w:val="18"/>
                      <w:szCs w:val="18"/>
                    </w:rPr>
                    <w:t>☑</w:t>
                  </w:r>
                </w:p>
              </w:tc>
              <w:tc>
                <w:tcPr>
                  <w:tcW w:w="866" w:type="pct"/>
                  <w:gridSpan w:val="6"/>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地方标准□</w:t>
                  </w:r>
                </w:p>
              </w:tc>
              <w:tc>
                <w:tcPr>
                  <w:tcW w:w="908" w:type="pct"/>
                  <w:gridSpan w:val="6"/>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附录</w:t>
                  </w:r>
                  <w:r w:rsidRPr="00D83E4E">
                    <w:rPr>
                      <w:rFonts w:eastAsia="宋体" w:cs="Calibri"/>
                      <w:sz w:val="18"/>
                      <w:szCs w:val="18"/>
                    </w:rPr>
                    <w:t xml:space="preserve">D </w:t>
                  </w:r>
                  <w:r w:rsidRPr="00D83E4E">
                    <w:rPr>
                      <w:rFonts w:eastAsia="宋体" w:cs="Calibri" w:hint="eastAsia"/>
                      <w:sz w:val="18"/>
                      <w:szCs w:val="18"/>
                    </w:rPr>
                    <w:t>□</w:t>
                  </w:r>
                </w:p>
              </w:tc>
              <w:tc>
                <w:tcPr>
                  <w:tcW w:w="666" w:type="pct"/>
                  <w:gridSpan w:val="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其他标准</w:t>
                  </w:r>
                  <w:r w:rsidR="00004B37" w:rsidRPr="00D83E4E">
                    <w:rPr>
                      <w:rFonts w:ascii="MS Mincho" w:eastAsia="MS Mincho" w:hAnsi="MS Mincho" w:cs="MS Mincho" w:hint="eastAsia"/>
                      <w:sz w:val="18"/>
                      <w:szCs w:val="18"/>
                    </w:rPr>
                    <w:t>☑</w:t>
                  </w:r>
                </w:p>
              </w:tc>
            </w:tr>
            <w:tr w:rsidR="00D83E4E" w:rsidRPr="00D83E4E" w:rsidTr="004975F0">
              <w:trPr>
                <w:trHeight w:val="241"/>
                <w:jc w:val="center"/>
              </w:trPr>
              <w:tc>
                <w:tcPr>
                  <w:tcW w:w="539"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现状评价</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环境功能区</w:t>
                  </w:r>
                </w:p>
              </w:tc>
              <w:tc>
                <w:tcPr>
                  <w:tcW w:w="1398" w:type="pct"/>
                  <w:gridSpan w:val="7"/>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一类区□</w:t>
                  </w:r>
                </w:p>
              </w:tc>
              <w:tc>
                <w:tcPr>
                  <w:tcW w:w="1197" w:type="pct"/>
                  <w:gridSpan w:val="9"/>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二类区</w:t>
                  </w:r>
                  <w:r w:rsidRPr="00D83E4E">
                    <w:rPr>
                      <w:rFonts w:ascii="MS Mincho" w:eastAsia="MS Mincho" w:hAnsi="MS Mincho" w:cs="MS Mincho" w:hint="eastAsia"/>
                      <w:sz w:val="18"/>
                      <w:szCs w:val="18"/>
                    </w:rPr>
                    <w:t>☑</w:t>
                  </w:r>
                </w:p>
              </w:tc>
              <w:tc>
                <w:tcPr>
                  <w:tcW w:w="933" w:type="pct"/>
                  <w:gridSpan w:val="4"/>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一类区和二类区□</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评价基准年</w:t>
                  </w:r>
                </w:p>
              </w:tc>
              <w:tc>
                <w:tcPr>
                  <w:tcW w:w="3528" w:type="pct"/>
                  <w:gridSpan w:val="20"/>
                  <w:shd w:val="clear" w:color="auto" w:fill="auto"/>
                  <w:vAlign w:val="center"/>
                </w:tcPr>
                <w:p w:rsidR="005104AF" w:rsidRPr="00D83E4E" w:rsidRDefault="005104AF" w:rsidP="00DB5D57">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w:t>
                  </w:r>
                  <w:r w:rsidR="0039785B" w:rsidRPr="00D83E4E">
                    <w:rPr>
                      <w:rFonts w:eastAsia="宋体" w:cs="Calibri" w:hint="eastAsia"/>
                      <w:sz w:val="18"/>
                      <w:szCs w:val="18"/>
                    </w:rPr>
                    <w:t>201</w:t>
                  </w:r>
                  <w:r w:rsidR="00DB5D57" w:rsidRPr="00D83E4E">
                    <w:rPr>
                      <w:rFonts w:eastAsia="宋体" w:cs="Calibri" w:hint="eastAsia"/>
                      <w:sz w:val="18"/>
                      <w:szCs w:val="18"/>
                    </w:rPr>
                    <w:t>8</w:t>
                  </w:r>
                  <w:r w:rsidRPr="00D83E4E">
                    <w:rPr>
                      <w:rFonts w:eastAsia="宋体" w:cs="Calibri" w:hint="eastAsia"/>
                      <w:sz w:val="18"/>
                      <w:szCs w:val="18"/>
                    </w:rPr>
                    <w:t>）年</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环境空气质量</w:t>
                  </w:r>
                  <w:r w:rsidRPr="00D83E4E">
                    <w:rPr>
                      <w:rFonts w:eastAsia="宋体" w:cs="Calibri"/>
                      <w:sz w:val="18"/>
                      <w:szCs w:val="18"/>
                    </w:rPr>
                    <w:br/>
                  </w:r>
                  <w:r w:rsidRPr="00D83E4E">
                    <w:rPr>
                      <w:rFonts w:eastAsia="宋体" w:cs="Calibri" w:hint="eastAsia"/>
                      <w:sz w:val="18"/>
                      <w:szCs w:val="18"/>
                    </w:rPr>
                    <w:t>现状调查数据来源</w:t>
                  </w:r>
                </w:p>
              </w:tc>
              <w:tc>
                <w:tcPr>
                  <w:tcW w:w="1398" w:type="pct"/>
                  <w:gridSpan w:val="7"/>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长期例行监测数据□</w:t>
                  </w:r>
                </w:p>
              </w:tc>
              <w:tc>
                <w:tcPr>
                  <w:tcW w:w="1237" w:type="pct"/>
                  <w:gridSpan w:val="1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主管部门发布的数据</w:t>
                  </w:r>
                  <w:r w:rsidRPr="00D83E4E">
                    <w:rPr>
                      <w:rFonts w:ascii="MS Mincho" w:eastAsia="MS Mincho" w:hAnsi="MS Mincho" w:cs="MS Mincho" w:hint="eastAsia"/>
                      <w:sz w:val="18"/>
                      <w:szCs w:val="18"/>
                    </w:rPr>
                    <w:t>☑</w:t>
                  </w:r>
                </w:p>
              </w:tc>
              <w:tc>
                <w:tcPr>
                  <w:tcW w:w="893" w:type="pct"/>
                  <w:gridSpan w:val="3"/>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现状补充监测□</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现状评价</w:t>
                  </w:r>
                </w:p>
              </w:tc>
              <w:tc>
                <w:tcPr>
                  <w:tcW w:w="1954" w:type="pct"/>
                  <w:gridSpan w:val="1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达标区□</w:t>
                  </w:r>
                </w:p>
              </w:tc>
              <w:tc>
                <w:tcPr>
                  <w:tcW w:w="1574" w:type="pct"/>
                  <w:gridSpan w:val="8"/>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不达标区</w:t>
                  </w:r>
                  <w:r w:rsidRPr="00D83E4E">
                    <w:rPr>
                      <w:rFonts w:ascii="MS Mincho" w:eastAsia="MS Mincho" w:hAnsi="MS Mincho" w:cs="MS Mincho" w:hint="eastAsia"/>
                      <w:sz w:val="18"/>
                      <w:szCs w:val="18"/>
                    </w:rPr>
                    <w:t>☑</w:t>
                  </w:r>
                </w:p>
              </w:tc>
            </w:tr>
            <w:tr w:rsidR="00D83E4E" w:rsidRPr="00D83E4E" w:rsidTr="004975F0">
              <w:trPr>
                <w:trHeight w:val="241"/>
                <w:jc w:val="center"/>
              </w:trPr>
              <w:tc>
                <w:tcPr>
                  <w:tcW w:w="539"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污染源</w:t>
                  </w:r>
                  <w:r w:rsidRPr="00D83E4E">
                    <w:rPr>
                      <w:rFonts w:eastAsia="宋体" w:cs="Calibri"/>
                      <w:sz w:val="18"/>
                      <w:szCs w:val="18"/>
                    </w:rPr>
                    <w:br/>
                  </w:r>
                  <w:r w:rsidRPr="00D83E4E">
                    <w:rPr>
                      <w:rFonts w:eastAsia="宋体" w:cs="Calibri" w:hint="eastAsia"/>
                      <w:sz w:val="18"/>
                      <w:szCs w:val="18"/>
                    </w:rPr>
                    <w:t>调查</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调查内容</w:t>
                  </w:r>
                </w:p>
              </w:tc>
              <w:tc>
                <w:tcPr>
                  <w:tcW w:w="1088" w:type="pct"/>
                  <w:gridSpan w:val="6"/>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本项目正常排放源</w:t>
                  </w:r>
                  <w:r w:rsidRPr="00D83E4E">
                    <w:rPr>
                      <w:rFonts w:ascii="MS Mincho" w:eastAsia="MS Mincho" w:hAnsi="MS Mincho" w:cs="MS Mincho" w:hint="eastAsia"/>
                      <w:sz w:val="18"/>
                      <w:szCs w:val="18"/>
                    </w:rPr>
                    <w:t>☑</w:t>
                  </w:r>
                </w:p>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本项目非正常排放源□</w:t>
                  </w:r>
                </w:p>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现有污染源□</w:t>
                  </w:r>
                </w:p>
              </w:tc>
              <w:tc>
                <w:tcPr>
                  <w:tcW w:w="866" w:type="pct"/>
                  <w:gridSpan w:val="6"/>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拟替代的污染源□</w:t>
                  </w:r>
                </w:p>
              </w:tc>
              <w:tc>
                <w:tcPr>
                  <w:tcW w:w="908" w:type="pct"/>
                  <w:gridSpan w:val="6"/>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其他在建、拟建项目污染源□</w:t>
                  </w:r>
                </w:p>
              </w:tc>
              <w:tc>
                <w:tcPr>
                  <w:tcW w:w="666" w:type="pct"/>
                  <w:gridSpan w:val="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区域污染源□</w:t>
                  </w:r>
                </w:p>
              </w:tc>
            </w:tr>
            <w:tr w:rsidR="00D83E4E" w:rsidRPr="00D83E4E" w:rsidTr="004975F0">
              <w:trPr>
                <w:trHeight w:val="241"/>
                <w:jc w:val="center"/>
              </w:trPr>
              <w:tc>
                <w:tcPr>
                  <w:tcW w:w="539"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大气环境影响预测与</w:t>
                  </w:r>
                  <w:r w:rsidRPr="00D83E4E">
                    <w:rPr>
                      <w:rFonts w:eastAsia="宋体" w:cs="Calibri"/>
                      <w:sz w:val="18"/>
                      <w:szCs w:val="18"/>
                    </w:rPr>
                    <w:br/>
                  </w:r>
                  <w:r w:rsidRPr="00D83E4E">
                    <w:rPr>
                      <w:rFonts w:eastAsia="宋体" w:cs="Calibri" w:hint="eastAsia"/>
                      <w:sz w:val="18"/>
                      <w:szCs w:val="18"/>
                    </w:rPr>
                    <w:t>评价</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预测模型</w:t>
                  </w:r>
                </w:p>
              </w:tc>
              <w:tc>
                <w:tcPr>
                  <w:tcW w:w="539"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sz w:val="18"/>
                      <w:szCs w:val="18"/>
                    </w:rPr>
                    <w:t>AERMOD</w:t>
                  </w:r>
                  <w:r w:rsidRPr="00D83E4E">
                    <w:rPr>
                      <w:rFonts w:eastAsia="宋体" w:cs="Calibri"/>
                      <w:sz w:val="18"/>
                      <w:szCs w:val="18"/>
                    </w:rPr>
                    <w:br/>
                  </w:r>
                  <w:r w:rsidRPr="00D83E4E">
                    <w:rPr>
                      <w:rFonts w:eastAsia="宋体" w:cs="Calibri" w:hint="eastAsia"/>
                      <w:sz w:val="18"/>
                      <w:szCs w:val="18"/>
                    </w:rPr>
                    <w:t>□</w:t>
                  </w:r>
                </w:p>
              </w:tc>
              <w:tc>
                <w:tcPr>
                  <w:tcW w:w="485" w:type="pct"/>
                  <w:gridSpan w:val="4"/>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sz w:val="18"/>
                      <w:szCs w:val="18"/>
                    </w:rPr>
                    <w:t>ADMS</w:t>
                  </w:r>
                  <w:r w:rsidRPr="00D83E4E">
                    <w:rPr>
                      <w:rFonts w:eastAsia="宋体" w:cs="Calibri"/>
                      <w:sz w:val="18"/>
                      <w:szCs w:val="18"/>
                    </w:rPr>
                    <w:br/>
                  </w:r>
                  <w:r w:rsidRPr="00D83E4E">
                    <w:rPr>
                      <w:rFonts w:eastAsia="宋体" w:cs="Calibri" w:hint="eastAsia"/>
                      <w:sz w:val="18"/>
                      <w:szCs w:val="18"/>
                    </w:rPr>
                    <w:t>□</w:t>
                  </w:r>
                </w:p>
              </w:tc>
              <w:tc>
                <w:tcPr>
                  <w:tcW w:w="585" w:type="pct"/>
                  <w:gridSpan w:val="5"/>
                  <w:shd w:val="clear" w:color="auto" w:fill="auto"/>
                  <w:vAlign w:val="center"/>
                </w:tcPr>
                <w:p w:rsidR="005104AF" w:rsidRPr="00D83E4E" w:rsidRDefault="005104AF" w:rsidP="00397CB9">
                  <w:pPr>
                    <w:widowControl w:val="0"/>
                    <w:adjustRightInd w:val="0"/>
                    <w:snapToGrid w:val="0"/>
                    <w:spacing w:line="240" w:lineRule="auto"/>
                    <w:jc w:val="center"/>
                    <w:rPr>
                      <w:rFonts w:eastAsia="宋体" w:cs="Calibri"/>
                      <w:sz w:val="18"/>
                      <w:szCs w:val="18"/>
                    </w:rPr>
                  </w:pPr>
                  <w:r w:rsidRPr="00D83E4E">
                    <w:rPr>
                      <w:rFonts w:eastAsia="宋体" w:cs="Calibri"/>
                      <w:sz w:val="18"/>
                      <w:szCs w:val="18"/>
                    </w:rPr>
                    <w:t>AUSTAL2000</w:t>
                  </w:r>
                  <w:r w:rsidRPr="00D83E4E">
                    <w:rPr>
                      <w:rFonts w:eastAsia="宋体" w:cs="Calibri" w:hint="eastAsia"/>
                      <w:sz w:val="18"/>
                      <w:szCs w:val="18"/>
                    </w:rPr>
                    <w:t>□</w:t>
                  </w:r>
                </w:p>
              </w:tc>
              <w:tc>
                <w:tcPr>
                  <w:tcW w:w="572" w:type="pct"/>
                  <w:gridSpan w:val="3"/>
                  <w:shd w:val="clear" w:color="auto" w:fill="auto"/>
                  <w:vAlign w:val="center"/>
                </w:tcPr>
                <w:p w:rsidR="005104AF" w:rsidRPr="00D83E4E" w:rsidRDefault="005104AF" w:rsidP="00397CB9">
                  <w:pPr>
                    <w:widowControl w:val="0"/>
                    <w:adjustRightInd w:val="0"/>
                    <w:snapToGrid w:val="0"/>
                    <w:spacing w:line="240" w:lineRule="auto"/>
                    <w:jc w:val="center"/>
                    <w:rPr>
                      <w:rFonts w:eastAsia="宋体" w:cs="Calibri"/>
                      <w:sz w:val="18"/>
                      <w:szCs w:val="18"/>
                    </w:rPr>
                  </w:pPr>
                  <w:r w:rsidRPr="00D83E4E">
                    <w:rPr>
                      <w:rFonts w:eastAsia="宋体" w:cs="Calibri"/>
                      <w:sz w:val="18"/>
                      <w:szCs w:val="18"/>
                    </w:rPr>
                    <w:t>EDMS/AEDT</w:t>
                  </w:r>
                  <w:r w:rsidRPr="00D83E4E">
                    <w:rPr>
                      <w:rFonts w:eastAsia="宋体" w:cs="Calibri" w:hint="eastAsia"/>
                      <w:sz w:val="18"/>
                      <w:szCs w:val="18"/>
                    </w:rPr>
                    <w:t>□</w:t>
                  </w:r>
                </w:p>
              </w:tc>
              <w:tc>
                <w:tcPr>
                  <w:tcW w:w="453" w:type="pct"/>
                  <w:gridSpan w:val="4"/>
                  <w:shd w:val="clear" w:color="auto" w:fill="auto"/>
                  <w:vAlign w:val="center"/>
                </w:tcPr>
                <w:p w:rsidR="005104AF" w:rsidRPr="00D83E4E" w:rsidRDefault="005104AF" w:rsidP="00397CB9">
                  <w:pPr>
                    <w:widowControl w:val="0"/>
                    <w:adjustRightInd w:val="0"/>
                    <w:snapToGrid w:val="0"/>
                    <w:spacing w:line="240" w:lineRule="auto"/>
                    <w:jc w:val="center"/>
                    <w:rPr>
                      <w:rFonts w:eastAsia="宋体" w:cs="Calibri"/>
                      <w:sz w:val="18"/>
                      <w:szCs w:val="18"/>
                    </w:rPr>
                  </w:pPr>
                  <w:r w:rsidRPr="00D83E4E">
                    <w:rPr>
                      <w:rFonts w:eastAsia="宋体" w:cs="Calibri"/>
                      <w:sz w:val="18"/>
                      <w:szCs w:val="18"/>
                    </w:rPr>
                    <w:t>CALPUFF</w:t>
                  </w:r>
                  <w:r w:rsidRPr="00D83E4E">
                    <w:rPr>
                      <w:rFonts w:eastAsia="宋体" w:cs="Calibri" w:hint="eastAsia"/>
                      <w:sz w:val="18"/>
                      <w:szCs w:val="18"/>
                    </w:rPr>
                    <w:t>□</w:t>
                  </w:r>
                </w:p>
              </w:tc>
              <w:tc>
                <w:tcPr>
                  <w:tcW w:w="494" w:type="pct"/>
                  <w:gridSpan w:val="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网格模型</w:t>
                  </w:r>
                  <w:r w:rsidRPr="00D83E4E">
                    <w:rPr>
                      <w:rFonts w:eastAsia="宋体" w:cs="Calibri"/>
                      <w:sz w:val="18"/>
                      <w:szCs w:val="18"/>
                    </w:rPr>
                    <w:br/>
                  </w:r>
                  <w:r w:rsidRPr="00D83E4E">
                    <w:rPr>
                      <w:rFonts w:eastAsia="宋体" w:cs="Calibri" w:hint="eastAsia"/>
                      <w:sz w:val="18"/>
                      <w:szCs w:val="18"/>
                    </w:rPr>
                    <w:t>□</w:t>
                  </w:r>
                </w:p>
              </w:tc>
              <w:tc>
                <w:tcPr>
                  <w:tcW w:w="399"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其他</w:t>
                  </w:r>
                  <w:r w:rsidRPr="00D83E4E">
                    <w:rPr>
                      <w:rFonts w:eastAsia="宋体" w:cs="Calibri"/>
                      <w:sz w:val="18"/>
                      <w:szCs w:val="18"/>
                    </w:rPr>
                    <w:br/>
                  </w:r>
                  <w:r w:rsidR="0039785B" w:rsidRPr="00D83E4E">
                    <w:rPr>
                      <w:rFonts w:ascii="MS Mincho" w:eastAsia="MS Mincho" w:hAnsi="MS Mincho" w:cs="MS Mincho" w:hint="eastAsia"/>
                      <w:sz w:val="18"/>
                      <w:szCs w:val="18"/>
                    </w:rPr>
                    <w:t>☑</w:t>
                  </w:r>
                </w:p>
              </w:tc>
            </w:tr>
            <w:tr w:rsidR="00D83E4E" w:rsidRPr="00D83E4E" w:rsidTr="004975F0">
              <w:trPr>
                <w:trHeight w:val="272"/>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预测范围</w:t>
                  </w:r>
                </w:p>
              </w:tc>
              <w:tc>
                <w:tcPr>
                  <w:tcW w:w="1024" w:type="pct"/>
                  <w:gridSpan w:val="5"/>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边长≥</w:t>
                  </w:r>
                  <w:r w:rsidRPr="00D83E4E">
                    <w:rPr>
                      <w:rFonts w:eastAsia="宋体" w:cs="Calibri"/>
                      <w:sz w:val="18"/>
                      <w:szCs w:val="18"/>
                    </w:rPr>
                    <w:t xml:space="preserve"> 50km</w:t>
                  </w:r>
                  <w:r w:rsidRPr="00D83E4E">
                    <w:rPr>
                      <w:rFonts w:eastAsia="宋体" w:cs="Calibri" w:hint="eastAsia"/>
                      <w:sz w:val="18"/>
                      <w:szCs w:val="18"/>
                    </w:rPr>
                    <w:t>□</w:t>
                  </w:r>
                </w:p>
              </w:tc>
              <w:tc>
                <w:tcPr>
                  <w:tcW w:w="1611" w:type="pct"/>
                  <w:gridSpan w:val="1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边长</w:t>
                  </w:r>
                  <w:r w:rsidRPr="00D83E4E">
                    <w:rPr>
                      <w:rFonts w:eastAsia="宋体" w:cs="Calibri"/>
                      <w:sz w:val="18"/>
                      <w:szCs w:val="18"/>
                    </w:rPr>
                    <w:t>5</w:t>
                  </w:r>
                  <w:r w:rsidRPr="00D83E4E">
                    <w:rPr>
                      <w:rFonts w:eastAsia="宋体" w:cs="Calibri" w:hint="eastAsia"/>
                      <w:sz w:val="18"/>
                      <w:szCs w:val="18"/>
                    </w:rPr>
                    <w:t>～</w:t>
                  </w:r>
                  <w:r w:rsidRPr="00D83E4E">
                    <w:rPr>
                      <w:rFonts w:eastAsia="宋体" w:cs="Calibri"/>
                      <w:sz w:val="18"/>
                      <w:szCs w:val="18"/>
                    </w:rPr>
                    <w:t xml:space="preserve">50km </w:t>
                  </w:r>
                  <w:r w:rsidRPr="00D83E4E">
                    <w:rPr>
                      <w:rFonts w:eastAsia="宋体" w:cs="Calibri" w:hint="eastAsia"/>
                      <w:sz w:val="18"/>
                      <w:szCs w:val="18"/>
                    </w:rPr>
                    <w:t>□</w:t>
                  </w:r>
                </w:p>
              </w:tc>
              <w:tc>
                <w:tcPr>
                  <w:tcW w:w="893" w:type="pct"/>
                  <w:gridSpan w:val="3"/>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边长</w:t>
                  </w:r>
                  <w:r w:rsidRPr="00D83E4E">
                    <w:rPr>
                      <w:rFonts w:eastAsia="宋体" w:cs="Calibri"/>
                      <w:sz w:val="18"/>
                      <w:szCs w:val="18"/>
                    </w:rPr>
                    <w:t xml:space="preserve"> = 5 km </w:t>
                  </w:r>
                  <w:r w:rsidR="0039785B" w:rsidRPr="00D83E4E">
                    <w:rPr>
                      <w:rFonts w:ascii="MS Mincho" w:eastAsia="MS Mincho" w:hAnsi="MS Mincho" w:cs="MS Mincho" w:hint="eastAsia"/>
                      <w:sz w:val="18"/>
                      <w:szCs w:val="18"/>
                    </w:rPr>
                    <w:t>☑</w:t>
                  </w:r>
                </w:p>
              </w:tc>
            </w:tr>
            <w:tr w:rsidR="00D83E4E" w:rsidRPr="00D83E4E" w:rsidTr="004975F0">
              <w:trPr>
                <w:trHeight w:val="40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预测因子</w:t>
                  </w:r>
                </w:p>
              </w:tc>
              <w:tc>
                <w:tcPr>
                  <w:tcW w:w="1954" w:type="pct"/>
                  <w:gridSpan w:val="1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预测因子</w:t>
                  </w:r>
                  <w:r w:rsidRPr="00D83E4E">
                    <w:rPr>
                      <w:rFonts w:eastAsia="宋体" w:cs="Calibri" w:hint="eastAsia"/>
                      <w:sz w:val="18"/>
                      <w:szCs w:val="18"/>
                    </w:rPr>
                    <w:t>(</w:t>
                  </w:r>
                  <w:r w:rsidR="0039785B" w:rsidRPr="00D83E4E">
                    <w:rPr>
                      <w:rFonts w:eastAsia="宋体" w:cs="Calibri" w:hint="eastAsia"/>
                      <w:sz w:val="18"/>
                      <w:szCs w:val="18"/>
                    </w:rPr>
                    <w:t>非甲烷总烃</w:t>
                  </w:r>
                  <w:r w:rsidRPr="00D83E4E">
                    <w:rPr>
                      <w:rFonts w:eastAsia="宋体" w:cs="Calibri"/>
                      <w:sz w:val="18"/>
                      <w:szCs w:val="18"/>
                    </w:rPr>
                    <w:t>)</w:t>
                  </w:r>
                </w:p>
              </w:tc>
              <w:tc>
                <w:tcPr>
                  <w:tcW w:w="1574" w:type="pct"/>
                  <w:gridSpan w:val="8"/>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包括二次</w:t>
                  </w:r>
                  <w:r w:rsidRPr="00D83E4E">
                    <w:rPr>
                      <w:rFonts w:eastAsia="宋体" w:cs="Calibri"/>
                      <w:sz w:val="18"/>
                      <w:szCs w:val="18"/>
                    </w:rPr>
                    <w:t xml:space="preserve">PM2.5 </w:t>
                  </w:r>
                  <w:r w:rsidRPr="00D83E4E">
                    <w:rPr>
                      <w:rFonts w:eastAsia="宋体" w:cs="Calibri" w:hint="eastAsia"/>
                      <w:sz w:val="18"/>
                      <w:szCs w:val="18"/>
                    </w:rPr>
                    <w:t>□</w:t>
                  </w:r>
                </w:p>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不包括二次</w:t>
                  </w:r>
                  <w:r w:rsidRPr="00D83E4E">
                    <w:rPr>
                      <w:rFonts w:eastAsia="宋体" w:cs="Calibri"/>
                      <w:sz w:val="18"/>
                      <w:szCs w:val="18"/>
                    </w:rPr>
                    <w:t xml:space="preserve">PM2.5 </w:t>
                  </w:r>
                  <w:r w:rsidR="0039785B" w:rsidRPr="00D83E4E">
                    <w:rPr>
                      <w:rFonts w:ascii="MS Mincho" w:eastAsia="MS Mincho" w:hAnsi="MS Mincho" w:cs="MS Mincho" w:hint="eastAsia"/>
                      <w:sz w:val="18"/>
                      <w:szCs w:val="18"/>
                    </w:rPr>
                    <w:t>☑</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正常排放短期浓度</w:t>
                  </w:r>
                  <w:r w:rsidRPr="00D83E4E">
                    <w:rPr>
                      <w:rFonts w:eastAsia="宋体" w:cs="Calibri"/>
                      <w:sz w:val="18"/>
                      <w:szCs w:val="18"/>
                    </w:rPr>
                    <w:br/>
                  </w:r>
                  <w:r w:rsidRPr="00D83E4E">
                    <w:rPr>
                      <w:rFonts w:eastAsia="宋体" w:cs="Calibri" w:hint="eastAsia"/>
                      <w:sz w:val="18"/>
                      <w:szCs w:val="18"/>
                    </w:rPr>
                    <w:t>贡献值</w:t>
                  </w:r>
                </w:p>
              </w:tc>
              <w:tc>
                <w:tcPr>
                  <w:tcW w:w="1954" w:type="pct"/>
                  <w:gridSpan w:val="12"/>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2"/>
                          </w:rPr>
                        </m:ctrlPr>
                      </m:sSubPr>
                      <m:e>
                        <m:r>
                          <w:rPr>
                            <w:rFonts w:ascii="Cambria Math" w:hAnsi="Cambria Math"/>
                            <w:sz w:val="22"/>
                          </w:rPr>
                          <m:t>C</m:t>
                        </m:r>
                      </m:e>
                      <m:sub>
                        <m:r>
                          <m:rPr>
                            <m:sty m:val="p"/>
                          </m:rPr>
                          <w:rPr>
                            <w:rFonts w:ascii="Cambria Math" w:hAnsi="Cambria Math" w:hint="eastAsia"/>
                            <w:sz w:val="22"/>
                          </w:rPr>
                          <m:t>本项目</m:t>
                        </m:r>
                      </m:sub>
                    </m:sSub>
                  </m:oMath>
                  <w:r w:rsidR="005104AF" w:rsidRPr="00D83E4E">
                    <w:rPr>
                      <w:rFonts w:eastAsia="宋体" w:cs="Calibri" w:hint="eastAsia"/>
                      <w:sz w:val="18"/>
                      <w:szCs w:val="18"/>
                    </w:rPr>
                    <w:t>最大占标率≤</w:t>
                  </w:r>
                  <w:r w:rsidR="005104AF" w:rsidRPr="00D83E4E">
                    <w:rPr>
                      <w:rFonts w:eastAsia="宋体" w:cs="Calibri"/>
                      <w:sz w:val="18"/>
                      <w:szCs w:val="18"/>
                    </w:rPr>
                    <w:t>100%</w:t>
                  </w:r>
                  <w:r w:rsidR="0039785B" w:rsidRPr="00D83E4E">
                    <w:rPr>
                      <w:rFonts w:ascii="MS Mincho" w:eastAsia="MS Mincho" w:hAnsi="MS Mincho" w:cs="MS Mincho" w:hint="eastAsia"/>
                      <w:sz w:val="18"/>
                      <w:szCs w:val="18"/>
                    </w:rPr>
                    <w:t>☑</w:t>
                  </w:r>
                </w:p>
              </w:tc>
              <w:tc>
                <w:tcPr>
                  <w:tcW w:w="1574" w:type="pct"/>
                  <w:gridSpan w:val="8"/>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2"/>
                          </w:rPr>
                        </m:ctrlPr>
                      </m:sSubPr>
                      <m:e>
                        <m:r>
                          <w:rPr>
                            <w:rFonts w:ascii="Cambria Math" w:hAnsi="Cambria Math"/>
                            <w:sz w:val="22"/>
                          </w:rPr>
                          <m:t>C</m:t>
                        </m:r>
                      </m:e>
                      <m:sub>
                        <m:r>
                          <m:rPr>
                            <m:sty m:val="p"/>
                          </m:rPr>
                          <w:rPr>
                            <w:rFonts w:ascii="Cambria Math" w:hAnsi="Cambria Math" w:hint="eastAsia"/>
                            <w:sz w:val="22"/>
                          </w:rPr>
                          <m:t>本项目</m:t>
                        </m:r>
                      </m:sub>
                    </m:sSub>
                  </m:oMath>
                  <w:r w:rsidR="005104AF" w:rsidRPr="00D83E4E">
                    <w:rPr>
                      <w:rFonts w:eastAsia="宋体" w:cs="Calibri" w:hint="eastAsia"/>
                      <w:sz w:val="18"/>
                      <w:szCs w:val="18"/>
                    </w:rPr>
                    <w:t>最大占标率＞</w:t>
                  </w:r>
                  <w:r w:rsidR="005104AF" w:rsidRPr="00D83E4E">
                    <w:rPr>
                      <w:rFonts w:eastAsia="宋体" w:cs="Calibri"/>
                      <w:sz w:val="18"/>
                      <w:szCs w:val="18"/>
                    </w:rPr>
                    <w:t xml:space="preserve">100% </w:t>
                  </w:r>
                  <w:r w:rsidR="005104AF" w:rsidRPr="00D83E4E">
                    <w:rPr>
                      <w:rFonts w:eastAsia="宋体" w:cs="Calibri" w:hint="eastAsia"/>
                      <w:sz w:val="18"/>
                      <w:szCs w:val="18"/>
                    </w:rPr>
                    <w:t>□</w:t>
                  </w:r>
                </w:p>
              </w:tc>
            </w:tr>
            <w:tr w:rsidR="00D83E4E" w:rsidRPr="00D83E4E" w:rsidTr="004975F0">
              <w:trPr>
                <w:trHeight w:val="489"/>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正常排放年均浓度</w:t>
                  </w:r>
                  <w:r w:rsidRPr="00D83E4E">
                    <w:rPr>
                      <w:rFonts w:eastAsia="宋体" w:cs="Calibri"/>
                      <w:sz w:val="18"/>
                      <w:szCs w:val="18"/>
                    </w:rPr>
                    <w:br/>
                  </w:r>
                  <w:r w:rsidRPr="00D83E4E">
                    <w:rPr>
                      <w:rFonts w:eastAsia="宋体" w:cs="Calibri" w:hint="eastAsia"/>
                      <w:sz w:val="18"/>
                      <w:szCs w:val="18"/>
                    </w:rPr>
                    <w:t>贡献值</w:t>
                  </w:r>
                </w:p>
              </w:tc>
              <w:tc>
                <w:tcPr>
                  <w:tcW w:w="539" w:type="pct"/>
                  <w:tcBorders>
                    <w:right w:val="single" w:sz="4" w:space="0" w:color="auto"/>
                  </w:tcBorders>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一类区</w:t>
                  </w:r>
                </w:p>
              </w:tc>
              <w:tc>
                <w:tcPr>
                  <w:tcW w:w="1415" w:type="pct"/>
                  <w:gridSpan w:val="11"/>
                  <w:tcBorders>
                    <w:left w:val="single" w:sz="4" w:space="0" w:color="auto"/>
                  </w:tcBorders>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D83E4E">
                    <w:rPr>
                      <w:rFonts w:eastAsia="宋体" w:cs="Calibri" w:hint="eastAsia"/>
                      <w:sz w:val="18"/>
                      <w:szCs w:val="18"/>
                    </w:rPr>
                    <w:t>最大占标率</w:t>
                  </w:r>
                  <w:bookmarkStart w:id="7" w:name="OLE_LINK5"/>
                  <w:bookmarkStart w:id="8" w:name="OLE_LINK7"/>
                  <w:r w:rsidR="005104AF" w:rsidRPr="00D83E4E">
                    <w:rPr>
                      <w:rFonts w:eastAsia="宋体" w:cs="Calibri" w:hint="eastAsia"/>
                      <w:sz w:val="18"/>
                      <w:szCs w:val="18"/>
                    </w:rPr>
                    <w:t>≤</w:t>
                  </w:r>
                  <w:bookmarkEnd w:id="7"/>
                  <w:bookmarkEnd w:id="8"/>
                  <w:r w:rsidR="005104AF" w:rsidRPr="00D83E4E">
                    <w:rPr>
                      <w:rFonts w:eastAsia="宋体" w:cs="Calibri"/>
                      <w:sz w:val="18"/>
                      <w:szCs w:val="18"/>
                    </w:rPr>
                    <w:t>10%</w:t>
                  </w:r>
                  <w:r w:rsidR="005104AF" w:rsidRPr="00D83E4E">
                    <w:rPr>
                      <w:rFonts w:eastAsia="宋体" w:cs="Calibri" w:hint="eastAsia"/>
                      <w:sz w:val="18"/>
                      <w:szCs w:val="18"/>
                    </w:rPr>
                    <w:t>□</w:t>
                  </w:r>
                </w:p>
              </w:tc>
              <w:tc>
                <w:tcPr>
                  <w:tcW w:w="1574" w:type="pct"/>
                  <w:gridSpan w:val="8"/>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D83E4E">
                    <w:rPr>
                      <w:rFonts w:eastAsia="宋体" w:cs="Calibri" w:hint="eastAsia"/>
                      <w:sz w:val="18"/>
                      <w:szCs w:val="18"/>
                    </w:rPr>
                    <w:t>最大标率＞</w:t>
                  </w:r>
                  <w:r w:rsidR="005104AF" w:rsidRPr="00D83E4E">
                    <w:rPr>
                      <w:rFonts w:eastAsia="宋体" w:cs="Calibri"/>
                      <w:sz w:val="18"/>
                      <w:szCs w:val="18"/>
                    </w:rPr>
                    <w:t xml:space="preserve">10% </w:t>
                  </w:r>
                  <w:r w:rsidR="005104AF" w:rsidRPr="00D83E4E">
                    <w:rPr>
                      <w:rFonts w:eastAsia="宋体" w:cs="Calibri" w:hint="eastAsia"/>
                      <w:sz w:val="18"/>
                      <w:szCs w:val="18"/>
                    </w:rPr>
                    <w:t>□</w:t>
                  </w:r>
                </w:p>
              </w:tc>
            </w:tr>
            <w:tr w:rsidR="00D83E4E" w:rsidRPr="00D83E4E" w:rsidTr="004975F0">
              <w:trPr>
                <w:trHeight w:val="41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539" w:type="pct"/>
                  <w:tcBorders>
                    <w:right w:val="single" w:sz="4" w:space="0" w:color="auto"/>
                  </w:tcBorders>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二类区</w:t>
                  </w:r>
                </w:p>
              </w:tc>
              <w:tc>
                <w:tcPr>
                  <w:tcW w:w="1415" w:type="pct"/>
                  <w:gridSpan w:val="11"/>
                  <w:tcBorders>
                    <w:left w:val="single" w:sz="4" w:space="0" w:color="auto"/>
                  </w:tcBorders>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D83E4E">
                    <w:rPr>
                      <w:rFonts w:eastAsia="宋体" w:cs="Calibri" w:hint="eastAsia"/>
                      <w:sz w:val="18"/>
                      <w:szCs w:val="18"/>
                    </w:rPr>
                    <w:t>最大占标率≤</w:t>
                  </w:r>
                  <w:r w:rsidR="005104AF" w:rsidRPr="00D83E4E">
                    <w:rPr>
                      <w:rFonts w:eastAsia="宋体" w:cs="Calibri"/>
                      <w:sz w:val="18"/>
                      <w:szCs w:val="18"/>
                    </w:rPr>
                    <w:t>30%</w:t>
                  </w:r>
                  <w:r w:rsidR="005104AF" w:rsidRPr="00D83E4E">
                    <w:rPr>
                      <w:rFonts w:eastAsia="宋体" w:cs="Calibri" w:hint="eastAsia"/>
                      <w:sz w:val="18"/>
                      <w:szCs w:val="18"/>
                    </w:rPr>
                    <w:t>□</w:t>
                  </w:r>
                </w:p>
              </w:tc>
              <w:tc>
                <w:tcPr>
                  <w:tcW w:w="1574" w:type="pct"/>
                  <w:gridSpan w:val="8"/>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本项目</m:t>
                        </m:r>
                      </m:sub>
                    </m:sSub>
                  </m:oMath>
                  <w:r w:rsidR="005104AF" w:rsidRPr="00D83E4E">
                    <w:rPr>
                      <w:rFonts w:eastAsia="宋体" w:cs="Calibri" w:hint="eastAsia"/>
                      <w:sz w:val="18"/>
                      <w:szCs w:val="18"/>
                    </w:rPr>
                    <w:t>最大标率＞</w:t>
                  </w:r>
                  <w:r w:rsidR="005104AF" w:rsidRPr="00D83E4E">
                    <w:rPr>
                      <w:rFonts w:eastAsia="宋体" w:cs="Calibri"/>
                      <w:sz w:val="18"/>
                      <w:szCs w:val="18"/>
                    </w:rPr>
                    <w:t xml:space="preserve">30% </w:t>
                  </w:r>
                  <w:r w:rsidR="005104AF" w:rsidRPr="00D83E4E">
                    <w:rPr>
                      <w:rFonts w:eastAsia="宋体" w:cs="Calibri" w:hint="eastAsia"/>
                      <w:sz w:val="18"/>
                      <w:szCs w:val="18"/>
                    </w:rPr>
                    <w:t>□</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非正常排放</w:t>
                  </w:r>
                  <w:r w:rsidRPr="00D83E4E">
                    <w:rPr>
                      <w:rFonts w:eastAsia="宋体" w:cs="Calibri"/>
                      <w:sz w:val="18"/>
                      <w:szCs w:val="18"/>
                    </w:rPr>
                    <w:t>1h</w:t>
                  </w:r>
                  <w:r w:rsidRPr="00D83E4E">
                    <w:rPr>
                      <w:rFonts w:eastAsia="宋体" w:cs="Calibri" w:hint="eastAsia"/>
                      <w:sz w:val="18"/>
                      <w:szCs w:val="18"/>
                    </w:rPr>
                    <w:t>浓度</w:t>
                  </w:r>
                  <w:r w:rsidRPr="00D83E4E">
                    <w:rPr>
                      <w:rFonts w:eastAsia="宋体" w:cs="Calibri"/>
                      <w:sz w:val="18"/>
                      <w:szCs w:val="18"/>
                    </w:rPr>
                    <w:br/>
                  </w:r>
                  <w:r w:rsidRPr="00D83E4E">
                    <w:rPr>
                      <w:rFonts w:eastAsia="宋体" w:cs="Calibri" w:hint="eastAsia"/>
                      <w:sz w:val="18"/>
                      <w:szCs w:val="18"/>
                    </w:rPr>
                    <w:t>贡献值</w:t>
                  </w:r>
                </w:p>
              </w:tc>
              <w:tc>
                <w:tcPr>
                  <w:tcW w:w="810" w:type="pct"/>
                  <w:gridSpan w:val="4"/>
                  <w:tcBorders>
                    <w:right w:val="single" w:sz="4" w:space="0" w:color="auto"/>
                  </w:tcBorders>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非正常持续时长</w:t>
                  </w:r>
                  <w:r w:rsidRPr="00D83E4E">
                    <w:rPr>
                      <w:rFonts w:eastAsia="宋体" w:cs="Calibri"/>
                      <w:sz w:val="18"/>
                      <w:szCs w:val="18"/>
                    </w:rPr>
                    <w:br/>
                  </w:r>
                  <w:r w:rsidRPr="00D83E4E">
                    <w:rPr>
                      <w:rFonts w:eastAsia="宋体" w:cs="Calibri" w:hint="eastAsia"/>
                      <w:sz w:val="18"/>
                      <w:szCs w:val="18"/>
                    </w:rPr>
                    <w:t>（</w:t>
                  </w:r>
                  <w:r w:rsidR="0039785B" w:rsidRPr="00D83E4E">
                    <w:rPr>
                      <w:rFonts w:eastAsia="宋体" w:cs="Calibri" w:hint="eastAsia"/>
                      <w:sz w:val="18"/>
                      <w:szCs w:val="18"/>
                    </w:rPr>
                    <w:t>/</w:t>
                  </w:r>
                  <w:r w:rsidRPr="00D83E4E">
                    <w:rPr>
                      <w:rFonts w:eastAsia="宋体" w:cs="Calibri" w:hint="eastAsia"/>
                      <w:sz w:val="18"/>
                      <w:szCs w:val="18"/>
                    </w:rPr>
                    <w:t>）</w:t>
                  </w:r>
                  <w:r w:rsidRPr="00D83E4E">
                    <w:rPr>
                      <w:rFonts w:eastAsia="宋体" w:cs="Calibri"/>
                      <w:sz w:val="18"/>
                      <w:szCs w:val="18"/>
                    </w:rPr>
                    <w:t>h</w:t>
                  </w:r>
                </w:p>
              </w:tc>
              <w:tc>
                <w:tcPr>
                  <w:tcW w:w="1471" w:type="pct"/>
                  <w:gridSpan w:val="10"/>
                  <w:tcBorders>
                    <w:left w:val="single" w:sz="4" w:space="0" w:color="auto"/>
                  </w:tcBorders>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非正常</m:t>
                        </m:r>
                      </m:sub>
                    </m:sSub>
                  </m:oMath>
                  <w:r w:rsidR="005104AF" w:rsidRPr="00D83E4E">
                    <w:rPr>
                      <w:rFonts w:eastAsia="宋体" w:cs="Calibri" w:hint="eastAsia"/>
                      <w:sz w:val="18"/>
                      <w:szCs w:val="18"/>
                    </w:rPr>
                    <w:t>占标率≤</w:t>
                  </w:r>
                  <w:r w:rsidR="005104AF" w:rsidRPr="00D83E4E">
                    <w:rPr>
                      <w:rFonts w:eastAsia="宋体" w:cs="Calibri"/>
                      <w:sz w:val="18"/>
                      <w:szCs w:val="18"/>
                    </w:rPr>
                    <w:t xml:space="preserve">100% </w:t>
                  </w:r>
                  <w:r w:rsidR="005104AF" w:rsidRPr="00D83E4E">
                    <w:rPr>
                      <w:rFonts w:eastAsia="宋体" w:cs="Calibri" w:hint="eastAsia"/>
                      <w:sz w:val="18"/>
                      <w:szCs w:val="18"/>
                    </w:rPr>
                    <w:t>□</w:t>
                  </w:r>
                </w:p>
              </w:tc>
              <w:tc>
                <w:tcPr>
                  <w:tcW w:w="1247" w:type="pct"/>
                  <w:gridSpan w:val="6"/>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非正常</m:t>
                        </m:r>
                      </m:sub>
                    </m:sSub>
                  </m:oMath>
                  <w:r w:rsidR="005104AF" w:rsidRPr="00D83E4E">
                    <w:rPr>
                      <w:rFonts w:eastAsia="宋体" w:cs="Calibri" w:hint="eastAsia"/>
                      <w:sz w:val="18"/>
                      <w:szCs w:val="18"/>
                    </w:rPr>
                    <w:t>占标率＞</w:t>
                  </w:r>
                  <w:r w:rsidR="005104AF" w:rsidRPr="00D83E4E">
                    <w:rPr>
                      <w:rFonts w:eastAsia="宋体" w:cs="Calibri"/>
                      <w:sz w:val="18"/>
                      <w:szCs w:val="18"/>
                    </w:rPr>
                    <w:t>100%</w:t>
                  </w:r>
                  <w:r w:rsidR="005104AF" w:rsidRPr="00D83E4E">
                    <w:rPr>
                      <w:rFonts w:eastAsia="宋体" w:cs="Calibri" w:hint="eastAsia"/>
                      <w:sz w:val="18"/>
                      <w:szCs w:val="18"/>
                    </w:rPr>
                    <w:t>□</w:t>
                  </w:r>
                </w:p>
              </w:tc>
            </w:tr>
            <w:tr w:rsidR="00D83E4E" w:rsidRPr="00D83E4E" w:rsidTr="004975F0">
              <w:trPr>
                <w:trHeight w:val="625"/>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保证率日平均浓度和年平均浓度叠加值</w:t>
                  </w:r>
                </w:p>
              </w:tc>
              <w:tc>
                <w:tcPr>
                  <w:tcW w:w="1669" w:type="pct"/>
                  <w:gridSpan w:val="11"/>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叠加</m:t>
                        </m:r>
                      </m:sub>
                    </m:sSub>
                  </m:oMath>
                  <w:r w:rsidR="005104AF" w:rsidRPr="00D83E4E">
                    <w:rPr>
                      <w:rFonts w:eastAsia="宋体" w:cs="Calibri" w:hint="eastAsia"/>
                      <w:sz w:val="18"/>
                      <w:szCs w:val="18"/>
                    </w:rPr>
                    <w:t>达标□</w:t>
                  </w:r>
                </w:p>
              </w:tc>
              <w:tc>
                <w:tcPr>
                  <w:tcW w:w="1858" w:type="pct"/>
                  <w:gridSpan w:val="9"/>
                  <w:shd w:val="clear" w:color="auto" w:fill="auto"/>
                  <w:vAlign w:val="center"/>
                </w:tcPr>
                <w:p w:rsidR="005104AF" w:rsidRPr="00D83E4E" w:rsidRDefault="009D662F" w:rsidP="00AD0724">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e>
                      <m:sub>
                        <m:r>
                          <m:rPr>
                            <m:sty m:val="p"/>
                          </m:rPr>
                          <w:rPr>
                            <w:rFonts w:ascii="Cambria Math" w:hAnsi="Cambria Math" w:hint="eastAsia"/>
                            <w:sz w:val="21"/>
                          </w:rPr>
                          <m:t>叠加</m:t>
                        </m:r>
                      </m:sub>
                    </m:sSub>
                  </m:oMath>
                  <w:r w:rsidR="005104AF" w:rsidRPr="00D83E4E">
                    <w:rPr>
                      <w:rFonts w:eastAsia="宋体" w:cs="Calibri" w:hint="eastAsia"/>
                      <w:sz w:val="18"/>
                      <w:szCs w:val="18"/>
                    </w:rPr>
                    <w:t>不达标□</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区域环境质量的整体变化情况</w:t>
                  </w:r>
                </w:p>
              </w:tc>
              <w:tc>
                <w:tcPr>
                  <w:tcW w:w="1669" w:type="pct"/>
                  <w:gridSpan w:val="11"/>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sz w:val="18"/>
                      <w:szCs w:val="18"/>
                    </w:rPr>
                    <w:t xml:space="preserve">k </w:t>
                  </w:r>
                  <w:r w:rsidRPr="00D83E4E">
                    <w:rPr>
                      <w:rFonts w:eastAsia="宋体" w:cs="Calibri" w:hint="eastAsia"/>
                      <w:sz w:val="18"/>
                      <w:szCs w:val="18"/>
                    </w:rPr>
                    <w:t>≤</w:t>
                  </w:r>
                  <w:r w:rsidRPr="00D83E4E">
                    <w:rPr>
                      <w:rFonts w:eastAsia="宋体" w:cs="Calibri"/>
                      <w:sz w:val="18"/>
                      <w:szCs w:val="18"/>
                    </w:rPr>
                    <w:t xml:space="preserve">-20% </w:t>
                  </w:r>
                  <w:r w:rsidRPr="00D83E4E">
                    <w:rPr>
                      <w:rFonts w:eastAsia="宋体" w:cs="Calibri" w:hint="eastAsia"/>
                      <w:sz w:val="18"/>
                      <w:szCs w:val="18"/>
                    </w:rPr>
                    <w:t>□</w:t>
                  </w:r>
                </w:p>
              </w:tc>
              <w:tc>
                <w:tcPr>
                  <w:tcW w:w="1858" w:type="pct"/>
                  <w:gridSpan w:val="9"/>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sz w:val="18"/>
                      <w:szCs w:val="18"/>
                    </w:rPr>
                    <w:t xml:space="preserve">k </w:t>
                  </w:r>
                  <w:r w:rsidRPr="00D83E4E">
                    <w:rPr>
                      <w:rFonts w:eastAsia="宋体" w:cs="Calibri" w:hint="eastAsia"/>
                      <w:sz w:val="18"/>
                      <w:szCs w:val="18"/>
                    </w:rPr>
                    <w:t>＞</w:t>
                  </w:r>
                  <w:r w:rsidRPr="00D83E4E">
                    <w:rPr>
                      <w:rFonts w:eastAsia="宋体" w:cs="Calibri"/>
                      <w:sz w:val="18"/>
                      <w:szCs w:val="18"/>
                    </w:rPr>
                    <w:t xml:space="preserve">-20% </w:t>
                  </w:r>
                  <w:r w:rsidRPr="00D83E4E">
                    <w:rPr>
                      <w:rFonts w:eastAsia="宋体" w:cs="Calibri" w:hint="eastAsia"/>
                      <w:sz w:val="18"/>
                      <w:szCs w:val="18"/>
                    </w:rPr>
                    <w:t>□</w:t>
                  </w:r>
                </w:p>
              </w:tc>
            </w:tr>
            <w:tr w:rsidR="00D83E4E" w:rsidRPr="00D83E4E" w:rsidTr="004975F0">
              <w:trPr>
                <w:trHeight w:val="241"/>
                <w:jc w:val="center"/>
              </w:trPr>
              <w:tc>
                <w:tcPr>
                  <w:tcW w:w="539"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环境监测</w:t>
                  </w:r>
                  <w:r w:rsidRPr="00D83E4E">
                    <w:rPr>
                      <w:rFonts w:eastAsia="宋体" w:cs="Calibri"/>
                      <w:sz w:val="18"/>
                      <w:szCs w:val="18"/>
                    </w:rPr>
                    <w:br/>
                  </w:r>
                  <w:r w:rsidRPr="00D83E4E">
                    <w:rPr>
                      <w:rFonts w:eastAsia="宋体" w:cs="Calibri" w:hint="eastAsia"/>
                      <w:sz w:val="18"/>
                      <w:szCs w:val="18"/>
                    </w:rPr>
                    <w:t>计划</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污染源监测</w:t>
                  </w:r>
                </w:p>
              </w:tc>
              <w:tc>
                <w:tcPr>
                  <w:tcW w:w="1545" w:type="pct"/>
                  <w:gridSpan w:val="8"/>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监测因子：（</w:t>
                  </w:r>
                  <w:r w:rsidR="0039785B" w:rsidRPr="00D83E4E">
                    <w:rPr>
                      <w:rFonts w:eastAsia="宋体" w:cs="Calibri" w:hint="eastAsia"/>
                      <w:sz w:val="18"/>
                      <w:szCs w:val="18"/>
                    </w:rPr>
                    <w:t>非甲烷总烃</w:t>
                  </w:r>
                  <w:r w:rsidRPr="00D83E4E">
                    <w:rPr>
                      <w:rFonts w:eastAsia="宋体" w:cs="Calibri" w:hint="eastAsia"/>
                      <w:sz w:val="18"/>
                      <w:szCs w:val="18"/>
                    </w:rPr>
                    <w:t>）</w:t>
                  </w:r>
                </w:p>
              </w:tc>
              <w:tc>
                <w:tcPr>
                  <w:tcW w:w="1316" w:type="pct"/>
                  <w:gridSpan w:val="1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有组织废气监测□</w:t>
                  </w:r>
                  <w:r w:rsidRPr="00D83E4E">
                    <w:rPr>
                      <w:rFonts w:eastAsia="宋体" w:cs="Calibri"/>
                      <w:sz w:val="18"/>
                      <w:szCs w:val="18"/>
                    </w:rPr>
                    <w:br/>
                  </w:r>
                  <w:r w:rsidRPr="00D83E4E">
                    <w:rPr>
                      <w:rFonts w:eastAsia="宋体" w:cs="Calibri" w:hint="eastAsia"/>
                      <w:sz w:val="18"/>
                      <w:szCs w:val="18"/>
                    </w:rPr>
                    <w:t>无组织废气监测</w:t>
                  </w:r>
                  <w:r w:rsidR="0039785B" w:rsidRPr="00D83E4E">
                    <w:rPr>
                      <w:rFonts w:ascii="MS Mincho" w:eastAsia="MS Mincho" w:hAnsi="MS Mincho" w:cs="MS Mincho" w:hint="eastAsia"/>
                      <w:sz w:val="18"/>
                      <w:szCs w:val="18"/>
                    </w:rPr>
                    <w:t>☑</w:t>
                  </w:r>
                </w:p>
              </w:tc>
              <w:tc>
                <w:tcPr>
                  <w:tcW w:w="666" w:type="pct"/>
                  <w:gridSpan w:val="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无监测□</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环境质量监测</w:t>
                  </w:r>
                </w:p>
              </w:tc>
              <w:tc>
                <w:tcPr>
                  <w:tcW w:w="1545" w:type="pct"/>
                  <w:gridSpan w:val="8"/>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监测因子：（</w:t>
                  </w:r>
                  <w:r w:rsidR="0039785B" w:rsidRPr="00D83E4E">
                    <w:rPr>
                      <w:rFonts w:eastAsia="宋体" w:cs="Calibri" w:hint="eastAsia"/>
                      <w:sz w:val="18"/>
                      <w:szCs w:val="18"/>
                    </w:rPr>
                    <w:t>/</w:t>
                  </w:r>
                  <w:r w:rsidRPr="00D83E4E">
                    <w:rPr>
                      <w:rFonts w:eastAsia="宋体" w:cs="Calibri" w:hint="eastAsia"/>
                      <w:sz w:val="18"/>
                      <w:szCs w:val="18"/>
                    </w:rPr>
                    <w:t>）</w:t>
                  </w:r>
                </w:p>
              </w:tc>
              <w:tc>
                <w:tcPr>
                  <w:tcW w:w="1316" w:type="pct"/>
                  <w:gridSpan w:val="1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监测点位数（</w:t>
                  </w:r>
                  <w:r w:rsidR="0039785B" w:rsidRPr="00D83E4E">
                    <w:rPr>
                      <w:rFonts w:eastAsia="宋体" w:cs="Calibri" w:hint="eastAsia"/>
                      <w:sz w:val="18"/>
                      <w:szCs w:val="18"/>
                    </w:rPr>
                    <w:t>/</w:t>
                  </w:r>
                  <w:r w:rsidRPr="00D83E4E">
                    <w:rPr>
                      <w:rFonts w:eastAsia="宋体" w:cs="Calibri" w:hint="eastAsia"/>
                      <w:sz w:val="18"/>
                      <w:szCs w:val="18"/>
                    </w:rPr>
                    <w:t>）</w:t>
                  </w:r>
                </w:p>
              </w:tc>
              <w:tc>
                <w:tcPr>
                  <w:tcW w:w="666" w:type="pct"/>
                  <w:gridSpan w:val="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无监测</w:t>
                  </w:r>
                  <w:r w:rsidR="0039785B" w:rsidRPr="00D83E4E">
                    <w:rPr>
                      <w:rFonts w:ascii="MS Mincho" w:eastAsia="MS Mincho" w:hAnsi="MS Mincho" w:cs="MS Mincho" w:hint="eastAsia"/>
                      <w:sz w:val="18"/>
                      <w:szCs w:val="18"/>
                    </w:rPr>
                    <w:t>☑</w:t>
                  </w:r>
                </w:p>
              </w:tc>
            </w:tr>
            <w:tr w:rsidR="00D83E4E" w:rsidRPr="00D83E4E" w:rsidTr="004975F0">
              <w:trPr>
                <w:trHeight w:val="394"/>
                <w:jc w:val="center"/>
              </w:trPr>
              <w:tc>
                <w:tcPr>
                  <w:tcW w:w="539" w:type="pct"/>
                  <w:vMerge w:val="restar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评价结论</w:t>
                  </w: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环境影响</w:t>
                  </w:r>
                </w:p>
              </w:tc>
              <w:tc>
                <w:tcPr>
                  <w:tcW w:w="3528" w:type="pct"/>
                  <w:gridSpan w:val="2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可以接受</w:t>
                  </w:r>
                  <w:r w:rsidR="0039785B" w:rsidRPr="00D83E4E">
                    <w:rPr>
                      <w:rFonts w:ascii="MS Mincho" w:eastAsia="MS Mincho" w:hAnsi="MS Mincho" w:cs="MS Mincho" w:hint="eastAsia"/>
                      <w:sz w:val="18"/>
                      <w:szCs w:val="18"/>
                    </w:rPr>
                    <w:t>☑</w:t>
                  </w:r>
                  <w:r w:rsidRPr="00D83E4E">
                    <w:rPr>
                      <w:rFonts w:eastAsia="宋体" w:cs="Calibri" w:hint="eastAsia"/>
                      <w:sz w:val="18"/>
                      <w:szCs w:val="18"/>
                    </w:rPr>
                    <w:t>不可以接受□</w:t>
                  </w:r>
                </w:p>
              </w:tc>
            </w:tr>
            <w:tr w:rsidR="00D83E4E" w:rsidRPr="00D83E4E" w:rsidTr="004975F0">
              <w:trPr>
                <w:trHeight w:val="398"/>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大气环境防护距离</w:t>
                  </w:r>
                </w:p>
              </w:tc>
              <w:tc>
                <w:tcPr>
                  <w:tcW w:w="3528" w:type="pct"/>
                  <w:gridSpan w:val="20"/>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距（</w:t>
                  </w:r>
                  <w:r w:rsidR="0039785B" w:rsidRPr="00D83E4E">
                    <w:rPr>
                      <w:rFonts w:eastAsia="宋体" w:cs="Calibri" w:hint="eastAsia"/>
                      <w:sz w:val="18"/>
                      <w:szCs w:val="18"/>
                    </w:rPr>
                    <w:t>/</w:t>
                  </w:r>
                  <w:r w:rsidRPr="00D83E4E">
                    <w:rPr>
                      <w:rFonts w:eastAsia="宋体" w:cs="Calibri" w:hint="eastAsia"/>
                      <w:sz w:val="18"/>
                      <w:szCs w:val="18"/>
                    </w:rPr>
                    <w:t>）厂界最远（</w:t>
                  </w:r>
                  <w:r w:rsidR="0039785B" w:rsidRPr="00D83E4E">
                    <w:rPr>
                      <w:rFonts w:eastAsia="宋体" w:cs="Calibri" w:hint="eastAsia"/>
                      <w:sz w:val="18"/>
                      <w:szCs w:val="18"/>
                    </w:rPr>
                    <w:t>/</w:t>
                  </w:r>
                  <w:r w:rsidRPr="00D83E4E">
                    <w:rPr>
                      <w:rFonts w:eastAsia="宋体" w:cs="Calibri" w:hint="eastAsia"/>
                      <w:sz w:val="18"/>
                      <w:szCs w:val="18"/>
                    </w:rPr>
                    <w:t>）</w:t>
                  </w:r>
                  <w:r w:rsidRPr="00D83E4E">
                    <w:rPr>
                      <w:rFonts w:eastAsia="宋体" w:cs="Calibri"/>
                      <w:sz w:val="18"/>
                      <w:szCs w:val="18"/>
                    </w:rPr>
                    <w:t>m</w:t>
                  </w:r>
                </w:p>
              </w:tc>
            </w:tr>
            <w:tr w:rsidR="00D83E4E" w:rsidRPr="00D83E4E" w:rsidTr="004975F0">
              <w:trPr>
                <w:trHeight w:val="241"/>
                <w:jc w:val="center"/>
              </w:trPr>
              <w:tc>
                <w:tcPr>
                  <w:tcW w:w="539" w:type="pct"/>
                  <w:vMerge/>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污染源年排放量</w:t>
                  </w:r>
                </w:p>
              </w:tc>
              <w:tc>
                <w:tcPr>
                  <w:tcW w:w="793" w:type="pct"/>
                  <w:gridSpan w:val="3"/>
                  <w:shd w:val="clear" w:color="auto" w:fill="auto"/>
                  <w:vAlign w:val="center"/>
                </w:tcPr>
                <w:p w:rsidR="005104AF" w:rsidRPr="00D83E4E" w:rsidRDefault="005104AF" w:rsidP="004975F0">
                  <w:pPr>
                    <w:widowControl w:val="0"/>
                    <w:adjustRightInd w:val="0"/>
                    <w:snapToGrid w:val="0"/>
                    <w:spacing w:line="240" w:lineRule="auto"/>
                    <w:jc w:val="center"/>
                    <w:rPr>
                      <w:rFonts w:eastAsia="宋体" w:cs="Calibri"/>
                      <w:sz w:val="18"/>
                      <w:szCs w:val="18"/>
                    </w:rPr>
                  </w:pPr>
                  <w:r w:rsidRPr="00D83E4E">
                    <w:rPr>
                      <w:rFonts w:eastAsia="宋体" w:cs="Calibri"/>
                      <w:sz w:val="18"/>
                      <w:szCs w:val="18"/>
                    </w:rPr>
                    <w:t>SO</w:t>
                  </w:r>
                  <w:r w:rsidRPr="00D83E4E">
                    <w:rPr>
                      <w:rFonts w:eastAsia="宋体" w:cs="Calibri"/>
                      <w:sz w:val="18"/>
                      <w:szCs w:val="18"/>
                      <w:vertAlign w:val="subscript"/>
                    </w:rPr>
                    <w:t>2</w:t>
                  </w:r>
                  <w:r w:rsidRPr="00D83E4E">
                    <w:rPr>
                      <w:rFonts w:eastAsia="宋体" w:cs="Calibri"/>
                      <w:sz w:val="18"/>
                      <w:szCs w:val="18"/>
                    </w:rPr>
                    <w:t>:</w:t>
                  </w:r>
                  <w:r w:rsidRPr="00D83E4E">
                    <w:rPr>
                      <w:rFonts w:eastAsia="宋体" w:cs="Calibri" w:hint="eastAsia"/>
                      <w:sz w:val="18"/>
                      <w:szCs w:val="18"/>
                    </w:rPr>
                    <w:t>（</w:t>
                  </w:r>
                  <w:r w:rsidR="004975F0" w:rsidRPr="00D83E4E">
                    <w:rPr>
                      <w:rFonts w:eastAsia="宋体" w:cs="Calibri" w:hint="eastAsia"/>
                      <w:sz w:val="18"/>
                      <w:szCs w:val="18"/>
                    </w:rPr>
                    <w:t>/</w:t>
                  </w:r>
                  <w:r w:rsidRPr="00D83E4E">
                    <w:rPr>
                      <w:rFonts w:eastAsia="宋体" w:cs="Calibri" w:hint="eastAsia"/>
                      <w:sz w:val="18"/>
                      <w:szCs w:val="18"/>
                    </w:rPr>
                    <w:t>）</w:t>
                  </w:r>
                  <w:r w:rsidRPr="00D83E4E">
                    <w:rPr>
                      <w:rFonts w:eastAsia="宋体" w:cs="Calibri"/>
                      <w:sz w:val="18"/>
                      <w:szCs w:val="18"/>
                    </w:rPr>
                    <w:t>t/a</w:t>
                  </w:r>
                </w:p>
              </w:tc>
              <w:tc>
                <w:tcPr>
                  <w:tcW w:w="785" w:type="pct"/>
                  <w:gridSpan w:val="6"/>
                  <w:shd w:val="clear" w:color="auto" w:fill="auto"/>
                  <w:vAlign w:val="center"/>
                </w:tcPr>
                <w:p w:rsidR="005104AF" w:rsidRPr="00D83E4E" w:rsidRDefault="005104AF" w:rsidP="004975F0">
                  <w:pPr>
                    <w:widowControl w:val="0"/>
                    <w:adjustRightInd w:val="0"/>
                    <w:snapToGrid w:val="0"/>
                    <w:spacing w:line="240" w:lineRule="auto"/>
                    <w:jc w:val="center"/>
                    <w:rPr>
                      <w:rFonts w:eastAsia="宋体" w:cs="Calibri"/>
                      <w:sz w:val="18"/>
                      <w:szCs w:val="18"/>
                    </w:rPr>
                  </w:pPr>
                  <w:r w:rsidRPr="00D83E4E">
                    <w:rPr>
                      <w:rFonts w:eastAsia="宋体" w:cs="Calibri"/>
                      <w:sz w:val="18"/>
                      <w:szCs w:val="18"/>
                    </w:rPr>
                    <w:t>NOx:</w:t>
                  </w:r>
                  <w:r w:rsidRPr="00D83E4E">
                    <w:rPr>
                      <w:rFonts w:eastAsia="宋体" w:cs="Calibri" w:hint="eastAsia"/>
                      <w:sz w:val="18"/>
                      <w:szCs w:val="18"/>
                    </w:rPr>
                    <w:t>（</w:t>
                  </w:r>
                  <w:r w:rsidR="004975F0" w:rsidRPr="00D83E4E">
                    <w:rPr>
                      <w:rFonts w:eastAsia="宋体" w:cs="Calibri" w:hint="eastAsia"/>
                      <w:sz w:val="18"/>
                      <w:szCs w:val="18"/>
                    </w:rPr>
                    <w:t>/</w:t>
                  </w:r>
                  <w:r w:rsidRPr="00D83E4E">
                    <w:rPr>
                      <w:rFonts w:eastAsia="宋体" w:cs="Calibri" w:hint="eastAsia"/>
                      <w:sz w:val="18"/>
                      <w:szCs w:val="18"/>
                    </w:rPr>
                    <w:t>）</w:t>
                  </w:r>
                  <w:r w:rsidRPr="00D83E4E">
                    <w:rPr>
                      <w:rFonts w:eastAsia="宋体" w:cs="Calibri"/>
                      <w:sz w:val="18"/>
                      <w:szCs w:val="18"/>
                    </w:rPr>
                    <w:t>t/a</w:t>
                  </w:r>
                </w:p>
              </w:tc>
              <w:tc>
                <w:tcPr>
                  <w:tcW w:w="940" w:type="pct"/>
                  <w:gridSpan w:val="6"/>
                  <w:shd w:val="clear" w:color="auto" w:fill="auto"/>
                  <w:vAlign w:val="center"/>
                </w:tcPr>
                <w:p w:rsidR="005104AF" w:rsidRPr="00D83E4E" w:rsidRDefault="005104AF" w:rsidP="004975F0">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颗粒物</w:t>
                  </w:r>
                  <w:r w:rsidRPr="00D83E4E">
                    <w:rPr>
                      <w:rFonts w:eastAsia="宋体" w:cs="Calibri"/>
                      <w:sz w:val="18"/>
                      <w:szCs w:val="18"/>
                    </w:rPr>
                    <w:t>:</w:t>
                  </w:r>
                  <w:r w:rsidRPr="00D83E4E">
                    <w:rPr>
                      <w:rFonts w:eastAsia="宋体" w:cs="Calibri" w:hint="eastAsia"/>
                      <w:sz w:val="18"/>
                      <w:szCs w:val="18"/>
                    </w:rPr>
                    <w:t>（</w:t>
                  </w:r>
                  <w:r w:rsidR="004975F0" w:rsidRPr="00D83E4E">
                    <w:rPr>
                      <w:rFonts w:eastAsia="宋体" w:cs="Calibri" w:hint="eastAsia"/>
                      <w:sz w:val="18"/>
                      <w:szCs w:val="18"/>
                    </w:rPr>
                    <w:t>/</w:t>
                  </w:r>
                  <w:r w:rsidRPr="00D83E4E">
                    <w:rPr>
                      <w:rFonts w:eastAsia="宋体" w:cs="Calibri" w:hint="eastAsia"/>
                      <w:sz w:val="18"/>
                      <w:szCs w:val="18"/>
                    </w:rPr>
                    <w:t>）</w:t>
                  </w:r>
                  <w:r w:rsidRPr="00D83E4E">
                    <w:rPr>
                      <w:rFonts w:eastAsia="宋体" w:cs="Calibri"/>
                      <w:sz w:val="18"/>
                      <w:szCs w:val="18"/>
                    </w:rPr>
                    <w:t>t/a</w:t>
                  </w:r>
                </w:p>
              </w:tc>
              <w:tc>
                <w:tcPr>
                  <w:tcW w:w="1009" w:type="pct"/>
                  <w:gridSpan w:val="5"/>
                  <w:shd w:val="clear" w:color="auto" w:fill="auto"/>
                  <w:vAlign w:val="center"/>
                </w:tcPr>
                <w:p w:rsidR="005104AF" w:rsidRPr="00D83E4E" w:rsidRDefault="005104AF" w:rsidP="00920086">
                  <w:pPr>
                    <w:widowControl w:val="0"/>
                    <w:adjustRightInd w:val="0"/>
                    <w:snapToGrid w:val="0"/>
                    <w:spacing w:line="240" w:lineRule="auto"/>
                    <w:jc w:val="center"/>
                    <w:rPr>
                      <w:rFonts w:eastAsia="宋体" w:cs="Calibri"/>
                      <w:sz w:val="18"/>
                      <w:szCs w:val="18"/>
                    </w:rPr>
                  </w:pPr>
                  <w:r w:rsidRPr="00D83E4E">
                    <w:rPr>
                      <w:rFonts w:eastAsia="宋体" w:cs="Calibri"/>
                      <w:sz w:val="18"/>
                      <w:szCs w:val="18"/>
                    </w:rPr>
                    <w:t>VOCs:</w:t>
                  </w:r>
                  <w:r w:rsidRPr="00D83E4E">
                    <w:rPr>
                      <w:rFonts w:eastAsia="宋体" w:cs="Calibri" w:hint="eastAsia"/>
                      <w:sz w:val="18"/>
                      <w:szCs w:val="18"/>
                    </w:rPr>
                    <w:t>（</w:t>
                  </w:r>
                  <w:r w:rsidR="00920086" w:rsidRPr="00D83E4E">
                    <w:rPr>
                      <w:rFonts w:eastAsia="宋体" w:cs="Calibri" w:hint="eastAsia"/>
                      <w:sz w:val="18"/>
                      <w:szCs w:val="18"/>
                    </w:rPr>
                    <w:t>0.3655</w:t>
                  </w:r>
                  <w:r w:rsidRPr="00D83E4E">
                    <w:rPr>
                      <w:rFonts w:eastAsia="宋体" w:cs="Calibri" w:hint="eastAsia"/>
                      <w:sz w:val="18"/>
                      <w:szCs w:val="18"/>
                    </w:rPr>
                    <w:t>）</w:t>
                  </w:r>
                  <w:r w:rsidRPr="00D83E4E">
                    <w:rPr>
                      <w:rFonts w:eastAsia="宋体" w:cs="Calibri"/>
                      <w:sz w:val="18"/>
                      <w:szCs w:val="18"/>
                    </w:rPr>
                    <w:t>t/a</w:t>
                  </w:r>
                </w:p>
              </w:tc>
            </w:tr>
            <w:tr w:rsidR="00D83E4E" w:rsidRPr="00D83E4E" w:rsidTr="00AD0724">
              <w:trPr>
                <w:trHeight w:val="411"/>
                <w:jc w:val="center"/>
              </w:trPr>
              <w:tc>
                <w:tcPr>
                  <w:tcW w:w="5000" w:type="pct"/>
                  <w:gridSpan w:val="22"/>
                  <w:shd w:val="clear" w:color="auto" w:fill="auto"/>
                  <w:vAlign w:val="center"/>
                </w:tcPr>
                <w:p w:rsidR="005104AF" w:rsidRPr="00D83E4E" w:rsidRDefault="005104AF" w:rsidP="00AD0724">
                  <w:pPr>
                    <w:widowControl w:val="0"/>
                    <w:adjustRightInd w:val="0"/>
                    <w:snapToGrid w:val="0"/>
                    <w:spacing w:line="240" w:lineRule="auto"/>
                    <w:jc w:val="center"/>
                    <w:rPr>
                      <w:rFonts w:eastAsia="宋体" w:cs="Calibri"/>
                      <w:sz w:val="18"/>
                      <w:szCs w:val="18"/>
                    </w:rPr>
                  </w:pPr>
                  <w:r w:rsidRPr="00D83E4E">
                    <w:rPr>
                      <w:rFonts w:eastAsia="宋体" w:cs="Calibri" w:hint="eastAsia"/>
                      <w:sz w:val="18"/>
                      <w:szCs w:val="18"/>
                    </w:rPr>
                    <w:t>注：“□”为勾选项，填“√”；</w:t>
                  </w:r>
                  <w:r w:rsidRPr="00D83E4E">
                    <w:rPr>
                      <w:rFonts w:eastAsia="宋体" w:cs="Calibri"/>
                      <w:sz w:val="18"/>
                      <w:szCs w:val="18"/>
                    </w:rPr>
                    <w:t>“</w:t>
                  </w:r>
                  <w:r w:rsidRPr="00D83E4E">
                    <w:rPr>
                      <w:rFonts w:eastAsia="宋体" w:cs="Calibri" w:hint="eastAsia"/>
                      <w:sz w:val="18"/>
                      <w:szCs w:val="18"/>
                    </w:rPr>
                    <w:t>（）</w:t>
                  </w:r>
                  <w:r w:rsidRPr="00D83E4E">
                    <w:rPr>
                      <w:rFonts w:eastAsia="宋体" w:cs="Calibri"/>
                      <w:sz w:val="18"/>
                      <w:szCs w:val="18"/>
                    </w:rPr>
                    <w:t xml:space="preserve">” </w:t>
                  </w:r>
                  <w:r w:rsidRPr="00D83E4E">
                    <w:rPr>
                      <w:rFonts w:eastAsia="宋体" w:cs="Calibri" w:hint="eastAsia"/>
                      <w:sz w:val="18"/>
                      <w:szCs w:val="18"/>
                    </w:rPr>
                    <w:t>为内容填写项</w:t>
                  </w:r>
                </w:p>
              </w:tc>
            </w:tr>
          </w:tbl>
          <w:p w:rsidR="00950088" w:rsidRPr="00D83E4E" w:rsidRDefault="00950088" w:rsidP="00950088">
            <w:pPr>
              <w:widowControl w:val="0"/>
              <w:snapToGrid w:val="0"/>
              <w:ind w:firstLineChars="250" w:firstLine="600"/>
              <w:jc w:val="both"/>
              <w:rPr>
                <w:rFonts w:eastAsia="宋体"/>
                <w:sz w:val="24"/>
                <w:szCs w:val="24"/>
              </w:rPr>
            </w:pPr>
            <w:r w:rsidRPr="00D83E4E">
              <w:rPr>
                <w:rFonts w:eastAsia="宋体" w:hint="eastAsia"/>
                <w:sz w:val="24"/>
                <w:szCs w:val="24"/>
              </w:rPr>
              <w:t>综上所述，本项目大气环境评价工作等级为</w:t>
            </w:r>
            <w:r w:rsidR="004975F0" w:rsidRPr="00D83E4E">
              <w:rPr>
                <w:rFonts w:eastAsia="宋体" w:hint="eastAsia"/>
                <w:sz w:val="24"/>
                <w:szCs w:val="24"/>
              </w:rPr>
              <w:t>二</w:t>
            </w:r>
            <w:r w:rsidRPr="00D83E4E">
              <w:rPr>
                <w:rFonts w:eastAsia="宋体" w:hint="eastAsia"/>
                <w:sz w:val="24"/>
                <w:szCs w:val="24"/>
              </w:rPr>
              <w:t>级，项目属于非达标区，污染源下风向最大落地浓度</w:t>
            </w:r>
            <w:r w:rsidR="00397CB9" w:rsidRPr="00D83E4E">
              <w:rPr>
                <w:rFonts w:eastAsia="宋体" w:hint="eastAsia"/>
                <w:sz w:val="24"/>
                <w:szCs w:val="24"/>
              </w:rPr>
              <w:t>占标率</w:t>
            </w:r>
            <w:r w:rsidRPr="00D83E4E">
              <w:rPr>
                <w:rFonts w:eastAsia="宋体" w:hint="eastAsia"/>
                <w:sz w:val="24"/>
                <w:szCs w:val="24"/>
              </w:rPr>
              <w:t>较小，</w:t>
            </w:r>
            <w:r w:rsidR="00397CB9" w:rsidRPr="00D83E4E">
              <w:rPr>
                <w:rFonts w:eastAsia="宋体" w:hint="eastAsia"/>
                <w:sz w:val="24"/>
                <w:szCs w:val="24"/>
              </w:rPr>
              <w:t>无超标区域，无需设置</w:t>
            </w:r>
            <w:r w:rsidRPr="00D83E4E">
              <w:rPr>
                <w:rFonts w:eastAsia="宋体" w:hint="eastAsia"/>
                <w:sz w:val="24"/>
                <w:szCs w:val="24"/>
              </w:rPr>
              <w:t>大气环境防护距离，污染物年排放量为</w:t>
            </w:r>
            <w:r w:rsidR="00E75F20" w:rsidRPr="00D83E4E">
              <w:rPr>
                <w:rFonts w:eastAsia="宋体" w:hint="eastAsia"/>
                <w:sz w:val="24"/>
                <w:szCs w:val="24"/>
              </w:rPr>
              <w:t>非甲烷总烃</w:t>
            </w:r>
            <w:r w:rsidR="00920086" w:rsidRPr="00D83E4E">
              <w:rPr>
                <w:rFonts w:eastAsia="宋体" w:hint="eastAsia"/>
                <w:sz w:val="24"/>
                <w:szCs w:val="24"/>
              </w:rPr>
              <w:t>0.3655</w:t>
            </w:r>
            <w:r w:rsidRPr="00D83E4E">
              <w:rPr>
                <w:rFonts w:eastAsia="宋体" w:hint="eastAsia"/>
                <w:sz w:val="24"/>
                <w:szCs w:val="24"/>
              </w:rPr>
              <w:t>t/a</w:t>
            </w:r>
            <w:r w:rsidRPr="00D83E4E">
              <w:rPr>
                <w:rFonts w:eastAsia="宋体" w:hint="eastAsia"/>
                <w:sz w:val="24"/>
                <w:szCs w:val="24"/>
              </w:rPr>
              <w:t>。建设项目大气环境影响可接受。</w:t>
            </w:r>
          </w:p>
          <w:p w:rsidR="00150615" w:rsidRPr="00D83E4E" w:rsidRDefault="009213AE">
            <w:pPr>
              <w:ind w:firstLineChars="200" w:firstLine="482"/>
              <w:rPr>
                <w:rFonts w:eastAsia="宋体"/>
                <w:b/>
                <w:sz w:val="24"/>
                <w:szCs w:val="24"/>
              </w:rPr>
            </w:pPr>
            <w:r w:rsidRPr="00D83E4E">
              <w:rPr>
                <w:rFonts w:eastAsia="宋体" w:hint="eastAsia"/>
                <w:b/>
                <w:sz w:val="24"/>
                <w:szCs w:val="24"/>
              </w:rPr>
              <w:t>7.2.2</w:t>
            </w:r>
            <w:r w:rsidR="00150615" w:rsidRPr="00D83E4E">
              <w:rPr>
                <w:rFonts w:eastAsia="宋体"/>
                <w:b/>
                <w:sz w:val="24"/>
                <w:szCs w:val="24"/>
              </w:rPr>
              <w:t>水环境影响分析</w:t>
            </w:r>
          </w:p>
          <w:p w:rsidR="000323EB" w:rsidRPr="00D83E4E" w:rsidRDefault="008F787A" w:rsidP="008F787A">
            <w:pPr>
              <w:widowControl w:val="0"/>
              <w:snapToGrid w:val="0"/>
              <w:ind w:firstLineChars="250" w:firstLine="600"/>
              <w:jc w:val="both"/>
              <w:rPr>
                <w:rFonts w:eastAsia="宋体"/>
                <w:sz w:val="24"/>
                <w:szCs w:val="24"/>
              </w:rPr>
            </w:pPr>
            <w:r w:rsidRPr="00D83E4E">
              <w:rPr>
                <w:rFonts w:eastAsia="宋体" w:hint="eastAsia"/>
                <w:sz w:val="24"/>
                <w:szCs w:val="24"/>
              </w:rPr>
              <w:t>本项目产生废水仅为生活污水，其废水量为</w:t>
            </w:r>
            <w:r w:rsidR="00920086" w:rsidRPr="00D83E4E">
              <w:rPr>
                <w:rFonts w:eastAsia="宋体" w:hint="eastAsia"/>
                <w:sz w:val="24"/>
                <w:szCs w:val="24"/>
              </w:rPr>
              <w:t>204.4</w:t>
            </w:r>
            <w:r w:rsidRPr="00D83E4E">
              <w:rPr>
                <w:rFonts w:eastAsia="宋体" w:hint="eastAsia"/>
                <w:sz w:val="24"/>
                <w:szCs w:val="24"/>
              </w:rPr>
              <w:t>t/a</w:t>
            </w:r>
            <w:r w:rsidRPr="00D83E4E">
              <w:rPr>
                <w:rFonts w:eastAsia="宋体" w:hint="eastAsia"/>
                <w:sz w:val="24"/>
                <w:szCs w:val="24"/>
              </w:rPr>
              <w:t>，主要污染物为：</w:t>
            </w:r>
            <w:r w:rsidRPr="00D83E4E">
              <w:rPr>
                <w:rFonts w:eastAsia="宋体" w:hint="eastAsia"/>
                <w:sz w:val="24"/>
                <w:szCs w:val="24"/>
              </w:rPr>
              <w:t>COD</w:t>
            </w:r>
            <w:r w:rsidRPr="00D83E4E">
              <w:rPr>
                <w:rFonts w:eastAsia="宋体" w:hint="eastAsia"/>
                <w:sz w:val="24"/>
                <w:szCs w:val="24"/>
              </w:rPr>
              <w:t>、</w:t>
            </w:r>
            <w:r w:rsidRPr="00D83E4E">
              <w:rPr>
                <w:rFonts w:eastAsia="宋体" w:hint="eastAsia"/>
                <w:sz w:val="24"/>
                <w:szCs w:val="24"/>
              </w:rPr>
              <w:t>SS</w:t>
            </w:r>
            <w:r w:rsidRPr="00D83E4E">
              <w:rPr>
                <w:rFonts w:eastAsia="宋体" w:hint="eastAsia"/>
                <w:sz w:val="24"/>
                <w:szCs w:val="24"/>
              </w:rPr>
              <w:t>、</w:t>
            </w:r>
            <w:r w:rsidRPr="00D83E4E">
              <w:rPr>
                <w:rFonts w:eastAsia="宋体" w:hint="eastAsia"/>
                <w:sz w:val="24"/>
                <w:szCs w:val="24"/>
              </w:rPr>
              <w:t>TP</w:t>
            </w:r>
            <w:r w:rsidRPr="00D83E4E">
              <w:rPr>
                <w:rFonts w:eastAsia="宋体" w:hint="eastAsia"/>
                <w:sz w:val="24"/>
                <w:szCs w:val="24"/>
              </w:rPr>
              <w:t>、氨氮、总氮</w:t>
            </w:r>
            <w:r w:rsidR="000323EB" w:rsidRPr="00D83E4E">
              <w:rPr>
                <w:rFonts w:eastAsia="宋体" w:hint="eastAsia"/>
                <w:sz w:val="24"/>
                <w:szCs w:val="24"/>
              </w:rPr>
              <w:t>，</w:t>
            </w:r>
            <w:r w:rsidR="0079624B" w:rsidRPr="00D83E4E">
              <w:rPr>
                <w:rFonts w:eastAsia="宋体"/>
                <w:sz w:val="24"/>
                <w:szCs w:val="24"/>
              </w:rPr>
              <w:t>经化粪池预处理后</w:t>
            </w:r>
            <w:r w:rsidR="000323EB" w:rsidRPr="00D83E4E">
              <w:rPr>
                <w:rFonts w:eastAsia="宋体" w:hint="eastAsia"/>
                <w:sz w:val="24"/>
                <w:szCs w:val="24"/>
              </w:rPr>
              <w:t>由附近农户定期抽取用于苗木施肥。</w:t>
            </w:r>
          </w:p>
          <w:p w:rsidR="008F787A" w:rsidRPr="00D83E4E" w:rsidRDefault="000323EB" w:rsidP="008F787A">
            <w:pPr>
              <w:widowControl w:val="0"/>
              <w:snapToGrid w:val="0"/>
              <w:ind w:firstLineChars="250" w:firstLine="600"/>
              <w:jc w:val="both"/>
              <w:rPr>
                <w:rFonts w:eastAsia="宋体"/>
                <w:sz w:val="24"/>
                <w:szCs w:val="24"/>
              </w:rPr>
            </w:pPr>
            <w:r w:rsidRPr="00D83E4E">
              <w:rPr>
                <w:rFonts w:eastAsia="宋体" w:hint="eastAsia"/>
                <w:sz w:val="24"/>
                <w:szCs w:val="24"/>
              </w:rPr>
              <w:t>项目位于农村地区，周边部门农用地被农户承包用于绿化苗木的种植。本项目生活污水产生量较少，约</w:t>
            </w:r>
            <w:r w:rsidRPr="00D83E4E">
              <w:rPr>
                <w:rFonts w:eastAsia="宋体" w:hint="eastAsia"/>
                <w:sz w:val="24"/>
                <w:szCs w:val="24"/>
              </w:rPr>
              <w:t>0.57t/d</w:t>
            </w:r>
            <w:r w:rsidRPr="00D83E4E">
              <w:rPr>
                <w:rFonts w:eastAsia="宋体" w:hint="eastAsia"/>
                <w:sz w:val="24"/>
                <w:szCs w:val="24"/>
              </w:rPr>
              <w:t>。完全可被周边苗木种植消纳。因此，本项目生活污水经化粪池预处理后，由附近农户定期抽取用于苗木施肥合理可行。不会对周边水环境造成影响。</w:t>
            </w:r>
          </w:p>
          <w:p w:rsidR="00A07DC9" w:rsidRPr="00D83E4E" w:rsidRDefault="00A07DC9" w:rsidP="00A07DC9">
            <w:pPr>
              <w:ind w:firstLineChars="200" w:firstLine="482"/>
              <w:rPr>
                <w:rFonts w:eastAsia="宋体"/>
                <w:b/>
                <w:sz w:val="24"/>
                <w:szCs w:val="24"/>
              </w:rPr>
            </w:pPr>
            <w:r w:rsidRPr="00D83E4E">
              <w:rPr>
                <w:rFonts w:eastAsia="宋体" w:hint="eastAsia"/>
                <w:b/>
                <w:sz w:val="24"/>
                <w:szCs w:val="24"/>
              </w:rPr>
              <w:t>7.2.3</w:t>
            </w:r>
            <w:r w:rsidRPr="00D83E4E">
              <w:rPr>
                <w:rFonts w:eastAsia="宋体"/>
                <w:b/>
                <w:sz w:val="24"/>
                <w:szCs w:val="24"/>
              </w:rPr>
              <w:t>噪声环境影响分析</w:t>
            </w:r>
          </w:p>
          <w:p w:rsidR="00A07DC9" w:rsidRPr="00D83E4E" w:rsidRDefault="00A07DC9" w:rsidP="00A07DC9">
            <w:pPr>
              <w:adjustRightInd w:val="0"/>
              <w:snapToGrid w:val="0"/>
              <w:ind w:firstLineChars="200" w:firstLine="480"/>
            </w:pPr>
            <w:r w:rsidRPr="00D83E4E">
              <w:rPr>
                <w:rFonts w:eastAsia="宋体"/>
                <w:bCs/>
                <w:sz w:val="24"/>
                <w:szCs w:val="24"/>
              </w:rPr>
              <w:t>本项目噪声主要来源于车辆在进出加油站时产生的交通噪声</w:t>
            </w:r>
            <w:r w:rsidRPr="00D83E4E">
              <w:rPr>
                <w:rFonts w:eastAsia="宋体" w:hint="eastAsia"/>
                <w:bCs/>
                <w:sz w:val="24"/>
                <w:szCs w:val="24"/>
              </w:rPr>
              <w:t>，</w:t>
            </w:r>
            <w:r w:rsidRPr="00D83E4E">
              <w:rPr>
                <w:rFonts w:eastAsia="宋体"/>
                <w:bCs/>
                <w:sz w:val="24"/>
                <w:szCs w:val="24"/>
              </w:rPr>
              <w:t>和加油机加油时产生的噪声</w:t>
            </w:r>
            <w:r w:rsidRPr="00D83E4E">
              <w:rPr>
                <w:rFonts w:eastAsia="宋体"/>
                <w:sz w:val="24"/>
                <w:szCs w:val="24"/>
              </w:rPr>
              <w:t>。</w:t>
            </w:r>
            <w:r w:rsidRPr="00D83E4E">
              <w:rPr>
                <w:rFonts w:eastAsia="宋体"/>
                <w:bCs/>
                <w:sz w:val="24"/>
                <w:szCs w:val="24"/>
              </w:rPr>
              <w:t>进出车辆噪声值为</w:t>
            </w:r>
            <w:r w:rsidRPr="00D83E4E">
              <w:rPr>
                <w:rFonts w:eastAsia="宋体" w:hint="eastAsia"/>
                <w:bCs/>
                <w:sz w:val="24"/>
                <w:szCs w:val="24"/>
              </w:rPr>
              <w:t>65</w:t>
            </w:r>
            <w:r w:rsidRPr="00D83E4E">
              <w:rPr>
                <w:rFonts w:eastAsia="宋体"/>
                <w:bCs/>
                <w:sz w:val="24"/>
                <w:szCs w:val="24"/>
              </w:rPr>
              <w:t>dB</w:t>
            </w:r>
            <w:r w:rsidRPr="00D83E4E">
              <w:rPr>
                <w:rFonts w:eastAsia="宋体"/>
                <w:bCs/>
                <w:sz w:val="24"/>
                <w:szCs w:val="24"/>
              </w:rPr>
              <w:t>（</w:t>
            </w:r>
            <w:r w:rsidRPr="00D83E4E">
              <w:rPr>
                <w:rFonts w:eastAsia="宋体"/>
                <w:bCs/>
                <w:sz w:val="24"/>
                <w:szCs w:val="24"/>
              </w:rPr>
              <w:t>A</w:t>
            </w:r>
            <w:r w:rsidRPr="00D83E4E">
              <w:rPr>
                <w:rFonts w:eastAsia="宋体"/>
                <w:bCs/>
                <w:sz w:val="24"/>
                <w:szCs w:val="24"/>
              </w:rPr>
              <w:t>）</w:t>
            </w:r>
            <w:r w:rsidRPr="00D83E4E">
              <w:rPr>
                <w:rFonts w:eastAsia="宋体" w:hint="eastAsia"/>
                <w:bCs/>
                <w:sz w:val="24"/>
                <w:szCs w:val="24"/>
              </w:rPr>
              <w:t>左右</w:t>
            </w:r>
            <w:r w:rsidRPr="00D83E4E">
              <w:rPr>
                <w:rFonts w:eastAsia="宋体"/>
                <w:bCs/>
                <w:sz w:val="24"/>
                <w:szCs w:val="24"/>
              </w:rPr>
              <w:t>，汽车在加油站内发动机处于关闭状态，禁止鸣笛，所以噪声影响不大。</w:t>
            </w:r>
            <w:r w:rsidRPr="00D83E4E">
              <w:rPr>
                <w:rFonts w:eastAsia="宋体"/>
                <w:sz w:val="24"/>
                <w:szCs w:val="24"/>
              </w:rPr>
              <w:t>夜间加油车辆较少，再加上距离衰减，夜间偶发噪声的最大声级超过限值的幅度不高于</w:t>
            </w:r>
            <w:r w:rsidRPr="00D83E4E">
              <w:rPr>
                <w:rFonts w:eastAsia="宋体"/>
                <w:sz w:val="24"/>
                <w:szCs w:val="24"/>
              </w:rPr>
              <w:t>15dB</w:t>
            </w:r>
            <w:r w:rsidRPr="00D83E4E">
              <w:rPr>
                <w:rFonts w:eastAsia="宋体"/>
                <w:sz w:val="24"/>
                <w:szCs w:val="24"/>
              </w:rPr>
              <w:t>（</w:t>
            </w:r>
            <w:r w:rsidRPr="00D83E4E">
              <w:rPr>
                <w:rFonts w:eastAsia="宋体"/>
                <w:sz w:val="24"/>
                <w:szCs w:val="24"/>
              </w:rPr>
              <w:t>A</w:t>
            </w:r>
            <w:r w:rsidRPr="00D83E4E">
              <w:rPr>
                <w:rFonts w:eastAsia="宋体"/>
                <w:sz w:val="24"/>
                <w:szCs w:val="24"/>
              </w:rPr>
              <w:t>），对外界影响较小；加油机、潜油泵等噪声源强见表</w:t>
            </w:r>
            <w:r w:rsidRPr="00D83E4E">
              <w:rPr>
                <w:rFonts w:eastAsia="宋体" w:hint="eastAsia"/>
                <w:sz w:val="24"/>
                <w:szCs w:val="24"/>
              </w:rPr>
              <w:t>7-9</w:t>
            </w:r>
            <w:r w:rsidRPr="00D83E4E">
              <w:rPr>
                <w:rFonts w:eastAsia="宋体"/>
                <w:sz w:val="24"/>
                <w:szCs w:val="24"/>
              </w:rPr>
              <w:t>。</w:t>
            </w:r>
          </w:p>
          <w:p w:rsidR="00A07DC9" w:rsidRPr="00D83E4E" w:rsidRDefault="00A07DC9" w:rsidP="00A07DC9">
            <w:pPr>
              <w:adjustRightInd w:val="0"/>
              <w:snapToGrid w:val="0"/>
              <w:ind w:firstLineChars="200" w:firstLine="482"/>
              <w:jc w:val="center"/>
              <w:rPr>
                <w:rFonts w:eastAsia="宋体"/>
                <w:b/>
                <w:bCs/>
                <w:sz w:val="24"/>
                <w:szCs w:val="24"/>
              </w:rPr>
            </w:pPr>
            <w:r w:rsidRPr="00D83E4E">
              <w:rPr>
                <w:rFonts w:eastAsia="宋体"/>
                <w:b/>
                <w:bCs/>
                <w:sz w:val="24"/>
                <w:szCs w:val="24"/>
              </w:rPr>
              <w:t>表</w:t>
            </w:r>
            <w:r w:rsidRPr="00D83E4E">
              <w:rPr>
                <w:rFonts w:eastAsia="宋体" w:hint="eastAsia"/>
                <w:b/>
                <w:bCs/>
                <w:sz w:val="24"/>
                <w:szCs w:val="24"/>
              </w:rPr>
              <w:t>7-9</w:t>
            </w:r>
            <w:r w:rsidRPr="00D83E4E">
              <w:rPr>
                <w:rFonts w:eastAsia="宋体"/>
                <w:b/>
                <w:bCs/>
                <w:sz w:val="24"/>
                <w:szCs w:val="24"/>
              </w:rPr>
              <w:t>本项目主要噪声</w:t>
            </w:r>
            <w:r w:rsidRPr="00D83E4E">
              <w:rPr>
                <w:rFonts w:eastAsia="宋体" w:hint="eastAsia"/>
                <w:b/>
                <w:bCs/>
                <w:sz w:val="24"/>
                <w:szCs w:val="24"/>
              </w:rPr>
              <w:t>源及</w:t>
            </w:r>
            <w:r w:rsidRPr="00D83E4E">
              <w:rPr>
                <w:rFonts w:eastAsia="宋体"/>
                <w:b/>
                <w:bCs/>
                <w:sz w:val="24"/>
                <w:szCs w:val="24"/>
              </w:rPr>
              <w:t>源强</w:t>
            </w:r>
          </w:p>
          <w:tbl>
            <w:tblPr>
              <w:tblW w:w="918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57"/>
              <w:gridCol w:w="994"/>
              <w:gridCol w:w="1417"/>
              <w:gridCol w:w="1134"/>
              <w:gridCol w:w="1843"/>
              <w:gridCol w:w="2039"/>
            </w:tblGrid>
            <w:tr w:rsidR="00D83E4E" w:rsidRPr="00D83E4E" w:rsidTr="00FA13AE">
              <w:trPr>
                <w:trHeight w:val="340"/>
                <w:jc w:val="center"/>
              </w:trPr>
              <w:tc>
                <w:tcPr>
                  <w:tcW w:w="175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噪声来源</w:t>
                  </w:r>
                </w:p>
              </w:tc>
              <w:tc>
                <w:tcPr>
                  <w:tcW w:w="994"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数量</w:t>
                  </w:r>
                </w:p>
              </w:tc>
              <w:tc>
                <w:tcPr>
                  <w:tcW w:w="141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源强</w:t>
                  </w:r>
                  <w:r w:rsidRPr="00D83E4E">
                    <w:rPr>
                      <w:rFonts w:eastAsia="宋体"/>
                      <w:sz w:val="21"/>
                      <w:szCs w:val="21"/>
                    </w:rPr>
                    <w:t>dB</w:t>
                  </w:r>
                  <w:r w:rsidRPr="00D83E4E">
                    <w:rPr>
                      <w:rFonts w:eastAsia="宋体"/>
                      <w:sz w:val="21"/>
                      <w:szCs w:val="21"/>
                    </w:rPr>
                    <w:t>（</w:t>
                  </w:r>
                  <w:r w:rsidRPr="00D83E4E">
                    <w:rPr>
                      <w:rFonts w:eastAsia="宋体"/>
                      <w:sz w:val="21"/>
                      <w:szCs w:val="21"/>
                    </w:rPr>
                    <w:t>A</w:t>
                  </w:r>
                  <w:r w:rsidRPr="00D83E4E">
                    <w:rPr>
                      <w:rFonts w:eastAsia="宋体"/>
                      <w:sz w:val="21"/>
                      <w:szCs w:val="21"/>
                    </w:rPr>
                    <w:t>）</w:t>
                  </w:r>
                </w:p>
              </w:tc>
              <w:tc>
                <w:tcPr>
                  <w:tcW w:w="1134"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排放特征</w:t>
                  </w:r>
                </w:p>
              </w:tc>
              <w:tc>
                <w:tcPr>
                  <w:tcW w:w="1843" w:type="dxa"/>
                  <w:vAlign w:val="center"/>
                </w:tcPr>
                <w:p w:rsidR="00A07DC9" w:rsidRPr="00D83E4E" w:rsidRDefault="00A07DC9" w:rsidP="00FA13AE">
                  <w:pPr>
                    <w:widowControl w:val="0"/>
                    <w:tabs>
                      <w:tab w:val="center" w:pos="4153"/>
                      <w:tab w:val="right" w:pos="8306"/>
                    </w:tabs>
                    <w:snapToGrid w:val="0"/>
                    <w:spacing w:line="240" w:lineRule="auto"/>
                    <w:ind w:firstLineChars="50" w:firstLine="105"/>
                    <w:jc w:val="center"/>
                    <w:rPr>
                      <w:rFonts w:eastAsia="宋体"/>
                      <w:sz w:val="21"/>
                      <w:szCs w:val="21"/>
                    </w:rPr>
                  </w:pPr>
                  <w:r w:rsidRPr="00D83E4E">
                    <w:rPr>
                      <w:rFonts w:eastAsia="宋体"/>
                      <w:sz w:val="21"/>
                      <w:szCs w:val="21"/>
                    </w:rPr>
                    <w:t>降噪措施</w:t>
                  </w:r>
                </w:p>
              </w:tc>
              <w:tc>
                <w:tcPr>
                  <w:tcW w:w="2039" w:type="dxa"/>
                  <w:vAlign w:val="center"/>
                </w:tcPr>
                <w:p w:rsidR="00A07DC9" w:rsidRPr="00D83E4E" w:rsidRDefault="00A07DC9" w:rsidP="00FA13AE">
                  <w:pPr>
                    <w:widowControl w:val="0"/>
                    <w:tabs>
                      <w:tab w:val="center" w:pos="4153"/>
                      <w:tab w:val="right" w:pos="8306"/>
                    </w:tabs>
                    <w:snapToGrid w:val="0"/>
                    <w:spacing w:line="240" w:lineRule="auto"/>
                    <w:ind w:firstLineChars="50" w:firstLine="105"/>
                    <w:jc w:val="center"/>
                    <w:rPr>
                      <w:rFonts w:eastAsia="宋体"/>
                      <w:sz w:val="21"/>
                      <w:szCs w:val="21"/>
                    </w:rPr>
                  </w:pPr>
                  <w:r w:rsidRPr="00D83E4E">
                    <w:rPr>
                      <w:rFonts w:eastAsia="宋体"/>
                      <w:sz w:val="21"/>
                      <w:szCs w:val="21"/>
                    </w:rPr>
                    <w:t>治理后噪声</w:t>
                  </w:r>
                  <w:r w:rsidRPr="00D83E4E">
                    <w:rPr>
                      <w:rFonts w:eastAsia="宋体"/>
                      <w:sz w:val="21"/>
                      <w:szCs w:val="21"/>
                    </w:rPr>
                    <w:t>dB</w:t>
                  </w:r>
                  <w:r w:rsidRPr="00D83E4E">
                    <w:rPr>
                      <w:rFonts w:eastAsia="宋体"/>
                      <w:sz w:val="21"/>
                      <w:szCs w:val="21"/>
                    </w:rPr>
                    <w:t>（</w:t>
                  </w:r>
                  <w:r w:rsidRPr="00D83E4E">
                    <w:rPr>
                      <w:rFonts w:eastAsia="宋体"/>
                      <w:sz w:val="21"/>
                      <w:szCs w:val="21"/>
                    </w:rPr>
                    <w:t>A</w:t>
                  </w:r>
                  <w:r w:rsidRPr="00D83E4E">
                    <w:rPr>
                      <w:rFonts w:eastAsia="宋体"/>
                      <w:sz w:val="21"/>
                      <w:szCs w:val="21"/>
                    </w:rPr>
                    <w:t>）</w:t>
                  </w:r>
                </w:p>
              </w:tc>
            </w:tr>
            <w:tr w:rsidR="00D83E4E" w:rsidRPr="00D83E4E" w:rsidTr="00FA13AE">
              <w:trPr>
                <w:trHeight w:val="340"/>
                <w:jc w:val="center"/>
              </w:trPr>
              <w:tc>
                <w:tcPr>
                  <w:tcW w:w="175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交通噪声</w:t>
                  </w:r>
                </w:p>
              </w:tc>
              <w:tc>
                <w:tcPr>
                  <w:tcW w:w="994"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41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65</w:t>
                  </w:r>
                </w:p>
              </w:tc>
              <w:tc>
                <w:tcPr>
                  <w:tcW w:w="1134" w:type="dxa"/>
                  <w:vMerge w:val="restart"/>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间歇</w:t>
                  </w:r>
                </w:p>
              </w:tc>
              <w:tc>
                <w:tcPr>
                  <w:tcW w:w="1843"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减速慢行、禁鸣等</w:t>
                  </w:r>
                </w:p>
              </w:tc>
              <w:tc>
                <w:tcPr>
                  <w:tcW w:w="2039"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50</w:t>
                  </w:r>
                </w:p>
              </w:tc>
            </w:tr>
            <w:tr w:rsidR="00D83E4E" w:rsidRPr="00D83E4E" w:rsidTr="00FA13AE">
              <w:trPr>
                <w:trHeight w:val="340"/>
                <w:jc w:val="center"/>
              </w:trPr>
              <w:tc>
                <w:tcPr>
                  <w:tcW w:w="175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加油机</w:t>
                  </w:r>
                </w:p>
              </w:tc>
              <w:tc>
                <w:tcPr>
                  <w:tcW w:w="994"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3</w:t>
                  </w:r>
                </w:p>
              </w:tc>
              <w:tc>
                <w:tcPr>
                  <w:tcW w:w="141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60-65</w:t>
                  </w:r>
                </w:p>
              </w:tc>
              <w:tc>
                <w:tcPr>
                  <w:tcW w:w="1134" w:type="dxa"/>
                  <w:vMerge/>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减震</w:t>
                  </w:r>
                </w:p>
              </w:tc>
              <w:tc>
                <w:tcPr>
                  <w:tcW w:w="2039"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55</w:t>
                  </w:r>
                </w:p>
              </w:tc>
            </w:tr>
            <w:tr w:rsidR="00D83E4E" w:rsidRPr="00D83E4E" w:rsidTr="00FA13AE">
              <w:trPr>
                <w:trHeight w:val="340"/>
                <w:jc w:val="center"/>
              </w:trPr>
              <w:tc>
                <w:tcPr>
                  <w:tcW w:w="175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潜油泵</w:t>
                  </w:r>
                </w:p>
              </w:tc>
              <w:tc>
                <w:tcPr>
                  <w:tcW w:w="994"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w:t>
                  </w:r>
                </w:p>
              </w:tc>
              <w:tc>
                <w:tcPr>
                  <w:tcW w:w="141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70-75</w:t>
                  </w:r>
                </w:p>
              </w:tc>
              <w:tc>
                <w:tcPr>
                  <w:tcW w:w="1134" w:type="dxa"/>
                  <w:vMerge/>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隔声、减震</w:t>
                  </w:r>
                </w:p>
              </w:tc>
              <w:tc>
                <w:tcPr>
                  <w:tcW w:w="2039"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55</w:t>
                  </w:r>
                </w:p>
              </w:tc>
            </w:tr>
          </w:tbl>
          <w:p w:rsidR="00A07DC9" w:rsidRPr="00D83E4E" w:rsidRDefault="00A07DC9" w:rsidP="00A07DC9">
            <w:pPr>
              <w:tabs>
                <w:tab w:val="left" w:pos="360"/>
              </w:tabs>
              <w:snapToGrid w:val="0"/>
              <w:ind w:firstLineChars="192" w:firstLine="461"/>
              <w:rPr>
                <w:rFonts w:eastAsia="宋体"/>
                <w:sz w:val="24"/>
                <w:szCs w:val="24"/>
              </w:rPr>
            </w:pPr>
          </w:p>
          <w:p w:rsidR="00A07DC9" w:rsidRPr="00D83E4E" w:rsidRDefault="00A07DC9" w:rsidP="00A07DC9">
            <w:pPr>
              <w:tabs>
                <w:tab w:val="left" w:pos="360"/>
              </w:tabs>
              <w:snapToGrid w:val="0"/>
              <w:ind w:firstLineChars="192" w:firstLine="461"/>
              <w:rPr>
                <w:rFonts w:eastAsia="宋体"/>
                <w:sz w:val="24"/>
                <w:szCs w:val="24"/>
              </w:rPr>
            </w:pPr>
            <w:r w:rsidRPr="00D83E4E">
              <w:rPr>
                <w:rFonts w:eastAsia="宋体" w:hint="eastAsia"/>
                <w:sz w:val="24"/>
                <w:szCs w:val="24"/>
              </w:rPr>
              <w:t>项目</w:t>
            </w:r>
            <w:r w:rsidRPr="00D83E4E">
              <w:rPr>
                <w:rFonts w:eastAsia="宋体"/>
                <w:sz w:val="24"/>
                <w:szCs w:val="24"/>
              </w:rPr>
              <w:t>在设计和设备定货时</w:t>
            </w:r>
            <w:r w:rsidRPr="00D83E4E">
              <w:rPr>
                <w:rFonts w:eastAsia="宋体" w:hint="eastAsia"/>
                <w:sz w:val="24"/>
                <w:szCs w:val="24"/>
              </w:rPr>
              <w:t>，</w:t>
            </w:r>
            <w:r w:rsidRPr="00D83E4E">
              <w:rPr>
                <w:rFonts w:eastAsia="宋体"/>
                <w:sz w:val="24"/>
                <w:szCs w:val="24"/>
              </w:rPr>
              <w:t>该加油站已经向制造厂商提出噪声控制要求，并对泵体等噪声高的设备采取了隔音降噪的措施。</w:t>
            </w:r>
            <w:r w:rsidRPr="00D83E4E">
              <w:rPr>
                <w:rFonts w:eastAsia="宋体" w:hint="eastAsia"/>
                <w:sz w:val="24"/>
                <w:szCs w:val="24"/>
              </w:rPr>
              <w:t>严格运输过程的管理，减速慢行、严禁鸣笛等。在采取降噪、隔声、设备合理布局等措施后，再经距离衰减，</w:t>
            </w:r>
            <w:r w:rsidR="009C6286" w:rsidRPr="00D83E4E">
              <w:rPr>
                <w:rFonts w:eastAsia="宋体" w:hint="eastAsia"/>
                <w:bCs/>
                <w:sz w:val="24"/>
                <w:szCs w:val="24"/>
              </w:rPr>
              <w:t>参考类似加油站项目的验收检测数据（《中国石化销售股份有限公司泗阳泗水大道加油站项目》验收检测报告），</w:t>
            </w:r>
            <w:r w:rsidR="001804E2" w:rsidRPr="00D83E4E">
              <w:rPr>
                <w:rFonts w:eastAsia="宋体" w:hint="eastAsia"/>
                <w:bCs/>
                <w:sz w:val="24"/>
                <w:szCs w:val="24"/>
              </w:rPr>
              <w:t>厂界最大噪声值为昼间</w:t>
            </w:r>
            <w:r w:rsidR="001804E2" w:rsidRPr="00D83E4E">
              <w:rPr>
                <w:rFonts w:eastAsia="宋体" w:hint="eastAsia"/>
                <w:bCs/>
                <w:sz w:val="24"/>
                <w:szCs w:val="24"/>
              </w:rPr>
              <w:t>54.5</w:t>
            </w:r>
            <w:r w:rsidR="001804E2" w:rsidRPr="00D83E4E">
              <w:rPr>
                <w:rFonts w:eastAsia="宋体"/>
                <w:sz w:val="24"/>
                <w:szCs w:val="24"/>
              </w:rPr>
              <w:t xml:space="preserve"> dB</w:t>
            </w:r>
            <w:r w:rsidR="001804E2" w:rsidRPr="00D83E4E">
              <w:rPr>
                <w:rFonts w:eastAsia="宋体"/>
                <w:sz w:val="24"/>
                <w:szCs w:val="24"/>
              </w:rPr>
              <w:t>（</w:t>
            </w:r>
            <w:r w:rsidR="001804E2" w:rsidRPr="00D83E4E">
              <w:rPr>
                <w:rFonts w:eastAsia="宋体"/>
                <w:sz w:val="24"/>
                <w:szCs w:val="24"/>
              </w:rPr>
              <w:t>A</w:t>
            </w:r>
            <w:r w:rsidR="001804E2" w:rsidRPr="00D83E4E">
              <w:rPr>
                <w:rFonts w:eastAsia="宋体"/>
                <w:sz w:val="24"/>
                <w:szCs w:val="24"/>
              </w:rPr>
              <w:t>）</w:t>
            </w:r>
            <w:r w:rsidR="001804E2" w:rsidRPr="00D83E4E">
              <w:rPr>
                <w:rFonts w:eastAsia="宋体" w:hint="eastAsia"/>
                <w:sz w:val="24"/>
                <w:szCs w:val="24"/>
              </w:rPr>
              <w:t>、夜间</w:t>
            </w:r>
            <w:r w:rsidR="001804E2" w:rsidRPr="00D83E4E">
              <w:rPr>
                <w:rFonts w:eastAsia="宋体" w:hint="eastAsia"/>
                <w:sz w:val="24"/>
                <w:szCs w:val="24"/>
              </w:rPr>
              <w:t>47.1</w:t>
            </w:r>
            <w:r w:rsidR="001804E2" w:rsidRPr="00D83E4E">
              <w:rPr>
                <w:rFonts w:eastAsia="宋体"/>
                <w:sz w:val="24"/>
                <w:szCs w:val="24"/>
              </w:rPr>
              <w:t xml:space="preserve"> dB</w:t>
            </w:r>
            <w:r w:rsidR="001804E2" w:rsidRPr="00D83E4E">
              <w:rPr>
                <w:rFonts w:eastAsia="宋体"/>
                <w:sz w:val="24"/>
                <w:szCs w:val="24"/>
              </w:rPr>
              <w:t>（</w:t>
            </w:r>
            <w:r w:rsidR="001804E2" w:rsidRPr="00D83E4E">
              <w:rPr>
                <w:rFonts w:eastAsia="宋体"/>
                <w:sz w:val="24"/>
                <w:szCs w:val="24"/>
              </w:rPr>
              <w:t>A</w:t>
            </w:r>
            <w:r w:rsidR="001804E2" w:rsidRPr="00D83E4E">
              <w:rPr>
                <w:rFonts w:eastAsia="宋体"/>
                <w:sz w:val="24"/>
                <w:szCs w:val="24"/>
              </w:rPr>
              <w:t>）</w:t>
            </w:r>
            <w:r w:rsidR="001804E2" w:rsidRPr="00D83E4E">
              <w:rPr>
                <w:rFonts w:eastAsia="宋体" w:hint="eastAsia"/>
                <w:sz w:val="24"/>
                <w:szCs w:val="24"/>
              </w:rPr>
              <w:t>，</w:t>
            </w:r>
            <w:r w:rsidR="009C6286" w:rsidRPr="00D83E4E">
              <w:rPr>
                <w:rFonts w:eastAsia="宋体" w:hint="eastAsia"/>
                <w:bCs/>
                <w:sz w:val="24"/>
                <w:szCs w:val="24"/>
              </w:rPr>
              <w:t>厂界噪声可满足</w:t>
            </w:r>
            <w:r w:rsidR="001C2A86" w:rsidRPr="00D83E4E">
              <w:rPr>
                <w:rFonts w:eastAsia="宋体"/>
                <w:bCs/>
                <w:sz w:val="24"/>
                <w:szCs w:val="24"/>
              </w:rPr>
              <w:t>《声环境质量标准》（</w:t>
            </w:r>
            <w:r w:rsidR="001C2A86" w:rsidRPr="00D83E4E">
              <w:rPr>
                <w:rFonts w:eastAsia="宋体"/>
                <w:bCs/>
                <w:sz w:val="24"/>
                <w:szCs w:val="24"/>
              </w:rPr>
              <w:t>GB3096-2008</w:t>
            </w:r>
            <w:r w:rsidR="001C2A86" w:rsidRPr="00D83E4E">
              <w:rPr>
                <w:rFonts w:eastAsia="宋体"/>
                <w:bCs/>
                <w:sz w:val="24"/>
                <w:szCs w:val="24"/>
              </w:rPr>
              <w:t>）</w:t>
            </w:r>
            <w:r w:rsidR="003D22D6" w:rsidRPr="00D83E4E">
              <w:rPr>
                <w:rFonts w:eastAsia="宋体" w:hint="eastAsia"/>
                <w:bCs/>
                <w:sz w:val="24"/>
                <w:szCs w:val="24"/>
              </w:rPr>
              <w:t>2</w:t>
            </w:r>
            <w:r w:rsidR="001C2A86" w:rsidRPr="00D83E4E">
              <w:rPr>
                <w:rFonts w:eastAsia="宋体"/>
                <w:bCs/>
                <w:sz w:val="24"/>
                <w:szCs w:val="24"/>
              </w:rPr>
              <w:t>类标准</w:t>
            </w:r>
            <w:r w:rsidR="009C6286" w:rsidRPr="00D83E4E">
              <w:rPr>
                <w:rFonts w:eastAsia="宋体"/>
                <w:bCs/>
                <w:sz w:val="24"/>
                <w:szCs w:val="24"/>
              </w:rPr>
              <w:t>要求</w:t>
            </w:r>
            <w:r w:rsidR="009C6286" w:rsidRPr="00D83E4E">
              <w:rPr>
                <w:rFonts w:eastAsia="宋体" w:hint="eastAsia"/>
                <w:bCs/>
                <w:sz w:val="24"/>
                <w:szCs w:val="24"/>
              </w:rPr>
              <w:t>，即</w:t>
            </w:r>
            <w:r w:rsidRPr="00D83E4E">
              <w:rPr>
                <w:rFonts w:eastAsia="宋体" w:hint="eastAsia"/>
                <w:sz w:val="24"/>
                <w:szCs w:val="24"/>
              </w:rPr>
              <w:t>昼间</w:t>
            </w:r>
            <w:r w:rsidRPr="00D83E4E">
              <w:rPr>
                <w:rFonts w:eastAsia="宋体" w:hint="eastAsia"/>
                <w:sz w:val="24"/>
                <w:szCs w:val="24"/>
              </w:rPr>
              <w:t>6</w:t>
            </w:r>
            <w:r w:rsidR="003D22D6" w:rsidRPr="00D83E4E">
              <w:rPr>
                <w:rFonts w:eastAsia="宋体" w:hint="eastAsia"/>
                <w:sz w:val="24"/>
                <w:szCs w:val="24"/>
              </w:rPr>
              <w:t>0</w:t>
            </w:r>
            <w:r w:rsidRPr="00D83E4E">
              <w:rPr>
                <w:rFonts w:eastAsia="宋体" w:hint="eastAsia"/>
                <w:sz w:val="24"/>
                <w:szCs w:val="24"/>
              </w:rPr>
              <w:t xml:space="preserve">dB(A) </w:t>
            </w:r>
            <w:r w:rsidRPr="00D83E4E">
              <w:rPr>
                <w:rFonts w:eastAsia="宋体" w:hint="eastAsia"/>
                <w:sz w:val="24"/>
                <w:szCs w:val="24"/>
              </w:rPr>
              <w:t>、夜间</w:t>
            </w:r>
            <w:r w:rsidRPr="00D83E4E">
              <w:rPr>
                <w:rFonts w:eastAsia="宋体" w:hint="eastAsia"/>
                <w:sz w:val="24"/>
                <w:szCs w:val="24"/>
              </w:rPr>
              <w:t>5</w:t>
            </w:r>
            <w:r w:rsidR="003D22D6" w:rsidRPr="00D83E4E">
              <w:rPr>
                <w:rFonts w:eastAsia="宋体" w:hint="eastAsia"/>
                <w:sz w:val="24"/>
                <w:szCs w:val="24"/>
              </w:rPr>
              <w:t>0</w:t>
            </w:r>
            <w:r w:rsidRPr="00D83E4E">
              <w:rPr>
                <w:rFonts w:eastAsia="宋体" w:hint="eastAsia"/>
                <w:sz w:val="24"/>
                <w:szCs w:val="24"/>
              </w:rPr>
              <w:t>dB(A</w:t>
            </w:r>
            <w:r w:rsidRPr="00D83E4E">
              <w:rPr>
                <w:rFonts w:eastAsia="宋体" w:hint="eastAsia"/>
                <w:sz w:val="24"/>
                <w:szCs w:val="24"/>
              </w:rPr>
              <w:t>，噪声对周围环境影响很小。</w:t>
            </w:r>
          </w:p>
          <w:p w:rsidR="00A07DC9" w:rsidRPr="00D83E4E" w:rsidRDefault="00A07DC9" w:rsidP="00A07DC9">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7.2.4</w:t>
            </w:r>
            <w:r w:rsidRPr="00D83E4E">
              <w:rPr>
                <w:rFonts w:ascii="Times New Roman" w:hAnsi="Times New Roman" w:cs="Times New Roman"/>
                <w:b/>
                <w:sz w:val="24"/>
                <w:szCs w:val="24"/>
              </w:rPr>
              <w:t>固废环境影响分析</w:t>
            </w:r>
          </w:p>
          <w:p w:rsidR="00A07DC9" w:rsidRPr="00D83E4E" w:rsidRDefault="00A07DC9" w:rsidP="00A07DC9">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项目年产生的生活垃圾约</w:t>
            </w:r>
            <w:r w:rsidR="00934765" w:rsidRPr="00D83E4E">
              <w:rPr>
                <w:rFonts w:ascii="Times New Roman" w:hAnsi="Times New Roman" w:cs="Times New Roman" w:hint="eastAsia"/>
                <w:sz w:val="24"/>
                <w:szCs w:val="24"/>
              </w:rPr>
              <w:t>2.555</w:t>
            </w:r>
            <w:r w:rsidRPr="00D83E4E">
              <w:rPr>
                <w:rFonts w:ascii="Times New Roman" w:hAnsi="Times New Roman" w:cs="Times New Roman"/>
                <w:sz w:val="24"/>
                <w:szCs w:val="24"/>
              </w:rPr>
              <w:t>t/a</w:t>
            </w:r>
            <w:r w:rsidRPr="00D83E4E">
              <w:rPr>
                <w:rFonts w:ascii="Times New Roman" w:hAnsi="Times New Roman" w:cs="Times New Roman"/>
                <w:sz w:val="24"/>
                <w:szCs w:val="24"/>
              </w:rPr>
              <w:t>，生活垃圾暂存于垃圾桶由当地环卫部门清运至垃圾填埋场卫生填埋。</w:t>
            </w:r>
          </w:p>
          <w:p w:rsidR="00A07DC9" w:rsidRPr="00D83E4E" w:rsidRDefault="00A07DC9" w:rsidP="00A07DC9">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项目需定期</w:t>
            </w:r>
            <w:r w:rsidRPr="00D83E4E">
              <w:rPr>
                <w:rFonts w:ascii="Times New Roman" w:hAnsi="Times New Roman" w:cs="Times New Roman" w:hint="eastAsia"/>
                <w:sz w:val="24"/>
                <w:szCs w:val="24"/>
              </w:rPr>
              <w:t>委托专业单位对油罐进行清理</w:t>
            </w:r>
            <w:r w:rsidRPr="00D83E4E">
              <w:rPr>
                <w:rFonts w:ascii="Times New Roman" w:hAnsi="Times New Roman" w:cs="Times New Roman"/>
                <w:sz w:val="24"/>
                <w:szCs w:val="24"/>
              </w:rPr>
              <w:t>，清罐产生的油渣属于危险废物（</w:t>
            </w:r>
            <w:r w:rsidRPr="00D83E4E">
              <w:rPr>
                <w:rFonts w:ascii="Times New Roman" w:hAnsi="Times New Roman" w:cs="Times New Roman"/>
                <w:sz w:val="24"/>
                <w:szCs w:val="24"/>
              </w:rPr>
              <w:t>HW08</w:t>
            </w:r>
            <w:r w:rsidRPr="00D83E4E">
              <w:rPr>
                <w:rFonts w:ascii="Times New Roman" w:hAnsi="Times New Roman" w:cs="Times New Roman"/>
                <w:sz w:val="24"/>
                <w:szCs w:val="24"/>
              </w:rPr>
              <w:t>废矿物油）。油渣</w:t>
            </w:r>
            <w:r w:rsidRPr="00D83E4E">
              <w:rPr>
                <w:rFonts w:ascii="Times New Roman" w:hAnsi="Times New Roman" w:cs="Times New Roman" w:hint="eastAsia"/>
                <w:sz w:val="24"/>
                <w:szCs w:val="24"/>
              </w:rPr>
              <w:t>清出后立即由清罐专业单位运至</w:t>
            </w:r>
            <w:r w:rsidRPr="00D83E4E">
              <w:rPr>
                <w:rFonts w:ascii="Times New Roman" w:hAnsi="Times New Roman" w:cs="Times New Roman"/>
                <w:sz w:val="24"/>
                <w:szCs w:val="24"/>
              </w:rPr>
              <w:t>有资质单位安全处置</w:t>
            </w:r>
            <w:r w:rsidRPr="00D83E4E">
              <w:rPr>
                <w:rFonts w:ascii="Times New Roman" w:hAnsi="Times New Roman" w:cs="Times New Roman" w:hint="eastAsia"/>
                <w:sz w:val="24"/>
                <w:szCs w:val="24"/>
              </w:rPr>
              <w:t>，因此本项目不设置危废库</w:t>
            </w:r>
            <w:r w:rsidRPr="00D83E4E">
              <w:rPr>
                <w:rFonts w:ascii="Times New Roman" w:hAnsi="Times New Roman" w:cs="Times New Roman"/>
                <w:sz w:val="24"/>
                <w:szCs w:val="24"/>
              </w:rPr>
              <w:t>。建设项目固体废物利用处置方式评价详见表</w:t>
            </w:r>
            <w:r w:rsidRPr="00D83E4E">
              <w:rPr>
                <w:rFonts w:ascii="Times New Roman" w:hAnsi="Times New Roman" w:cs="Times New Roman"/>
                <w:sz w:val="24"/>
                <w:szCs w:val="24"/>
              </w:rPr>
              <w:t>7-</w:t>
            </w:r>
            <w:r w:rsidRPr="00D83E4E">
              <w:rPr>
                <w:rFonts w:ascii="Times New Roman" w:hAnsi="Times New Roman" w:cs="Times New Roman" w:hint="eastAsia"/>
                <w:sz w:val="24"/>
                <w:szCs w:val="24"/>
              </w:rPr>
              <w:t>10</w:t>
            </w:r>
            <w:r w:rsidRPr="00D83E4E">
              <w:rPr>
                <w:rFonts w:ascii="Times New Roman" w:hAnsi="Times New Roman" w:cs="Times New Roman"/>
                <w:sz w:val="24"/>
                <w:szCs w:val="24"/>
              </w:rPr>
              <w:t>。</w:t>
            </w:r>
          </w:p>
          <w:p w:rsidR="00A07DC9" w:rsidRPr="00D83E4E" w:rsidRDefault="00A07DC9" w:rsidP="00A07DC9">
            <w:pPr>
              <w:pStyle w:val="ae"/>
              <w:jc w:val="center"/>
              <w:rPr>
                <w:rFonts w:ascii="Times New Roman" w:hAnsi="Times New Roman" w:cs="Times New Roman"/>
                <w:b/>
                <w:sz w:val="24"/>
                <w:szCs w:val="24"/>
              </w:rPr>
            </w:pPr>
            <w:r w:rsidRPr="00D83E4E">
              <w:rPr>
                <w:rFonts w:ascii="Times New Roman" w:hAnsi="Times New Roman" w:cs="Times New Roman"/>
                <w:b/>
                <w:sz w:val="24"/>
                <w:szCs w:val="24"/>
              </w:rPr>
              <w:t>表</w:t>
            </w:r>
            <w:r w:rsidRPr="00D83E4E">
              <w:rPr>
                <w:rFonts w:ascii="Times New Roman" w:hAnsi="Times New Roman" w:cs="Times New Roman"/>
                <w:b/>
                <w:sz w:val="24"/>
                <w:szCs w:val="24"/>
              </w:rPr>
              <w:t>7-</w:t>
            </w:r>
            <w:r w:rsidRPr="00D83E4E">
              <w:rPr>
                <w:rFonts w:ascii="Times New Roman" w:hAnsi="Times New Roman" w:cs="Times New Roman" w:hint="eastAsia"/>
                <w:b/>
                <w:sz w:val="24"/>
                <w:szCs w:val="24"/>
              </w:rPr>
              <w:t>10</w:t>
            </w:r>
            <w:r w:rsidRPr="00D83E4E">
              <w:rPr>
                <w:rFonts w:ascii="Times New Roman" w:hAnsi="Times New Roman" w:cs="Times New Roman"/>
                <w:b/>
                <w:sz w:val="24"/>
                <w:szCs w:val="24"/>
              </w:rPr>
              <w:t>建设项目固体废物利用处置方式评价表</w:t>
            </w:r>
          </w:p>
          <w:tbl>
            <w:tblPr>
              <w:tblW w:w="5000" w:type="pct"/>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506"/>
              <w:gridCol w:w="1148"/>
              <w:gridCol w:w="1096"/>
              <w:gridCol w:w="1713"/>
              <w:gridCol w:w="1275"/>
              <w:gridCol w:w="1085"/>
              <w:gridCol w:w="1100"/>
              <w:gridCol w:w="1147"/>
            </w:tblGrid>
            <w:tr w:rsidR="00D83E4E" w:rsidRPr="00D83E4E" w:rsidTr="00FA13AE">
              <w:trPr>
                <w:trHeight w:val="397"/>
                <w:jc w:val="center"/>
              </w:trPr>
              <w:tc>
                <w:tcPr>
                  <w:tcW w:w="506"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1148"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固体废物名称</w:t>
                  </w:r>
                </w:p>
              </w:tc>
              <w:tc>
                <w:tcPr>
                  <w:tcW w:w="1096"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w:t>
                  </w:r>
                </w:p>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工序</w:t>
                  </w:r>
                </w:p>
              </w:tc>
              <w:tc>
                <w:tcPr>
                  <w:tcW w:w="1713"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属性（危险废物、一般工业固体废物或待鉴别）</w:t>
                  </w:r>
                </w:p>
              </w:tc>
              <w:tc>
                <w:tcPr>
                  <w:tcW w:w="1275"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废物</w:t>
                  </w:r>
                </w:p>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代码</w:t>
                  </w:r>
                </w:p>
              </w:tc>
              <w:tc>
                <w:tcPr>
                  <w:tcW w:w="1085"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产生量</w:t>
                  </w:r>
                </w:p>
              </w:tc>
              <w:tc>
                <w:tcPr>
                  <w:tcW w:w="1100"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利用处置方式</w:t>
                  </w:r>
                </w:p>
              </w:tc>
              <w:tc>
                <w:tcPr>
                  <w:tcW w:w="114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利用处置单位</w:t>
                  </w:r>
                </w:p>
              </w:tc>
            </w:tr>
            <w:tr w:rsidR="00D83E4E" w:rsidRPr="00D83E4E" w:rsidTr="00FA13AE">
              <w:trPr>
                <w:trHeight w:val="397"/>
                <w:jc w:val="center"/>
              </w:trPr>
              <w:tc>
                <w:tcPr>
                  <w:tcW w:w="506"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1148"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废油、油渣</w:t>
                  </w:r>
                </w:p>
              </w:tc>
              <w:tc>
                <w:tcPr>
                  <w:tcW w:w="1096"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清罐</w:t>
                  </w:r>
                </w:p>
              </w:tc>
              <w:tc>
                <w:tcPr>
                  <w:tcW w:w="1713"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危险固废</w:t>
                  </w:r>
                </w:p>
              </w:tc>
              <w:tc>
                <w:tcPr>
                  <w:tcW w:w="1275"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900-249-08</w:t>
                  </w:r>
                </w:p>
              </w:tc>
              <w:tc>
                <w:tcPr>
                  <w:tcW w:w="1085" w:type="dxa"/>
                  <w:vAlign w:val="center"/>
                </w:tcPr>
                <w:p w:rsidR="00A07DC9" w:rsidRPr="00D83E4E" w:rsidRDefault="00A07DC9" w:rsidP="00A054A1">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r w:rsidRPr="00D83E4E">
                    <w:rPr>
                      <w:rFonts w:eastAsia="宋体" w:hint="eastAsia"/>
                      <w:sz w:val="21"/>
                      <w:szCs w:val="21"/>
                    </w:rPr>
                    <w:t>t/3a</w:t>
                  </w:r>
                </w:p>
              </w:tc>
              <w:tc>
                <w:tcPr>
                  <w:tcW w:w="1100"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焚烧</w:t>
                  </w:r>
                </w:p>
              </w:tc>
              <w:tc>
                <w:tcPr>
                  <w:tcW w:w="114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委托有资质单位安全处置</w:t>
                  </w:r>
                </w:p>
              </w:tc>
            </w:tr>
            <w:tr w:rsidR="00D83E4E" w:rsidRPr="00D83E4E" w:rsidTr="00FA13AE">
              <w:trPr>
                <w:trHeight w:val="397"/>
                <w:jc w:val="center"/>
              </w:trPr>
              <w:tc>
                <w:tcPr>
                  <w:tcW w:w="506"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1148"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生活垃圾</w:t>
                  </w:r>
                </w:p>
              </w:tc>
              <w:tc>
                <w:tcPr>
                  <w:tcW w:w="1096"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职工生活</w:t>
                  </w:r>
                </w:p>
              </w:tc>
              <w:tc>
                <w:tcPr>
                  <w:tcW w:w="1713"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275"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w:t>
                  </w:r>
                </w:p>
              </w:tc>
              <w:tc>
                <w:tcPr>
                  <w:tcW w:w="1085" w:type="dxa"/>
                  <w:vAlign w:val="center"/>
                </w:tcPr>
                <w:p w:rsidR="00A07DC9" w:rsidRPr="00D83E4E" w:rsidRDefault="00934765"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2.555</w:t>
                  </w:r>
                  <w:r w:rsidR="00A07DC9" w:rsidRPr="00D83E4E">
                    <w:rPr>
                      <w:rFonts w:eastAsia="宋体" w:hint="eastAsia"/>
                      <w:sz w:val="21"/>
                      <w:szCs w:val="21"/>
                    </w:rPr>
                    <w:t>t/a</w:t>
                  </w:r>
                </w:p>
              </w:tc>
              <w:tc>
                <w:tcPr>
                  <w:tcW w:w="1100"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环卫清运</w:t>
                  </w:r>
                </w:p>
              </w:tc>
              <w:tc>
                <w:tcPr>
                  <w:tcW w:w="1147" w:type="dxa"/>
                  <w:vAlign w:val="center"/>
                </w:tcPr>
                <w:p w:rsidR="00A07DC9" w:rsidRPr="00D83E4E" w:rsidRDefault="00A07DC9"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环卫部门</w:t>
                  </w:r>
                </w:p>
              </w:tc>
            </w:tr>
          </w:tbl>
          <w:p w:rsidR="00A07DC9" w:rsidRPr="00D83E4E" w:rsidRDefault="00A07DC9" w:rsidP="00A07DC9">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采取以上措施后，本项目产生的各种固体废物均得到了有效处理，不会造成二次污染，从环保角度考虑，固体废物防治措施可行。</w:t>
            </w:r>
          </w:p>
          <w:p w:rsidR="00150615" w:rsidRPr="00D83E4E" w:rsidRDefault="009213AE">
            <w:pPr>
              <w:ind w:firstLineChars="200" w:firstLine="482"/>
              <w:rPr>
                <w:rFonts w:eastAsia="宋体"/>
                <w:b/>
                <w:sz w:val="24"/>
                <w:szCs w:val="24"/>
              </w:rPr>
            </w:pPr>
            <w:r w:rsidRPr="00D83E4E">
              <w:rPr>
                <w:rFonts w:eastAsia="宋体" w:hint="eastAsia"/>
                <w:b/>
                <w:sz w:val="24"/>
                <w:szCs w:val="24"/>
              </w:rPr>
              <w:t>7.2.</w:t>
            </w:r>
            <w:r w:rsidR="00A07DC9" w:rsidRPr="00D83E4E">
              <w:rPr>
                <w:rFonts w:eastAsia="宋体" w:hint="eastAsia"/>
                <w:b/>
                <w:sz w:val="24"/>
                <w:szCs w:val="24"/>
              </w:rPr>
              <w:t>5</w:t>
            </w:r>
            <w:r w:rsidR="00150615" w:rsidRPr="00D83E4E">
              <w:rPr>
                <w:rFonts w:eastAsia="宋体"/>
                <w:b/>
                <w:sz w:val="24"/>
                <w:szCs w:val="24"/>
              </w:rPr>
              <w:t>地下水环境影响分析</w:t>
            </w:r>
          </w:p>
          <w:p w:rsidR="00407FD0" w:rsidRPr="00D83E4E" w:rsidRDefault="00407FD0">
            <w:pPr>
              <w:adjustRightInd w:val="0"/>
              <w:snapToGrid w:val="0"/>
              <w:ind w:firstLineChars="200" w:firstLine="480"/>
              <w:rPr>
                <w:rFonts w:eastAsia="宋体"/>
                <w:sz w:val="24"/>
                <w:szCs w:val="24"/>
              </w:rPr>
            </w:pPr>
            <w:r w:rsidRPr="00D83E4E">
              <w:rPr>
                <w:rFonts w:eastAsia="宋体" w:hint="eastAsia"/>
                <w:sz w:val="24"/>
                <w:szCs w:val="24"/>
              </w:rPr>
              <w:t>（一）等级判断</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根据《环境影响评价技术导则地下水环境》（</w:t>
            </w:r>
            <w:r w:rsidRPr="00D83E4E">
              <w:rPr>
                <w:rFonts w:eastAsia="宋体" w:cs="宋体" w:hint="eastAsia"/>
                <w:kern w:val="0"/>
                <w:sz w:val="24"/>
                <w:szCs w:val="24"/>
              </w:rPr>
              <w:t>HJ610-2016</w:t>
            </w:r>
            <w:r w:rsidRPr="00D83E4E">
              <w:rPr>
                <w:rFonts w:eastAsia="宋体" w:cs="宋体" w:hint="eastAsia"/>
                <w:kern w:val="0"/>
                <w:sz w:val="24"/>
                <w:szCs w:val="24"/>
              </w:rPr>
              <w:t>）附录</w:t>
            </w:r>
            <w:r w:rsidRPr="00D83E4E">
              <w:rPr>
                <w:rFonts w:eastAsia="宋体" w:cs="宋体" w:hint="eastAsia"/>
                <w:kern w:val="0"/>
                <w:sz w:val="24"/>
                <w:szCs w:val="24"/>
              </w:rPr>
              <w:t>A</w:t>
            </w:r>
            <w:r w:rsidRPr="00D83E4E">
              <w:rPr>
                <w:rFonts w:eastAsia="宋体" w:cs="宋体" w:hint="eastAsia"/>
                <w:kern w:val="0"/>
                <w:sz w:val="24"/>
                <w:szCs w:val="24"/>
              </w:rPr>
              <w:t>，加油站属于</w:t>
            </w:r>
            <w:r w:rsidRPr="00D83E4E">
              <w:rPr>
                <w:rFonts w:eastAsia="宋体" w:cs="宋体" w:hint="eastAsia"/>
                <w:kern w:val="0"/>
                <w:sz w:val="24"/>
                <w:szCs w:val="24"/>
              </w:rPr>
              <w:t>182</w:t>
            </w:r>
            <w:r w:rsidRPr="00D83E4E">
              <w:rPr>
                <w:rFonts w:eastAsia="宋体" w:cs="宋体" w:hint="eastAsia"/>
                <w:kern w:val="0"/>
                <w:sz w:val="24"/>
                <w:szCs w:val="24"/>
              </w:rPr>
              <w:t>、加油、加气站，属于Ⅱ类项目。</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hint="eastAsia"/>
                <w:sz w:val="24"/>
                <w:szCs w:val="24"/>
              </w:rPr>
              <w:t>本项目所在地不属于</w:t>
            </w:r>
            <w:r w:rsidR="0082655C" w:rsidRPr="00D83E4E">
              <w:rPr>
                <w:rFonts w:eastAsia="宋体" w:hint="eastAsia"/>
                <w:sz w:val="24"/>
                <w:szCs w:val="24"/>
              </w:rPr>
              <w:t>集中式饮用水水源准保护区及其补给径流区，</w:t>
            </w:r>
            <w:r w:rsidRPr="00D83E4E">
              <w:rPr>
                <w:rFonts w:eastAsia="宋体" w:hint="eastAsia"/>
                <w:sz w:val="24"/>
                <w:szCs w:val="24"/>
              </w:rPr>
              <w:t>因此本项目地下水环境敏感程度为不敏感。</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根据地下水导则评价工作等级分级表，本项目应开展三级评价。</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（二）影响途径分析</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储油罐和输油管线的泄漏或渗漏会对地下水和土壤造成污染。一旦发生漏油，需要立即采取措施使污染源得到及时控制，但由于含水层和土壤的自净降解是一个长期过程，环境完全恢复到污染前的水平需很长的时间。</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根据本项目建设内容和工程分析，本项目可能污染地面造成</w:t>
            </w:r>
            <w:r w:rsidRPr="00D83E4E">
              <w:rPr>
                <w:rFonts w:eastAsia="宋体" w:cs="宋体" w:hint="eastAsia"/>
                <w:kern w:val="0"/>
                <w:sz w:val="24"/>
                <w:szCs w:val="24"/>
              </w:rPr>
              <w:t>地下水</w:t>
            </w:r>
            <w:r w:rsidRPr="00D83E4E">
              <w:rPr>
                <w:rFonts w:eastAsia="宋体" w:cs="宋体"/>
                <w:kern w:val="0"/>
                <w:sz w:val="24"/>
                <w:szCs w:val="24"/>
              </w:rPr>
              <w:t>污染的主要途径见表</w:t>
            </w:r>
            <w:r w:rsidR="00A1021C" w:rsidRPr="00D83E4E">
              <w:rPr>
                <w:rFonts w:eastAsia="宋体" w:cs="宋体" w:hint="eastAsia"/>
                <w:kern w:val="0"/>
                <w:sz w:val="24"/>
                <w:szCs w:val="24"/>
              </w:rPr>
              <w:t>7-</w:t>
            </w:r>
            <w:r w:rsidR="00A07DC9" w:rsidRPr="00D83E4E">
              <w:rPr>
                <w:rFonts w:eastAsia="宋体" w:cs="宋体" w:hint="eastAsia"/>
                <w:kern w:val="0"/>
                <w:sz w:val="24"/>
                <w:szCs w:val="24"/>
              </w:rPr>
              <w:t>11</w:t>
            </w:r>
            <w:r w:rsidRPr="00D83E4E">
              <w:rPr>
                <w:rFonts w:eastAsia="宋体" w:cs="宋体"/>
                <w:kern w:val="0"/>
                <w:sz w:val="24"/>
                <w:szCs w:val="24"/>
              </w:rPr>
              <w:t>。</w:t>
            </w:r>
          </w:p>
          <w:p w:rsidR="00407FD0" w:rsidRPr="00D83E4E" w:rsidRDefault="00407FD0" w:rsidP="00407FD0">
            <w:pPr>
              <w:widowControl w:val="0"/>
              <w:spacing w:after="120" w:line="240" w:lineRule="auto"/>
              <w:ind w:firstLineChars="100" w:firstLine="241"/>
              <w:jc w:val="center"/>
              <w:rPr>
                <w:rFonts w:eastAsia="宋体"/>
                <w:b/>
                <w:sz w:val="24"/>
                <w:szCs w:val="24"/>
              </w:rPr>
            </w:pPr>
            <w:r w:rsidRPr="00D83E4E">
              <w:rPr>
                <w:rFonts w:eastAsia="宋体"/>
                <w:b/>
                <w:sz w:val="24"/>
                <w:szCs w:val="24"/>
              </w:rPr>
              <w:t>表</w:t>
            </w:r>
            <w:r w:rsidR="00A1021C" w:rsidRPr="00D83E4E">
              <w:rPr>
                <w:rFonts w:eastAsia="宋体" w:hint="eastAsia"/>
                <w:b/>
                <w:sz w:val="24"/>
                <w:szCs w:val="24"/>
              </w:rPr>
              <w:t>7-</w:t>
            </w:r>
            <w:r w:rsidR="00A07DC9" w:rsidRPr="00D83E4E">
              <w:rPr>
                <w:rFonts w:eastAsia="宋体" w:hint="eastAsia"/>
                <w:b/>
                <w:sz w:val="24"/>
                <w:szCs w:val="24"/>
              </w:rPr>
              <w:t>11</w:t>
            </w:r>
            <w:r w:rsidRPr="00D83E4E">
              <w:rPr>
                <w:rFonts w:eastAsia="宋体"/>
                <w:b/>
                <w:sz w:val="24"/>
                <w:szCs w:val="24"/>
              </w:rPr>
              <w:t>地下水污染途径分析表</w:t>
            </w:r>
          </w:p>
          <w:tbl>
            <w:tblPr>
              <w:tblW w:w="9248"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85"/>
              <w:gridCol w:w="1374"/>
              <w:gridCol w:w="3926"/>
              <w:gridCol w:w="3063"/>
            </w:tblGrid>
            <w:tr w:rsidR="00D83E4E" w:rsidRPr="00D83E4E" w:rsidTr="00407FD0">
              <w:trPr>
                <w:cantSplit/>
                <w:trHeight w:val="318"/>
                <w:jc w:val="center"/>
              </w:trPr>
              <w:tc>
                <w:tcPr>
                  <w:tcW w:w="885"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序号</w:t>
                  </w:r>
                </w:p>
              </w:tc>
              <w:tc>
                <w:tcPr>
                  <w:tcW w:w="1374"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污染源</w:t>
                  </w:r>
                </w:p>
              </w:tc>
              <w:tc>
                <w:tcPr>
                  <w:tcW w:w="3926"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泄漏部位</w:t>
                  </w:r>
                  <w:r w:rsidRPr="00D83E4E">
                    <w:rPr>
                      <w:rFonts w:eastAsia="宋体"/>
                      <w:sz w:val="21"/>
                      <w:szCs w:val="21"/>
                    </w:rPr>
                    <w:t>/</w:t>
                  </w:r>
                  <w:r w:rsidRPr="00D83E4E">
                    <w:rPr>
                      <w:rFonts w:eastAsia="宋体"/>
                      <w:sz w:val="21"/>
                      <w:szCs w:val="21"/>
                    </w:rPr>
                    <w:t>触发情况</w:t>
                  </w:r>
                </w:p>
              </w:tc>
              <w:tc>
                <w:tcPr>
                  <w:tcW w:w="3063" w:type="dxa"/>
                  <w:vAlign w:val="center"/>
                </w:tcPr>
                <w:p w:rsidR="00407FD0" w:rsidRPr="00D83E4E" w:rsidRDefault="00407FD0" w:rsidP="00FA13AE">
                  <w:pPr>
                    <w:jc w:val="center"/>
                    <w:textAlignment w:val="center"/>
                    <w:rPr>
                      <w:rFonts w:eastAsia="宋体"/>
                      <w:sz w:val="21"/>
                      <w:szCs w:val="21"/>
                    </w:rPr>
                  </w:pPr>
                  <w:r w:rsidRPr="00D83E4E">
                    <w:rPr>
                      <w:rFonts w:eastAsia="宋体"/>
                      <w:sz w:val="21"/>
                      <w:szCs w:val="21"/>
                    </w:rPr>
                    <w:t>污染途径</w:t>
                  </w:r>
                </w:p>
              </w:tc>
            </w:tr>
            <w:tr w:rsidR="00D83E4E" w:rsidRPr="00D83E4E" w:rsidTr="00407FD0">
              <w:trPr>
                <w:cantSplit/>
                <w:trHeight w:val="318"/>
                <w:jc w:val="center"/>
              </w:trPr>
              <w:tc>
                <w:tcPr>
                  <w:tcW w:w="885"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w:t>
                  </w:r>
                </w:p>
              </w:tc>
              <w:tc>
                <w:tcPr>
                  <w:tcW w:w="1374"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储罐区</w:t>
                  </w:r>
                </w:p>
              </w:tc>
              <w:tc>
                <w:tcPr>
                  <w:tcW w:w="3926"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在收发油过程中，由于操作失误，致使油类泄漏；各个管道接口不严，致使跑冒滴漏现象发生</w:t>
                  </w:r>
                </w:p>
              </w:tc>
              <w:tc>
                <w:tcPr>
                  <w:tcW w:w="3063" w:type="dxa"/>
                  <w:vMerge w:val="restart"/>
                  <w:vAlign w:val="center"/>
                </w:tcPr>
                <w:p w:rsidR="00407FD0" w:rsidRPr="00D83E4E" w:rsidRDefault="00407FD0" w:rsidP="00407FD0">
                  <w:pPr>
                    <w:spacing w:line="240" w:lineRule="auto"/>
                    <w:jc w:val="center"/>
                    <w:rPr>
                      <w:rFonts w:eastAsia="宋体"/>
                      <w:sz w:val="21"/>
                      <w:szCs w:val="21"/>
                    </w:rPr>
                  </w:pPr>
                  <w:r w:rsidRPr="00D83E4E">
                    <w:rPr>
                      <w:rFonts w:eastAsia="宋体"/>
                      <w:sz w:val="21"/>
                      <w:szCs w:val="21"/>
                    </w:rPr>
                    <w:t>泄漏后，若不能及时补救、收集，可能通过储罐区表层土壤渗漏，造成土壤或地下水污染隐患</w:t>
                  </w:r>
                </w:p>
              </w:tc>
            </w:tr>
            <w:tr w:rsidR="00D83E4E" w:rsidRPr="00D83E4E" w:rsidTr="00407FD0">
              <w:trPr>
                <w:cantSplit/>
                <w:trHeight w:val="318"/>
                <w:jc w:val="center"/>
              </w:trPr>
              <w:tc>
                <w:tcPr>
                  <w:tcW w:w="885"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p>
              </w:tc>
              <w:tc>
                <w:tcPr>
                  <w:tcW w:w="1374"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输送管道</w:t>
                  </w:r>
                </w:p>
              </w:tc>
              <w:tc>
                <w:tcPr>
                  <w:tcW w:w="3926" w:type="dxa"/>
                  <w:vAlign w:val="center"/>
                </w:tcPr>
                <w:p w:rsidR="00407FD0" w:rsidRPr="00D83E4E"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输油管道腐蚀致使油类泄漏</w:t>
                  </w:r>
                </w:p>
              </w:tc>
              <w:tc>
                <w:tcPr>
                  <w:tcW w:w="3063" w:type="dxa"/>
                  <w:vMerge/>
                  <w:vAlign w:val="center"/>
                </w:tcPr>
                <w:p w:rsidR="00407FD0" w:rsidRPr="00D83E4E" w:rsidRDefault="00407FD0" w:rsidP="00FA13AE">
                  <w:pPr>
                    <w:jc w:val="center"/>
                    <w:textAlignment w:val="center"/>
                    <w:rPr>
                      <w:szCs w:val="21"/>
                    </w:rPr>
                  </w:pPr>
                </w:p>
              </w:tc>
            </w:tr>
          </w:tbl>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w:t>
            </w:r>
            <w:r w:rsidRPr="00D83E4E">
              <w:rPr>
                <w:rFonts w:eastAsia="宋体" w:cs="宋体" w:hint="eastAsia"/>
                <w:kern w:val="0"/>
                <w:sz w:val="24"/>
                <w:szCs w:val="24"/>
              </w:rPr>
              <w:t>三</w:t>
            </w:r>
            <w:r w:rsidRPr="00D83E4E">
              <w:rPr>
                <w:rFonts w:eastAsia="宋体" w:cs="宋体"/>
                <w:kern w:val="0"/>
                <w:sz w:val="24"/>
                <w:szCs w:val="24"/>
              </w:rPr>
              <w:t>）</w:t>
            </w:r>
            <w:r w:rsidRPr="00D83E4E">
              <w:rPr>
                <w:rFonts w:eastAsia="宋体" w:cs="宋体" w:hint="eastAsia"/>
                <w:kern w:val="0"/>
                <w:sz w:val="24"/>
                <w:szCs w:val="24"/>
              </w:rPr>
              <w:t>地下</w:t>
            </w:r>
            <w:r w:rsidRPr="00D83E4E">
              <w:rPr>
                <w:rFonts w:eastAsia="宋体" w:cs="宋体"/>
                <w:kern w:val="0"/>
                <w:sz w:val="24"/>
                <w:szCs w:val="24"/>
              </w:rPr>
              <w:t>水污染模型预测</w:t>
            </w:r>
          </w:p>
          <w:p w:rsidR="00407FD0" w:rsidRPr="00D83E4E" w:rsidRDefault="00A96D84"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fldChar w:fldCharType="begin"/>
            </w:r>
            <w:r w:rsidR="00407FD0" w:rsidRPr="00D83E4E">
              <w:rPr>
                <w:rFonts w:eastAsia="宋体" w:cs="宋体"/>
                <w:kern w:val="0"/>
                <w:sz w:val="24"/>
                <w:szCs w:val="24"/>
              </w:rPr>
              <w:instrText xml:space="preserve"> = 1 \* GB3 \* MERGEFORMAT </w:instrText>
            </w:r>
            <w:r w:rsidRPr="00D83E4E">
              <w:rPr>
                <w:rFonts w:eastAsia="宋体" w:cs="宋体"/>
                <w:kern w:val="0"/>
                <w:sz w:val="24"/>
                <w:szCs w:val="24"/>
              </w:rPr>
              <w:fldChar w:fldCharType="separate"/>
            </w:r>
            <w:r w:rsidR="00407FD0" w:rsidRPr="00D83E4E">
              <w:rPr>
                <w:rFonts w:eastAsia="宋体" w:cs="宋体"/>
                <w:kern w:val="0"/>
                <w:sz w:val="24"/>
                <w:szCs w:val="24"/>
              </w:rPr>
              <w:t>①</w:t>
            </w:r>
            <w:r w:rsidRPr="00D83E4E">
              <w:rPr>
                <w:rFonts w:eastAsia="宋体" w:cs="宋体"/>
                <w:kern w:val="0"/>
                <w:sz w:val="24"/>
                <w:szCs w:val="24"/>
              </w:rPr>
              <w:fldChar w:fldCharType="end"/>
            </w:r>
            <w:r w:rsidR="00407FD0" w:rsidRPr="00D83E4E">
              <w:rPr>
                <w:rFonts w:eastAsia="宋体" w:cs="宋体"/>
                <w:kern w:val="0"/>
                <w:sz w:val="24"/>
                <w:szCs w:val="24"/>
              </w:rPr>
              <w:t>地下水污染源和污染情景分析</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在正常工况下，本项目不会有大量油品泄漏，仅在加油作业过程中会有少量的跑冒滴漏油品落在地表，地表均为符合设计要求的硬化地面，基本不会对地下水造成污染。</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本项目储罐材质为双层储罐，罐体外层由玻璃纤维包裹，输油管线材质为无缝钢管。油罐放置于放置于防渗混凝土浇筑为一体的罐池内，罐池内表面做水泥砂浆抹面，并找平和压实。油罐正常状态下不会有油品泄漏。如一旦发生泄漏，可及时通过渗漏检测功能的液位监测系统得知，并及时对泄漏区域进行排查和封堵。</w:t>
            </w:r>
          </w:p>
          <w:p w:rsidR="00407FD0" w:rsidRPr="00D83E4E" w:rsidRDefault="00407FD0" w:rsidP="00407FD0">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由于汽油的危险性较大，因此本项目针对发生汽油管道腐蚀泄漏情况下进行地下水环境影响预测。设定泄漏状态如表</w:t>
            </w:r>
            <w:r w:rsidR="00A1021C" w:rsidRPr="00D83E4E">
              <w:rPr>
                <w:rFonts w:eastAsia="宋体" w:cs="宋体" w:hint="eastAsia"/>
                <w:kern w:val="0"/>
                <w:sz w:val="24"/>
                <w:szCs w:val="24"/>
              </w:rPr>
              <w:t>7-1</w:t>
            </w:r>
            <w:r w:rsidR="00A07DC9" w:rsidRPr="00D83E4E">
              <w:rPr>
                <w:rFonts w:eastAsia="宋体" w:cs="宋体" w:hint="eastAsia"/>
                <w:kern w:val="0"/>
                <w:sz w:val="24"/>
                <w:szCs w:val="24"/>
              </w:rPr>
              <w:t>2</w:t>
            </w:r>
            <w:r w:rsidRPr="00D83E4E">
              <w:rPr>
                <w:rFonts w:eastAsia="宋体" w:cs="宋体"/>
                <w:kern w:val="0"/>
                <w:sz w:val="24"/>
                <w:szCs w:val="24"/>
              </w:rPr>
              <w:t>所示。</w:t>
            </w:r>
          </w:p>
          <w:p w:rsidR="00407FD0" w:rsidRPr="00D83E4E" w:rsidRDefault="00407FD0" w:rsidP="00407FD0">
            <w:pPr>
              <w:widowControl w:val="0"/>
              <w:spacing w:after="120" w:line="240" w:lineRule="auto"/>
              <w:ind w:firstLineChars="100" w:firstLine="241"/>
              <w:jc w:val="center"/>
              <w:rPr>
                <w:rFonts w:eastAsia="宋体"/>
                <w:b/>
                <w:sz w:val="24"/>
                <w:szCs w:val="24"/>
              </w:rPr>
            </w:pPr>
            <w:r w:rsidRPr="00D83E4E">
              <w:rPr>
                <w:rFonts w:eastAsia="宋体"/>
                <w:b/>
                <w:sz w:val="24"/>
                <w:szCs w:val="24"/>
              </w:rPr>
              <w:t>表</w:t>
            </w:r>
            <w:r w:rsidR="00A1021C" w:rsidRPr="00D83E4E">
              <w:rPr>
                <w:rFonts w:eastAsia="宋体" w:hint="eastAsia"/>
                <w:b/>
                <w:sz w:val="24"/>
                <w:szCs w:val="24"/>
              </w:rPr>
              <w:t>7-1</w:t>
            </w:r>
            <w:r w:rsidR="00A07DC9" w:rsidRPr="00D83E4E">
              <w:rPr>
                <w:rFonts w:eastAsia="宋体" w:hint="eastAsia"/>
                <w:b/>
                <w:sz w:val="24"/>
                <w:szCs w:val="24"/>
              </w:rPr>
              <w:t>2</w:t>
            </w:r>
            <w:r w:rsidRPr="00D83E4E">
              <w:rPr>
                <w:rFonts w:eastAsia="宋体"/>
                <w:b/>
                <w:sz w:val="24"/>
                <w:szCs w:val="24"/>
              </w:rPr>
              <w:t>泄漏事故场景设定</w:t>
            </w:r>
          </w:p>
          <w:tbl>
            <w:tblPr>
              <w:tblW w:w="9247"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07"/>
              <w:gridCol w:w="1417"/>
              <w:gridCol w:w="1701"/>
              <w:gridCol w:w="2432"/>
              <w:gridCol w:w="2190"/>
            </w:tblGrid>
            <w:tr w:rsidR="00D83E4E" w:rsidRPr="00D83E4E" w:rsidTr="00E557D7">
              <w:trPr>
                <w:cantSplit/>
                <w:trHeight w:val="318"/>
                <w:jc w:val="center"/>
              </w:trPr>
              <w:tc>
                <w:tcPr>
                  <w:tcW w:w="1507"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油罐</w:t>
                  </w:r>
                </w:p>
              </w:tc>
              <w:tc>
                <w:tcPr>
                  <w:tcW w:w="1417" w:type="dxa"/>
                  <w:vAlign w:val="center"/>
                </w:tcPr>
                <w:p w:rsidR="00407FD0" w:rsidRPr="00D83E4E" w:rsidRDefault="00407FD0"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数量</w:t>
                  </w:r>
                </w:p>
              </w:tc>
              <w:tc>
                <w:tcPr>
                  <w:tcW w:w="1701" w:type="dxa"/>
                  <w:vAlign w:val="center"/>
                </w:tcPr>
                <w:p w:rsidR="00407FD0" w:rsidRPr="00D83E4E"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单罐容积</w:t>
                  </w:r>
                  <w:r w:rsidRPr="00D83E4E">
                    <w:rPr>
                      <w:rFonts w:eastAsia="宋体"/>
                      <w:sz w:val="21"/>
                      <w:szCs w:val="21"/>
                    </w:rPr>
                    <w:t xml:space="preserve"> m</w:t>
                  </w:r>
                  <w:r w:rsidRPr="00D83E4E">
                    <w:rPr>
                      <w:rFonts w:eastAsia="宋体"/>
                      <w:sz w:val="21"/>
                      <w:szCs w:val="21"/>
                      <w:vertAlign w:val="superscript"/>
                    </w:rPr>
                    <w:t>3</w:t>
                  </w:r>
                </w:p>
              </w:tc>
              <w:tc>
                <w:tcPr>
                  <w:tcW w:w="2432" w:type="dxa"/>
                  <w:vAlign w:val="center"/>
                </w:tcPr>
                <w:p w:rsidR="00407FD0" w:rsidRPr="00D83E4E"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最大储量</w:t>
                  </w:r>
                  <w:r w:rsidRPr="00D83E4E">
                    <w:rPr>
                      <w:rFonts w:eastAsia="宋体"/>
                      <w:sz w:val="21"/>
                      <w:szCs w:val="21"/>
                    </w:rPr>
                    <w:t xml:space="preserve"> t</w:t>
                  </w:r>
                </w:p>
              </w:tc>
              <w:tc>
                <w:tcPr>
                  <w:tcW w:w="2190" w:type="dxa"/>
                  <w:vAlign w:val="center"/>
                </w:tcPr>
                <w:p w:rsidR="00407FD0" w:rsidRPr="00D83E4E" w:rsidRDefault="00407FD0" w:rsidP="00407FD0">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泄漏量</w:t>
                  </w:r>
                  <w:r w:rsidRPr="00D83E4E">
                    <w:rPr>
                      <w:rFonts w:eastAsia="宋体"/>
                      <w:sz w:val="21"/>
                      <w:szCs w:val="21"/>
                    </w:rPr>
                    <w:t>/</w:t>
                  </w:r>
                  <w:r w:rsidRPr="00D83E4E">
                    <w:rPr>
                      <w:rFonts w:eastAsia="宋体"/>
                      <w:sz w:val="21"/>
                      <w:szCs w:val="21"/>
                    </w:rPr>
                    <w:t>占比</w:t>
                  </w:r>
                </w:p>
              </w:tc>
            </w:tr>
            <w:tr w:rsidR="00D83E4E" w:rsidRPr="00D83E4E" w:rsidTr="00E557D7">
              <w:trPr>
                <w:cantSplit/>
                <w:trHeight w:val="318"/>
                <w:jc w:val="center"/>
              </w:trPr>
              <w:tc>
                <w:tcPr>
                  <w:tcW w:w="1507" w:type="dxa"/>
                  <w:vAlign w:val="center"/>
                </w:tcPr>
                <w:p w:rsidR="00EF3BCC" w:rsidRPr="00D83E4E" w:rsidRDefault="00EF3BCC"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汽油储罐</w:t>
                  </w:r>
                </w:p>
              </w:tc>
              <w:tc>
                <w:tcPr>
                  <w:tcW w:w="1417" w:type="dxa"/>
                  <w:vAlign w:val="center"/>
                </w:tcPr>
                <w:p w:rsidR="00EF3BCC" w:rsidRPr="00D83E4E" w:rsidRDefault="00EF3BCC" w:rsidP="00407FD0">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2</w:t>
                  </w:r>
                </w:p>
              </w:tc>
              <w:tc>
                <w:tcPr>
                  <w:tcW w:w="1701" w:type="dxa"/>
                  <w:vAlign w:val="center"/>
                </w:tcPr>
                <w:p w:rsidR="00EF3BCC" w:rsidRPr="00D83E4E" w:rsidRDefault="00EF3BCC" w:rsidP="00407FD0">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30</w:t>
                  </w:r>
                </w:p>
              </w:tc>
              <w:tc>
                <w:tcPr>
                  <w:tcW w:w="2432"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38.25</w:t>
                  </w:r>
                </w:p>
              </w:tc>
              <w:tc>
                <w:tcPr>
                  <w:tcW w:w="219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3.825</w:t>
                  </w:r>
                  <w:r w:rsidRPr="00D83E4E">
                    <w:rPr>
                      <w:rFonts w:eastAsia="宋体"/>
                      <w:sz w:val="21"/>
                      <w:szCs w:val="21"/>
                    </w:rPr>
                    <w:t>kg/d</w:t>
                  </w:r>
                  <w:r w:rsidRPr="00D83E4E">
                    <w:rPr>
                      <w:rFonts w:eastAsia="宋体"/>
                      <w:sz w:val="21"/>
                      <w:szCs w:val="21"/>
                    </w:rPr>
                    <w:t>，</w:t>
                  </w:r>
                  <w:r w:rsidRPr="00D83E4E">
                    <w:rPr>
                      <w:rFonts w:eastAsia="宋体"/>
                      <w:sz w:val="21"/>
                      <w:szCs w:val="21"/>
                    </w:rPr>
                    <w:t>0.01%</w:t>
                  </w:r>
                </w:p>
              </w:tc>
            </w:tr>
          </w:tbl>
          <w:p w:rsidR="00407FD0" w:rsidRPr="00D83E4E" w:rsidRDefault="00A96D84" w:rsidP="00E557D7">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fldChar w:fldCharType="begin"/>
            </w:r>
            <w:r w:rsidR="00407FD0" w:rsidRPr="00D83E4E">
              <w:rPr>
                <w:rFonts w:eastAsia="宋体" w:cs="宋体"/>
                <w:kern w:val="0"/>
                <w:sz w:val="24"/>
                <w:szCs w:val="24"/>
              </w:rPr>
              <w:instrText xml:space="preserve"> = 2 \* GB3 \* MERGEFORMAT </w:instrText>
            </w:r>
            <w:r w:rsidRPr="00D83E4E">
              <w:rPr>
                <w:rFonts w:eastAsia="宋体" w:cs="宋体"/>
                <w:kern w:val="0"/>
                <w:sz w:val="24"/>
                <w:szCs w:val="24"/>
              </w:rPr>
              <w:fldChar w:fldCharType="separate"/>
            </w:r>
            <w:r w:rsidR="00407FD0" w:rsidRPr="00D83E4E">
              <w:rPr>
                <w:rFonts w:eastAsia="宋体" w:cs="宋体"/>
                <w:kern w:val="0"/>
                <w:sz w:val="24"/>
                <w:szCs w:val="24"/>
              </w:rPr>
              <w:t>②</w:t>
            </w:r>
            <w:r w:rsidRPr="00D83E4E">
              <w:rPr>
                <w:rFonts w:eastAsia="宋体" w:cs="宋体"/>
                <w:kern w:val="0"/>
                <w:sz w:val="24"/>
                <w:szCs w:val="24"/>
              </w:rPr>
              <w:fldChar w:fldCharType="end"/>
            </w:r>
            <w:r w:rsidR="00407FD0" w:rsidRPr="00D83E4E">
              <w:rPr>
                <w:rFonts w:eastAsia="宋体" w:cs="宋体"/>
                <w:kern w:val="0"/>
                <w:sz w:val="24"/>
                <w:szCs w:val="24"/>
              </w:rPr>
              <w:t>地下水污染途径分析</w:t>
            </w:r>
          </w:p>
          <w:p w:rsidR="00407FD0" w:rsidRPr="00D83E4E" w:rsidRDefault="00E557D7" w:rsidP="00E557D7">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假设</w:t>
            </w:r>
            <w:r w:rsidR="00407FD0" w:rsidRPr="00D83E4E">
              <w:rPr>
                <w:rFonts w:eastAsia="宋体" w:cs="宋体"/>
                <w:kern w:val="0"/>
                <w:sz w:val="24"/>
                <w:szCs w:val="24"/>
              </w:rPr>
              <w:t>油品泄漏后进入地下，首先在包气带中垂直向下迁移，并进入到含水层中。污染物进入地下水后，以对流作用和弥散作用为主。另外，污染物在含水层中的迁移行为还包括吸附解析、挥发和生物降解。根据项目污染物的理化特征，基于保守性考虑，本次地下水污染模拟过程中未考虑污染物在含水层中的挥发、吸附解析和生物化学反应。</w:t>
            </w:r>
            <w:r w:rsidRPr="00D83E4E">
              <w:rPr>
                <w:rFonts w:eastAsia="宋体" w:cs="宋体" w:hint="eastAsia"/>
                <w:kern w:val="0"/>
                <w:sz w:val="24"/>
                <w:szCs w:val="24"/>
              </w:rPr>
              <w:t>这种相对保守的预测情景可以为项目防控体系提供更为可靠的依据，符合工程设计的思想。</w:t>
            </w:r>
          </w:p>
          <w:p w:rsidR="00407FD0" w:rsidRPr="00D83E4E" w:rsidRDefault="00A96D84" w:rsidP="00E557D7">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fldChar w:fldCharType="begin"/>
            </w:r>
            <w:r w:rsidR="00407FD0" w:rsidRPr="00D83E4E">
              <w:rPr>
                <w:rFonts w:eastAsia="宋体" w:cs="宋体"/>
                <w:kern w:val="0"/>
                <w:sz w:val="24"/>
                <w:szCs w:val="24"/>
              </w:rPr>
              <w:instrText xml:space="preserve"> = 3 \* GB3 \* MERGEFORMAT </w:instrText>
            </w:r>
            <w:r w:rsidRPr="00D83E4E">
              <w:rPr>
                <w:rFonts w:eastAsia="宋体" w:cs="宋体"/>
                <w:kern w:val="0"/>
                <w:sz w:val="24"/>
                <w:szCs w:val="24"/>
              </w:rPr>
              <w:fldChar w:fldCharType="separate"/>
            </w:r>
            <w:r w:rsidR="00407FD0" w:rsidRPr="00D83E4E">
              <w:rPr>
                <w:rFonts w:eastAsia="宋体" w:cs="宋体"/>
                <w:kern w:val="0"/>
                <w:sz w:val="24"/>
                <w:szCs w:val="24"/>
              </w:rPr>
              <w:t>③</w:t>
            </w:r>
            <w:r w:rsidRPr="00D83E4E">
              <w:rPr>
                <w:rFonts w:eastAsia="宋体" w:cs="宋体"/>
                <w:kern w:val="0"/>
                <w:sz w:val="24"/>
                <w:szCs w:val="24"/>
              </w:rPr>
              <w:fldChar w:fldCharType="end"/>
            </w:r>
            <w:r w:rsidR="00407FD0" w:rsidRPr="00D83E4E">
              <w:rPr>
                <w:rFonts w:eastAsia="宋体" w:cs="宋体"/>
                <w:kern w:val="0"/>
                <w:sz w:val="24"/>
                <w:szCs w:val="24"/>
              </w:rPr>
              <w:t>溶质运移解析模型</w:t>
            </w:r>
          </w:p>
          <w:p w:rsidR="00407FD0" w:rsidRPr="00D83E4E" w:rsidRDefault="00407FD0" w:rsidP="00E557D7">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根据《环境影响评价技术导则地下水环境》（</w:t>
            </w:r>
            <w:r w:rsidRPr="00D83E4E">
              <w:rPr>
                <w:rFonts w:eastAsia="宋体" w:cs="宋体"/>
                <w:kern w:val="0"/>
                <w:sz w:val="24"/>
                <w:szCs w:val="24"/>
              </w:rPr>
              <w:t>HJ610-2016</w:t>
            </w:r>
            <w:r w:rsidRPr="00D83E4E">
              <w:rPr>
                <w:rFonts w:eastAsia="宋体" w:cs="宋体"/>
                <w:kern w:val="0"/>
                <w:sz w:val="24"/>
                <w:szCs w:val="24"/>
              </w:rPr>
              <w:t>），地下水环境影响评价三级评价预测方法可以选用解析法。根据本项目地下水的污染特性，选用一维稳定流动一维水动力弥散问题的一维无限长多孔介质柱体，示踪剂瞬时注入模型。</w:t>
            </w:r>
          </w:p>
          <w:p w:rsidR="00407FD0" w:rsidRPr="00D83E4E" w:rsidRDefault="00407FD0" w:rsidP="00E557D7">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源预测模型公式如下：</w:t>
            </w:r>
          </w:p>
          <w:p w:rsidR="00407FD0" w:rsidRPr="00D83E4E" w:rsidRDefault="004F79A5" w:rsidP="004F79A5">
            <w:pPr>
              <w:pStyle w:val="a0"/>
              <w:ind w:firstLine="240"/>
              <w:rPr>
                <w:sz w:val="24"/>
                <w:szCs w:val="24"/>
              </w:rPr>
            </w:pPr>
            <w:r w:rsidRPr="00D83E4E">
              <w:rPr>
                <w:noProof/>
                <w:sz w:val="24"/>
                <w:szCs w:val="24"/>
              </w:rPr>
              <w:drawing>
                <wp:inline distT="0" distB="0" distL="0" distR="0" wp14:anchorId="532C4FAE" wp14:editId="65F9BAB9">
                  <wp:extent cx="2847975" cy="1028700"/>
                  <wp:effectExtent l="0" t="0" r="0" b="0"/>
                  <wp:docPr id="2" name="图片 2" descr="C:\Users\ADMINI~1\AppData\Local\Temp\1587606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87606114(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7975" cy="1028700"/>
                          </a:xfrm>
                          <a:prstGeom prst="rect">
                            <a:avLst/>
                          </a:prstGeom>
                          <a:noFill/>
                          <a:ln>
                            <a:noFill/>
                          </a:ln>
                        </pic:spPr>
                      </pic:pic>
                    </a:graphicData>
                  </a:graphic>
                </wp:inline>
              </w:drawing>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式中：</w:t>
            </w:r>
            <w:r w:rsidRPr="00D83E4E">
              <w:rPr>
                <w:rFonts w:eastAsia="宋体" w:hint="eastAsia"/>
                <w:sz w:val="21"/>
                <w:szCs w:val="24"/>
              </w:rPr>
              <w:t>x</w:t>
            </w:r>
            <w:r w:rsidRPr="00D83E4E">
              <w:rPr>
                <w:rFonts w:eastAsia="宋体" w:hint="eastAsia"/>
                <w:sz w:val="21"/>
                <w:szCs w:val="24"/>
              </w:rPr>
              <w:t>—距注入点的距离，</w:t>
            </w:r>
            <w:r w:rsidRPr="00D83E4E">
              <w:rPr>
                <w:rFonts w:eastAsia="宋体" w:hint="eastAsia"/>
                <w:sz w:val="21"/>
                <w:szCs w:val="24"/>
              </w:rPr>
              <w:t>m</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t</w:t>
            </w:r>
            <w:r w:rsidRPr="00D83E4E">
              <w:rPr>
                <w:rFonts w:eastAsia="宋体" w:hint="eastAsia"/>
                <w:sz w:val="21"/>
                <w:szCs w:val="24"/>
              </w:rPr>
              <w:t>—时间，</w:t>
            </w:r>
            <w:r w:rsidRPr="00D83E4E">
              <w:rPr>
                <w:rFonts w:eastAsia="宋体" w:hint="eastAsia"/>
                <w:sz w:val="21"/>
                <w:szCs w:val="24"/>
              </w:rPr>
              <w:t>d</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C(x,t)</w:t>
            </w:r>
            <w:r w:rsidRPr="00D83E4E">
              <w:rPr>
                <w:rFonts w:eastAsia="宋体" w:hint="eastAsia"/>
                <w:sz w:val="21"/>
                <w:szCs w:val="24"/>
              </w:rPr>
              <w:t>—</w:t>
            </w:r>
            <w:r w:rsidRPr="00D83E4E">
              <w:rPr>
                <w:rFonts w:eastAsia="宋体" w:hint="eastAsia"/>
                <w:sz w:val="21"/>
                <w:szCs w:val="24"/>
              </w:rPr>
              <w:t xml:space="preserve">t </w:t>
            </w:r>
            <w:r w:rsidRPr="00D83E4E">
              <w:rPr>
                <w:rFonts w:eastAsia="宋体" w:hint="eastAsia"/>
                <w:sz w:val="21"/>
                <w:szCs w:val="24"/>
              </w:rPr>
              <w:t>时刻点</w:t>
            </w:r>
            <w:r w:rsidRPr="00D83E4E">
              <w:rPr>
                <w:rFonts w:eastAsia="宋体" w:hint="eastAsia"/>
                <w:sz w:val="21"/>
                <w:szCs w:val="24"/>
              </w:rPr>
              <w:t>x</w:t>
            </w:r>
            <w:r w:rsidRPr="00D83E4E">
              <w:rPr>
                <w:rFonts w:eastAsia="宋体" w:hint="eastAsia"/>
                <w:sz w:val="21"/>
                <w:szCs w:val="24"/>
              </w:rPr>
              <w:t>处的污染物浓度，</w:t>
            </w:r>
            <w:r w:rsidRPr="00D83E4E">
              <w:rPr>
                <w:rFonts w:eastAsia="宋体" w:hint="eastAsia"/>
                <w:sz w:val="21"/>
                <w:szCs w:val="24"/>
              </w:rPr>
              <w:t>g/L</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m</w:t>
            </w:r>
            <w:r w:rsidRPr="00D83E4E">
              <w:rPr>
                <w:rFonts w:eastAsia="宋体" w:hint="eastAsia"/>
                <w:sz w:val="21"/>
                <w:szCs w:val="24"/>
              </w:rPr>
              <w:t>—注入的示踪剂质量，</w:t>
            </w:r>
            <w:r w:rsidRPr="00D83E4E">
              <w:rPr>
                <w:rFonts w:eastAsia="宋体" w:hint="eastAsia"/>
                <w:sz w:val="21"/>
                <w:szCs w:val="24"/>
              </w:rPr>
              <w:t>kg</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W</w:t>
            </w:r>
            <w:r w:rsidRPr="00D83E4E">
              <w:rPr>
                <w:rFonts w:eastAsia="宋体" w:hint="eastAsia"/>
                <w:sz w:val="21"/>
                <w:szCs w:val="24"/>
              </w:rPr>
              <w:t>—横截面面积，</w:t>
            </w:r>
            <w:r w:rsidRPr="00D83E4E">
              <w:rPr>
                <w:rFonts w:eastAsia="宋体" w:hint="eastAsia"/>
                <w:sz w:val="21"/>
                <w:szCs w:val="24"/>
              </w:rPr>
              <w:t>m2</w:t>
            </w:r>
            <w:r w:rsidRPr="00D83E4E">
              <w:rPr>
                <w:rFonts w:eastAsia="宋体" w:hint="eastAsia"/>
                <w:sz w:val="21"/>
                <w:szCs w:val="24"/>
              </w:rPr>
              <w:t>。以汽油储罐区占地面积计约</w:t>
            </w:r>
            <w:r w:rsidR="00B83702" w:rsidRPr="00D83E4E">
              <w:rPr>
                <w:rFonts w:eastAsia="宋体" w:hint="eastAsia"/>
                <w:sz w:val="21"/>
                <w:szCs w:val="24"/>
              </w:rPr>
              <w:t>12</w:t>
            </w:r>
            <w:r w:rsidR="00C64BF8" w:rsidRPr="00D83E4E">
              <w:rPr>
                <w:rFonts w:eastAsia="宋体" w:hint="eastAsia"/>
                <w:sz w:val="21"/>
                <w:szCs w:val="24"/>
              </w:rPr>
              <w:t>2.85</w:t>
            </w:r>
            <w:r w:rsidRPr="00D83E4E">
              <w:rPr>
                <w:rFonts w:eastAsia="宋体" w:hint="eastAsia"/>
                <w:sz w:val="21"/>
                <w:szCs w:val="24"/>
              </w:rPr>
              <w:t>m</w:t>
            </w:r>
            <w:r w:rsidRPr="00D83E4E">
              <w:rPr>
                <w:rFonts w:eastAsia="宋体" w:hint="eastAsia"/>
                <w:sz w:val="21"/>
                <w:szCs w:val="24"/>
                <w:vertAlign w:val="superscript"/>
              </w:rPr>
              <w:t>2</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u</w:t>
            </w:r>
            <w:r w:rsidRPr="00D83E4E">
              <w:rPr>
                <w:rFonts w:eastAsia="宋体" w:hint="eastAsia"/>
                <w:sz w:val="21"/>
                <w:szCs w:val="24"/>
              </w:rPr>
              <w:t>—水流速度，</w:t>
            </w:r>
            <w:r w:rsidRPr="00D83E4E">
              <w:rPr>
                <w:rFonts w:eastAsia="宋体" w:hint="eastAsia"/>
                <w:sz w:val="21"/>
                <w:szCs w:val="24"/>
              </w:rPr>
              <w:t>m/d</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n</w:t>
            </w:r>
            <w:r w:rsidRPr="00D83E4E">
              <w:rPr>
                <w:rFonts w:eastAsia="宋体" w:hint="eastAsia"/>
                <w:sz w:val="21"/>
                <w:szCs w:val="24"/>
              </w:rPr>
              <w:t>—有效孔隙度，无量纲；</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DL</w:t>
            </w:r>
            <w:r w:rsidRPr="00D83E4E">
              <w:rPr>
                <w:rFonts w:eastAsia="宋体" w:hint="eastAsia"/>
                <w:sz w:val="21"/>
                <w:szCs w:val="24"/>
              </w:rPr>
              <w:t>—纵向弥散系数，</w:t>
            </w:r>
            <w:r w:rsidRPr="00D83E4E">
              <w:rPr>
                <w:rFonts w:eastAsia="宋体" w:hint="eastAsia"/>
                <w:sz w:val="21"/>
                <w:szCs w:val="24"/>
              </w:rPr>
              <w:t>m</w:t>
            </w:r>
            <w:r w:rsidRPr="00D83E4E">
              <w:rPr>
                <w:rFonts w:eastAsia="宋体" w:hint="eastAsia"/>
                <w:sz w:val="21"/>
                <w:szCs w:val="24"/>
                <w:vertAlign w:val="superscript"/>
              </w:rPr>
              <w:t>2</w:t>
            </w:r>
            <w:r w:rsidRPr="00D83E4E">
              <w:rPr>
                <w:rFonts w:eastAsia="宋体" w:hint="eastAsia"/>
                <w:sz w:val="21"/>
                <w:szCs w:val="24"/>
              </w:rPr>
              <w:t>/d</w:t>
            </w:r>
            <w:r w:rsidRPr="00D83E4E">
              <w:rPr>
                <w:rFonts w:eastAsia="宋体" w:hint="eastAsia"/>
                <w:sz w:val="21"/>
                <w:szCs w:val="24"/>
              </w:rPr>
              <w:t>；</w:t>
            </w:r>
          </w:p>
          <w:p w:rsidR="00E557D7" w:rsidRPr="00D83E4E" w:rsidRDefault="00E557D7" w:rsidP="00E557D7">
            <w:pPr>
              <w:adjustRightInd w:val="0"/>
              <w:snapToGrid w:val="0"/>
              <w:ind w:firstLineChars="200" w:firstLine="420"/>
              <w:rPr>
                <w:rFonts w:eastAsia="宋体"/>
                <w:sz w:val="21"/>
                <w:szCs w:val="24"/>
              </w:rPr>
            </w:pPr>
            <w:r w:rsidRPr="00D83E4E">
              <w:rPr>
                <w:rFonts w:eastAsia="宋体" w:hint="eastAsia"/>
                <w:sz w:val="21"/>
                <w:szCs w:val="24"/>
              </w:rPr>
              <w:t>π—圆周率。</w:t>
            </w:r>
          </w:p>
          <w:p w:rsidR="00E05719" w:rsidRPr="00D83E4E" w:rsidRDefault="00E05719" w:rsidP="00E05719">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预测参数如下：</w:t>
            </w:r>
          </w:p>
          <w:p w:rsidR="00E05719" w:rsidRPr="00D83E4E" w:rsidRDefault="00E05719" w:rsidP="00E05719">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注入的示踪剂质量</w:t>
            </w:r>
            <w:r w:rsidRPr="00D83E4E">
              <w:rPr>
                <w:rFonts w:eastAsia="宋体" w:cs="宋体"/>
                <w:kern w:val="0"/>
                <w:sz w:val="24"/>
                <w:szCs w:val="24"/>
              </w:rPr>
              <w:t>m</w:t>
            </w:r>
            <w:r w:rsidRPr="00D83E4E">
              <w:rPr>
                <w:rFonts w:eastAsia="宋体" w:cs="宋体"/>
                <w:kern w:val="0"/>
                <w:sz w:val="24"/>
                <w:szCs w:val="24"/>
              </w:rPr>
              <w:t>：</w:t>
            </w:r>
            <w:r w:rsidRPr="00D83E4E">
              <w:rPr>
                <w:rFonts w:eastAsia="宋体" w:cs="宋体" w:hint="eastAsia"/>
                <w:kern w:val="0"/>
                <w:sz w:val="24"/>
                <w:szCs w:val="24"/>
              </w:rPr>
              <w:t>非正常泄漏时间跟企业管理程度有关，项目设有漏油在线监测系统，当发生泄漏时，很快就会发现，一般不会出现连续一天以上的事故漏油，故本项目非正常下渗时间</w:t>
            </w:r>
            <w:r w:rsidRPr="00D83E4E">
              <w:rPr>
                <w:rFonts w:eastAsia="宋体" w:cs="宋体"/>
                <w:kern w:val="0"/>
                <w:sz w:val="24"/>
                <w:szCs w:val="24"/>
              </w:rPr>
              <w:t>按</w:t>
            </w:r>
            <w:r w:rsidRPr="00D83E4E">
              <w:rPr>
                <w:rFonts w:eastAsia="宋体" w:cs="宋体"/>
                <w:kern w:val="0"/>
                <w:sz w:val="24"/>
                <w:szCs w:val="24"/>
              </w:rPr>
              <w:t>1</w:t>
            </w:r>
            <w:r w:rsidRPr="00D83E4E">
              <w:rPr>
                <w:rFonts w:eastAsia="宋体" w:cs="宋体"/>
                <w:kern w:val="0"/>
                <w:sz w:val="24"/>
                <w:szCs w:val="24"/>
              </w:rPr>
              <w:t>天计，注入示踪剂（石油类）质量为</w:t>
            </w:r>
            <w:r w:rsidR="00EF3BCC" w:rsidRPr="00D83E4E">
              <w:rPr>
                <w:rFonts w:eastAsia="宋体" w:cs="宋体" w:hint="eastAsia"/>
                <w:kern w:val="0"/>
                <w:sz w:val="24"/>
                <w:szCs w:val="24"/>
              </w:rPr>
              <w:t>3.825</w:t>
            </w:r>
            <w:r w:rsidRPr="00D83E4E">
              <w:rPr>
                <w:rFonts w:eastAsia="宋体" w:cs="宋体"/>
                <w:kern w:val="0"/>
                <w:sz w:val="24"/>
                <w:szCs w:val="24"/>
              </w:rPr>
              <w:t>kg</w:t>
            </w:r>
            <w:r w:rsidRPr="00D83E4E">
              <w:rPr>
                <w:rFonts w:eastAsia="宋体" w:cs="宋体"/>
                <w:kern w:val="0"/>
                <w:sz w:val="24"/>
                <w:szCs w:val="24"/>
              </w:rPr>
              <w:t>。</w:t>
            </w:r>
          </w:p>
          <w:p w:rsidR="00E05719" w:rsidRPr="00D83E4E" w:rsidRDefault="0082655C" w:rsidP="00A4183C">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查阅相关</w:t>
            </w:r>
            <w:r w:rsidR="00B744A0" w:rsidRPr="00D83E4E">
              <w:rPr>
                <w:rFonts w:eastAsia="宋体" w:cs="宋体" w:hint="eastAsia"/>
                <w:kern w:val="0"/>
                <w:sz w:val="24"/>
                <w:szCs w:val="24"/>
              </w:rPr>
              <w:t>资料，项目区域水平方向渗透系数</w:t>
            </w:r>
            <w:r w:rsidR="00B744A0" w:rsidRPr="00D83E4E">
              <w:rPr>
                <w:rFonts w:eastAsia="宋体" w:cs="宋体" w:hint="eastAsia"/>
                <w:kern w:val="0"/>
                <w:sz w:val="24"/>
                <w:szCs w:val="24"/>
              </w:rPr>
              <w:t>Kxx=Kyy=2.10~2.32m/d</w:t>
            </w:r>
            <w:r w:rsidR="00B744A0" w:rsidRPr="00D83E4E">
              <w:rPr>
                <w:rFonts w:eastAsia="宋体" w:cs="宋体" w:hint="eastAsia"/>
                <w:kern w:val="0"/>
                <w:sz w:val="24"/>
                <w:szCs w:val="24"/>
              </w:rPr>
              <w:t>，取平均值</w:t>
            </w:r>
            <w:r w:rsidR="00B744A0" w:rsidRPr="00D83E4E">
              <w:rPr>
                <w:rFonts w:eastAsia="宋体" w:cs="宋体" w:hint="eastAsia"/>
                <w:kern w:val="0"/>
                <w:sz w:val="24"/>
                <w:szCs w:val="24"/>
              </w:rPr>
              <w:t>2.2m/d</w:t>
            </w:r>
            <w:r w:rsidR="00B744A0" w:rsidRPr="00D83E4E">
              <w:rPr>
                <w:rFonts w:eastAsia="宋体" w:cs="宋体" w:hint="eastAsia"/>
                <w:kern w:val="0"/>
                <w:sz w:val="24"/>
                <w:szCs w:val="24"/>
              </w:rPr>
              <w:t>，垂向和水平方向渗透系数比值取</w:t>
            </w:r>
            <w:r w:rsidR="00B744A0" w:rsidRPr="00D83E4E">
              <w:rPr>
                <w:rFonts w:eastAsia="宋体" w:cs="宋体" w:hint="eastAsia"/>
                <w:kern w:val="0"/>
                <w:sz w:val="24"/>
                <w:szCs w:val="24"/>
              </w:rPr>
              <w:t>0.01</w:t>
            </w:r>
            <w:r w:rsidR="001F6551" w:rsidRPr="00D83E4E">
              <w:rPr>
                <w:rFonts w:eastAsia="宋体" w:cs="宋体" w:hint="eastAsia"/>
                <w:kern w:val="0"/>
                <w:sz w:val="24"/>
                <w:szCs w:val="24"/>
              </w:rPr>
              <w:t>，水力坡度</w:t>
            </w:r>
            <w:r w:rsidR="001F6551" w:rsidRPr="00D83E4E">
              <w:rPr>
                <w:rFonts w:eastAsia="宋体" w:cs="宋体" w:hint="eastAsia"/>
                <w:kern w:val="0"/>
                <w:sz w:val="24"/>
                <w:szCs w:val="24"/>
              </w:rPr>
              <w:t>1.5</w:t>
            </w:r>
            <w:r w:rsidR="001F6551" w:rsidRPr="00D83E4E">
              <w:rPr>
                <w:rFonts w:eastAsia="宋体" w:cs="宋体" w:hint="eastAsia"/>
                <w:kern w:val="0"/>
                <w:sz w:val="24"/>
                <w:szCs w:val="24"/>
              </w:rPr>
              <w:t>‰，有效孔隙度按</w:t>
            </w:r>
            <w:r w:rsidR="001F6551" w:rsidRPr="00D83E4E">
              <w:rPr>
                <w:rFonts w:eastAsia="宋体" w:cs="宋体" w:hint="eastAsia"/>
                <w:kern w:val="0"/>
                <w:sz w:val="24"/>
                <w:szCs w:val="24"/>
              </w:rPr>
              <w:t>0.21</w:t>
            </w:r>
            <w:r w:rsidR="001F6551" w:rsidRPr="00D83E4E">
              <w:rPr>
                <w:rFonts w:eastAsia="宋体" w:cs="宋体" w:hint="eastAsia"/>
                <w:kern w:val="0"/>
                <w:sz w:val="24"/>
                <w:szCs w:val="24"/>
              </w:rPr>
              <w:t>计</w:t>
            </w:r>
            <w:r w:rsidR="00B744A0" w:rsidRPr="00D83E4E">
              <w:rPr>
                <w:rFonts w:eastAsia="宋体" w:cs="宋体" w:hint="eastAsia"/>
                <w:kern w:val="0"/>
                <w:sz w:val="24"/>
                <w:szCs w:val="24"/>
              </w:rPr>
              <w:t>。</w:t>
            </w:r>
          </w:p>
          <w:p w:rsidR="00B744A0" w:rsidRPr="00D83E4E" w:rsidRDefault="00B744A0" w:rsidP="00A4183C">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根据室内和野外弥散试验资料，结合弥散度的尺度效应，第一含水层纵向弥散度取</w:t>
            </w:r>
            <w:r w:rsidRPr="00D83E4E">
              <w:rPr>
                <w:rFonts w:eastAsia="宋体" w:cs="宋体" w:hint="eastAsia"/>
                <w:kern w:val="0"/>
                <w:sz w:val="24"/>
                <w:szCs w:val="24"/>
              </w:rPr>
              <w:t>50m</w:t>
            </w:r>
            <w:r w:rsidRPr="00D83E4E">
              <w:rPr>
                <w:rFonts w:eastAsia="宋体" w:cs="宋体" w:hint="eastAsia"/>
                <w:kern w:val="0"/>
                <w:sz w:val="24"/>
                <w:szCs w:val="24"/>
              </w:rPr>
              <w:t>，横向弥散度取</w:t>
            </w:r>
            <w:r w:rsidRPr="00D83E4E">
              <w:rPr>
                <w:rFonts w:eastAsia="宋体" w:cs="宋体" w:hint="eastAsia"/>
                <w:kern w:val="0"/>
                <w:sz w:val="24"/>
                <w:szCs w:val="24"/>
              </w:rPr>
              <w:t>5m</w:t>
            </w:r>
            <w:r w:rsidRPr="00D83E4E">
              <w:rPr>
                <w:rFonts w:eastAsia="宋体" w:cs="宋体" w:hint="eastAsia"/>
                <w:kern w:val="0"/>
                <w:sz w:val="24"/>
                <w:szCs w:val="24"/>
              </w:rPr>
              <w:t>。</w:t>
            </w:r>
          </w:p>
          <w:p w:rsidR="001F6551" w:rsidRPr="00D83E4E" w:rsidRDefault="001F6551" w:rsidP="001F6551">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地下水流速和弥散系数的确定按下列方法取得：</w:t>
            </w:r>
          </w:p>
          <w:p w:rsidR="001F6551" w:rsidRPr="00D83E4E" w:rsidRDefault="001F6551" w:rsidP="001F6551">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u</w:t>
            </w:r>
            <w:r w:rsidRPr="00D83E4E">
              <w:rPr>
                <w:rFonts w:eastAsia="宋体" w:cs="宋体"/>
                <w:kern w:val="0"/>
                <w:sz w:val="24"/>
                <w:szCs w:val="24"/>
              </w:rPr>
              <w:t>＝</w:t>
            </w:r>
            <w:r w:rsidRPr="00D83E4E">
              <w:rPr>
                <w:rFonts w:eastAsia="宋体" w:cs="宋体"/>
                <w:kern w:val="0"/>
                <w:sz w:val="24"/>
                <w:szCs w:val="24"/>
              </w:rPr>
              <w:t>K×I</w:t>
            </w:r>
            <w:r w:rsidRPr="00D83E4E">
              <w:rPr>
                <w:rFonts w:eastAsia="宋体" w:cs="宋体"/>
                <w:kern w:val="0"/>
                <w:sz w:val="24"/>
                <w:szCs w:val="24"/>
              </w:rPr>
              <w:t>／</w:t>
            </w:r>
            <w:r w:rsidRPr="00D83E4E">
              <w:rPr>
                <w:rFonts w:eastAsia="宋体" w:cs="宋体"/>
                <w:kern w:val="0"/>
                <w:sz w:val="24"/>
                <w:szCs w:val="24"/>
              </w:rPr>
              <w:t>n</w:t>
            </w:r>
            <w:r w:rsidRPr="00D83E4E">
              <w:rPr>
                <w:rFonts w:eastAsia="宋体" w:cs="宋体"/>
                <w:kern w:val="0"/>
                <w:sz w:val="24"/>
                <w:szCs w:val="24"/>
              </w:rPr>
              <w:t>；</w:t>
            </w:r>
            <w:r w:rsidRPr="00D83E4E">
              <w:rPr>
                <w:rFonts w:eastAsia="宋体" w:cs="宋体"/>
                <w:kern w:val="0"/>
                <w:sz w:val="24"/>
                <w:szCs w:val="24"/>
              </w:rPr>
              <w:t>D</w:t>
            </w:r>
            <w:r w:rsidRPr="00D83E4E">
              <w:rPr>
                <w:rFonts w:eastAsia="宋体" w:cs="宋体"/>
                <w:kern w:val="0"/>
                <w:sz w:val="24"/>
                <w:szCs w:val="24"/>
                <w:vertAlign w:val="subscript"/>
              </w:rPr>
              <w:t>L</w:t>
            </w:r>
            <w:r w:rsidRPr="00D83E4E">
              <w:rPr>
                <w:rFonts w:eastAsia="宋体" w:cs="宋体"/>
                <w:kern w:val="0"/>
                <w:sz w:val="24"/>
                <w:szCs w:val="24"/>
              </w:rPr>
              <w:t>＝</w:t>
            </w:r>
            <w:r w:rsidRPr="00D83E4E">
              <w:rPr>
                <w:rFonts w:eastAsia="宋体" w:cs="宋体"/>
                <w:kern w:val="0"/>
                <w:sz w:val="24"/>
                <w:szCs w:val="24"/>
              </w:rPr>
              <w:t>a</w:t>
            </w:r>
            <w:r w:rsidRPr="00D83E4E">
              <w:rPr>
                <w:rFonts w:eastAsia="宋体" w:cs="宋体"/>
                <w:kern w:val="0"/>
                <w:sz w:val="24"/>
                <w:szCs w:val="24"/>
                <w:vertAlign w:val="subscript"/>
              </w:rPr>
              <w:t>L</w:t>
            </w:r>
            <w:r w:rsidRPr="00D83E4E">
              <w:rPr>
                <w:rFonts w:eastAsia="宋体" w:cs="宋体"/>
                <w:kern w:val="0"/>
                <w:sz w:val="24"/>
                <w:szCs w:val="24"/>
              </w:rPr>
              <w:t>×U</w:t>
            </w:r>
            <w:r w:rsidRPr="00D83E4E">
              <w:rPr>
                <w:rFonts w:eastAsia="宋体" w:cs="宋体"/>
                <w:kern w:val="0"/>
                <w:sz w:val="24"/>
                <w:szCs w:val="24"/>
                <w:vertAlign w:val="superscript"/>
              </w:rPr>
              <w:t>m</w:t>
            </w:r>
            <w:r w:rsidRPr="00D83E4E">
              <w:rPr>
                <w:rFonts w:eastAsia="宋体" w:cs="宋体"/>
                <w:kern w:val="0"/>
                <w:sz w:val="24"/>
                <w:szCs w:val="24"/>
              </w:rPr>
              <w:t>；</w:t>
            </w:r>
            <w:r w:rsidRPr="00D83E4E">
              <w:rPr>
                <w:rFonts w:eastAsia="宋体" w:cs="宋体"/>
                <w:kern w:val="0"/>
                <w:sz w:val="24"/>
                <w:szCs w:val="24"/>
              </w:rPr>
              <w:t>D</w:t>
            </w:r>
            <w:r w:rsidRPr="00D83E4E">
              <w:rPr>
                <w:rFonts w:eastAsia="宋体" w:cs="宋体"/>
                <w:kern w:val="0"/>
                <w:sz w:val="24"/>
                <w:szCs w:val="24"/>
                <w:vertAlign w:val="subscript"/>
              </w:rPr>
              <w:t>T</w:t>
            </w:r>
            <w:r w:rsidRPr="00D83E4E">
              <w:rPr>
                <w:rFonts w:eastAsia="宋体" w:cs="宋体"/>
                <w:kern w:val="0"/>
                <w:sz w:val="24"/>
                <w:szCs w:val="24"/>
              </w:rPr>
              <w:t>＝</w:t>
            </w:r>
            <w:r w:rsidRPr="00D83E4E">
              <w:rPr>
                <w:rFonts w:eastAsia="宋体" w:cs="宋体"/>
                <w:kern w:val="0"/>
                <w:sz w:val="24"/>
                <w:szCs w:val="24"/>
              </w:rPr>
              <w:t>a</w:t>
            </w:r>
            <w:r w:rsidRPr="00D83E4E">
              <w:rPr>
                <w:rFonts w:eastAsia="宋体" w:cs="宋体"/>
                <w:kern w:val="0"/>
                <w:sz w:val="24"/>
                <w:szCs w:val="24"/>
                <w:vertAlign w:val="subscript"/>
              </w:rPr>
              <w:t>T</w:t>
            </w:r>
            <w:r w:rsidRPr="00D83E4E">
              <w:rPr>
                <w:rFonts w:eastAsia="宋体" w:cs="宋体"/>
                <w:kern w:val="0"/>
                <w:sz w:val="24"/>
                <w:szCs w:val="24"/>
              </w:rPr>
              <w:t>×U</w:t>
            </w:r>
            <w:r w:rsidRPr="00D83E4E">
              <w:rPr>
                <w:rFonts w:eastAsia="宋体" w:cs="宋体"/>
                <w:kern w:val="0"/>
                <w:sz w:val="24"/>
                <w:szCs w:val="24"/>
                <w:vertAlign w:val="superscript"/>
              </w:rPr>
              <w:t>m</w:t>
            </w:r>
          </w:p>
          <w:p w:rsidR="001F6551" w:rsidRPr="00D83E4E" w:rsidRDefault="001F6551" w:rsidP="001F6551">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其中：</w:t>
            </w:r>
            <w:r w:rsidRPr="00D83E4E">
              <w:rPr>
                <w:rFonts w:eastAsia="宋体" w:cs="宋体" w:hint="eastAsia"/>
                <w:kern w:val="0"/>
                <w:sz w:val="24"/>
                <w:szCs w:val="24"/>
              </w:rPr>
              <w:t>u</w:t>
            </w:r>
            <w:r w:rsidRPr="00D83E4E">
              <w:rPr>
                <w:rFonts w:eastAsia="宋体" w:cs="宋体"/>
                <w:kern w:val="0"/>
                <w:sz w:val="24"/>
                <w:szCs w:val="24"/>
              </w:rPr>
              <w:t>—</w:t>
            </w:r>
            <w:r w:rsidRPr="00D83E4E">
              <w:rPr>
                <w:rFonts w:eastAsia="宋体" w:cs="宋体"/>
                <w:kern w:val="0"/>
                <w:sz w:val="24"/>
                <w:szCs w:val="24"/>
              </w:rPr>
              <w:t>地下水流速，</w:t>
            </w:r>
            <w:r w:rsidRPr="00D83E4E">
              <w:rPr>
                <w:rFonts w:eastAsia="宋体" w:cs="宋体"/>
                <w:kern w:val="0"/>
                <w:sz w:val="24"/>
                <w:szCs w:val="24"/>
              </w:rPr>
              <w:t>m/d</w:t>
            </w:r>
            <w:r w:rsidRPr="00D83E4E">
              <w:rPr>
                <w:rFonts w:eastAsia="宋体" w:cs="宋体"/>
                <w:kern w:val="0"/>
                <w:sz w:val="24"/>
                <w:szCs w:val="24"/>
              </w:rPr>
              <w:t>；</w:t>
            </w:r>
            <w:r w:rsidRPr="00D83E4E">
              <w:rPr>
                <w:rFonts w:eastAsia="宋体" w:cs="宋体"/>
                <w:kern w:val="0"/>
                <w:sz w:val="24"/>
                <w:szCs w:val="24"/>
              </w:rPr>
              <w:t>K—</w:t>
            </w:r>
            <w:r w:rsidRPr="00D83E4E">
              <w:rPr>
                <w:rFonts w:eastAsia="宋体" w:cs="宋体"/>
                <w:kern w:val="0"/>
                <w:sz w:val="24"/>
                <w:szCs w:val="24"/>
              </w:rPr>
              <w:t>渗透系数，</w:t>
            </w:r>
            <w:r w:rsidRPr="00D83E4E">
              <w:rPr>
                <w:rFonts w:eastAsia="宋体" w:cs="宋体"/>
                <w:kern w:val="0"/>
                <w:sz w:val="24"/>
                <w:szCs w:val="24"/>
              </w:rPr>
              <w:t>m/d</w:t>
            </w:r>
            <w:r w:rsidRPr="00D83E4E">
              <w:rPr>
                <w:rFonts w:eastAsia="宋体" w:cs="宋体"/>
                <w:kern w:val="0"/>
                <w:sz w:val="24"/>
                <w:szCs w:val="24"/>
              </w:rPr>
              <w:t>；</w:t>
            </w:r>
            <w:r w:rsidRPr="00D83E4E">
              <w:rPr>
                <w:rFonts w:eastAsia="宋体" w:cs="宋体"/>
                <w:kern w:val="0"/>
                <w:sz w:val="24"/>
                <w:szCs w:val="24"/>
              </w:rPr>
              <w:t>I—</w:t>
            </w:r>
            <w:r w:rsidRPr="00D83E4E">
              <w:rPr>
                <w:rFonts w:eastAsia="宋体" w:cs="宋体"/>
                <w:kern w:val="0"/>
                <w:sz w:val="24"/>
                <w:szCs w:val="24"/>
              </w:rPr>
              <w:t>水力坡度；</w:t>
            </w:r>
            <w:r w:rsidRPr="00D83E4E">
              <w:rPr>
                <w:rFonts w:eastAsia="宋体" w:cs="宋体"/>
                <w:kern w:val="0"/>
                <w:sz w:val="24"/>
                <w:szCs w:val="24"/>
              </w:rPr>
              <w:t>n—</w:t>
            </w:r>
            <w:r w:rsidRPr="00D83E4E">
              <w:rPr>
                <w:rFonts w:eastAsia="宋体" w:cs="宋体"/>
                <w:kern w:val="0"/>
                <w:sz w:val="24"/>
                <w:szCs w:val="24"/>
              </w:rPr>
              <w:t>孔隙度；</w:t>
            </w:r>
            <w:r w:rsidRPr="00D83E4E">
              <w:rPr>
                <w:rFonts w:eastAsia="宋体" w:cs="宋体"/>
                <w:kern w:val="0"/>
                <w:sz w:val="24"/>
                <w:szCs w:val="24"/>
              </w:rPr>
              <w:t>m—</w:t>
            </w:r>
            <w:r w:rsidRPr="00D83E4E">
              <w:rPr>
                <w:rFonts w:eastAsia="宋体" w:cs="宋体"/>
                <w:kern w:val="0"/>
                <w:sz w:val="24"/>
                <w:szCs w:val="24"/>
              </w:rPr>
              <w:t>指数</w:t>
            </w:r>
            <w:r w:rsidRPr="00D83E4E">
              <w:rPr>
                <w:rFonts w:eastAsia="宋体" w:cs="宋体" w:hint="eastAsia"/>
                <w:kern w:val="0"/>
                <w:sz w:val="24"/>
                <w:szCs w:val="24"/>
              </w:rPr>
              <w:t>（纵向取</w:t>
            </w:r>
            <w:r w:rsidRPr="00D83E4E">
              <w:rPr>
                <w:rFonts w:eastAsia="宋体" w:cs="宋体" w:hint="eastAsia"/>
                <w:kern w:val="0"/>
                <w:sz w:val="24"/>
                <w:szCs w:val="24"/>
              </w:rPr>
              <w:t>1.07</w:t>
            </w:r>
            <w:r w:rsidRPr="00D83E4E">
              <w:rPr>
                <w:rFonts w:eastAsia="宋体" w:cs="宋体" w:hint="eastAsia"/>
                <w:kern w:val="0"/>
                <w:sz w:val="24"/>
                <w:szCs w:val="24"/>
              </w:rPr>
              <w:t>、横向取</w:t>
            </w:r>
            <w:r w:rsidRPr="00D83E4E">
              <w:rPr>
                <w:rFonts w:eastAsia="宋体" w:cs="宋体" w:hint="eastAsia"/>
                <w:kern w:val="0"/>
                <w:sz w:val="24"/>
                <w:szCs w:val="24"/>
              </w:rPr>
              <w:t>1.1</w:t>
            </w:r>
            <w:r w:rsidRPr="00D83E4E">
              <w:rPr>
                <w:rFonts w:eastAsia="宋体" w:cs="宋体" w:hint="eastAsia"/>
                <w:kern w:val="0"/>
                <w:sz w:val="24"/>
                <w:szCs w:val="24"/>
              </w:rPr>
              <w:t>）</w:t>
            </w:r>
            <w:r w:rsidRPr="00D83E4E">
              <w:rPr>
                <w:rFonts w:eastAsia="宋体" w:cs="宋体"/>
                <w:kern w:val="0"/>
                <w:sz w:val="24"/>
                <w:szCs w:val="24"/>
              </w:rPr>
              <w:t>；</w:t>
            </w:r>
            <w:r w:rsidRPr="00D83E4E">
              <w:rPr>
                <w:rFonts w:eastAsia="宋体" w:cs="宋体"/>
                <w:kern w:val="0"/>
                <w:sz w:val="24"/>
                <w:szCs w:val="24"/>
              </w:rPr>
              <w:t>D</w:t>
            </w:r>
            <w:r w:rsidRPr="00D83E4E">
              <w:rPr>
                <w:rFonts w:eastAsia="宋体" w:cs="宋体"/>
                <w:kern w:val="0"/>
                <w:sz w:val="24"/>
                <w:szCs w:val="24"/>
                <w:vertAlign w:val="subscript"/>
              </w:rPr>
              <w:t>L</w:t>
            </w:r>
            <w:r w:rsidRPr="00D83E4E">
              <w:rPr>
                <w:rFonts w:eastAsia="宋体" w:cs="宋体"/>
                <w:kern w:val="0"/>
                <w:sz w:val="24"/>
                <w:szCs w:val="24"/>
              </w:rPr>
              <w:t>—</w:t>
            </w:r>
            <w:r w:rsidRPr="00D83E4E">
              <w:rPr>
                <w:rFonts w:eastAsia="宋体" w:cs="宋体"/>
                <w:kern w:val="0"/>
                <w:sz w:val="24"/>
                <w:szCs w:val="24"/>
              </w:rPr>
              <w:t>纵向弥散系数，</w:t>
            </w:r>
            <w:r w:rsidRPr="00D83E4E">
              <w:rPr>
                <w:rFonts w:eastAsia="宋体" w:cs="宋体"/>
                <w:kern w:val="0"/>
                <w:sz w:val="24"/>
                <w:szCs w:val="24"/>
              </w:rPr>
              <w:t>m</w:t>
            </w:r>
            <w:r w:rsidRPr="00D83E4E">
              <w:rPr>
                <w:rFonts w:eastAsia="宋体" w:cs="宋体"/>
                <w:kern w:val="0"/>
                <w:sz w:val="24"/>
                <w:szCs w:val="24"/>
                <w:vertAlign w:val="superscript"/>
              </w:rPr>
              <w:t>2</w:t>
            </w:r>
            <w:r w:rsidRPr="00D83E4E">
              <w:rPr>
                <w:rFonts w:eastAsia="宋体" w:cs="宋体"/>
                <w:kern w:val="0"/>
                <w:sz w:val="24"/>
                <w:szCs w:val="24"/>
              </w:rPr>
              <w:t>/d</w:t>
            </w:r>
            <w:r w:rsidRPr="00D83E4E">
              <w:rPr>
                <w:rFonts w:eastAsia="宋体" w:cs="宋体"/>
                <w:kern w:val="0"/>
                <w:sz w:val="24"/>
                <w:szCs w:val="24"/>
              </w:rPr>
              <w:t>；</w:t>
            </w:r>
            <w:r w:rsidRPr="00D83E4E">
              <w:rPr>
                <w:rFonts w:eastAsia="宋体" w:cs="宋体"/>
                <w:kern w:val="0"/>
                <w:sz w:val="24"/>
                <w:szCs w:val="24"/>
              </w:rPr>
              <w:t>D</w:t>
            </w:r>
            <w:r w:rsidRPr="00D83E4E">
              <w:rPr>
                <w:rFonts w:eastAsia="宋体" w:cs="宋体"/>
                <w:kern w:val="0"/>
                <w:sz w:val="24"/>
                <w:szCs w:val="24"/>
                <w:vertAlign w:val="subscript"/>
              </w:rPr>
              <w:t>T</w:t>
            </w:r>
            <w:r w:rsidRPr="00D83E4E">
              <w:rPr>
                <w:rFonts w:eastAsia="宋体" w:cs="宋体"/>
                <w:kern w:val="0"/>
                <w:sz w:val="24"/>
                <w:szCs w:val="24"/>
              </w:rPr>
              <w:t>—</w:t>
            </w:r>
            <w:r w:rsidRPr="00D83E4E">
              <w:rPr>
                <w:rFonts w:eastAsia="宋体" w:cs="宋体"/>
                <w:kern w:val="0"/>
                <w:sz w:val="24"/>
                <w:szCs w:val="24"/>
              </w:rPr>
              <w:t>横向弥散系数，</w:t>
            </w:r>
            <w:r w:rsidRPr="00D83E4E">
              <w:rPr>
                <w:rFonts w:eastAsia="宋体" w:cs="宋体"/>
                <w:kern w:val="0"/>
                <w:sz w:val="24"/>
                <w:szCs w:val="24"/>
              </w:rPr>
              <w:t>m</w:t>
            </w:r>
            <w:r w:rsidRPr="00D83E4E">
              <w:rPr>
                <w:rFonts w:eastAsia="宋体" w:cs="宋体"/>
                <w:kern w:val="0"/>
                <w:sz w:val="24"/>
                <w:szCs w:val="24"/>
                <w:vertAlign w:val="superscript"/>
              </w:rPr>
              <w:t>2</w:t>
            </w:r>
            <w:r w:rsidRPr="00D83E4E">
              <w:rPr>
                <w:rFonts w:eastAsia="宋体" w:cs="宋体"/>
                <w:kern w:val="0"/>
                <w:sz w:val="24"/>
                <w:szCs w:val="24"/>
              </w:rPr>
              <w:t>/d</w:t>
            </w:r>
            <w:r w:rsidRPr="00D83E4E">
              <w:rPr>
                <w:rFonts w:eastAsia="宋体" w:cs="宋体"/>
                <w:kern w:val="0"/>
                <w:sz w:val="24"/>
                <w:szCs w:val="24"/>
              </w:rPr>
              <w:t>；</w:t>
            </w:r>
            <w:r w:rsidRPr="00D83E4E">
              <w:rPr>
                <w:rFonts w:eastAsia="宋体" w:cs="宋体"/>
                <w:kern w:val="0"/>
                <w:sz w:val="24"/>
                <w:szCs w:val="24"/>
              </w:rPr>
              <w:t>a</w:t>
            </w:r>
            <w:r w:rsidRPr="00D83E4E">
              <w:rPr>
                <w:rFonts w:eastAsia="宋体" w:cs="宋体"/>
                <w:kern w:val="0"/>
                <w:sz w:val="24"/>
                <w:szCs w:val="24"/>
                <w:vertAlign w:val="subscript"/>
              </w:rPr>
              <w:t>L</w:t>
            </w:r>
            <w:r w:rsidRPr="00D83E4E">
              <w:rPr>
                <w:rFonts w:eastAsia="宋体" w:cs="宋体"/>
                <w:kern w:val="0"/>
                <w:sz w:val="24"/>
                <w:szCs w:val="24"/>
              </w:rPr>
              <w:t>—</w:t>
            </w:r>
            <w:r w:rsidRPr="00D83E4E">
              <w:rPr>
                <w:rFonts w:eastAsia="宋体" w:cs="宋体"/>
                <w:kern w:val="0"/>
                <w:sz w:val="24"/>
                <w:szCs w:val="24"/>
              </w:rPr>
              <w:t>纵向弥散度；</w:t>
            </w:r>
            <w:r w:rsidRPr="00D83E4E">
              <w:rPr>
                <w:rFonts w:eastAsia="宋体" w:cs="宋体"/>
                <w:kern w:val="0"/>
                <w:sz w:val="24"/>
                <w:szCs w:val="24"/>
              </w:rPr>
              <w:t>a</w:t>
            </w:r>
            <w:r w:rsidRPr="00D83E4E">
              <w:rPr>
                <w:rFonts w:eastAsia="宋体" w:cs="宋体"/>
                <w:kern w:val="0"/>
                <w:sz w:val="24"/>
                <w:szCs w:val="24"/>
                <w:vertAlign w:val="subscript"/>
              </w:rPr>
              <w:t>T</w:t>
            </w:r>
            <w:r w:rsidRPr="00D83E4E">
              <w:rPr>
                <w:rFonts w:eastAsia="宋体" w:cs="宋体"/>
                <w:kern w:val="0"/>
                <w:sz w:val="24"/>
                <w:szCs w:val="24"/>
              </w:rPr>
              <w:t>—</w:t>
            </w:r>
            <w:r w:rsidRPr="00D83E4E">
              <w:rPr>
                <w:rFonts w:eastAsia="宋体" w:cs="宋体"/>
                <w:kern w:val="0"/>
                <w:sz w:val="24"/>
                <w:szCs w:val="24"/>
              </w:rPr>
              <w:t>横向弥散度。</w:t>
            </w:r>
          </w:p>
          <w:p w:rsidR="001F6551" w:rsidRPr="00D83E4E" w:rsidRDefault="001F6551" w:rsidP="001F6551">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经计算，</w:t>
            </w:r>
            <w:r w:rsidRPr="00D83E4E">
              <w:rPr>
                <w:rFonts w:eastAsia="宋体" w:cs="宋体"/>
                <w:kern w:val="0"/>
                <w:sz w:val="24"/>
                <w:szCs w:val="24"/>
              </w:rPr>
              <w:t>地下水流速</w:t>
            </w:r>
            <w:r w:rsidRPr="00D83E4E">
              <w:rPr>
                <w:rFonts w:eastAsia="宋体" w:cs="宋体" w:hint="eastAsia"/>
                <w:kern w:val="0"/>
                <w:sz w:val="24"/>
                <w:szCs w:val="24"/>
              </w:rPr>
              <w:t>u=0.0157</w:t>
            </w:r>
            <w:r w:rsidRPr="00D83E4E">
              <w:rPr>
                <w:rFonts w:eastAsia="宋体" w:cs="宋体"/>
                <w:kern w:val="0"/>
                <w:sz w:val="24"/>
                <w:szCs w:val="24"/>
              </w:rPr>
              <w:t>m/d</w:t>
            </w:r>
            <w:r w:rsidRPr="00D83E4E">
              <w:rPr>
                <w:rFonts w:eastAsia="宋体" w:cs="宋体" w:hint="eastAsia"/>
                <w:kern w:val="0"/>
                <w:sz w:val="24"/>
                <w:szCs w:val="24"/>
              </w:rPr>
              <w:t>，</w:t>
            </w:r>
            <w:r w:rsidRPr="00D83E4E">
              <w:rPr>
                <w:rFonts w:eastAsia="宋体" w:cs="宋体"/>
                <w:kern w:val="0"/>
                <w:sz w:val="24"/>
                <w:szCs w:val="24"/>
              </w:rPr>
              <w:t>纵向弥散系数</w:t>
            </w:r>
            <w:r w:rsidRPr="00D83E4E">
              <w:rPr>
                <w:rFonts w:eastAsia="宋体" w:cs="宋体"/>
                <w:kern w:val="0"/>
                <w:sz w:val="24"/>
                <w:szCs w:val="24"/>
              </w:rPr>
              <w:t>D</w:t>
            </w:r>
            <w:r w:rsidRPr="00D83E4E">
              <w:rPr>
                <w:rFonts w:eastAsia="宋体" w:cs="宋体"/>
                <w:kern w:val="0"/>
                <w:sz w:val="24"/>
                <w:szCs w:val="24"/>
                <w:vertAlign w:val="subscript"/>
              </w:rPr>
              <w:t>L</w:t>
            </w:r>
            <w:r w:rsidRPr="00D83E4E">
              <w:rPr>
                <w:rFonts w:eastAsia="宋体" w:cs="宋体" w:hint="eastAsia"/>
                <w:kern w:val="0"/>
                <w:sz w:val="24"/>
                <w:szCs w:val="24"/>
              </w:rPr>
              <w:t xml:space="preserve"> =0.587</w:t>
            </w:r>
            <w:r w:rsidRPr="00D83E4E">
              <w:rPr>
                <w:rFonts w:eastAsia="宋体" w:cs="宋体"/>
                <w:kern w:val="0"/>
                <w:sz w:val="24"/>
                <w:szCs w:val="24"/>
              </w:rPr>
              <w:t>m</w:t>
            </w:r>
            <w:r w:rsidRPr="00D83E4E">
              <w:rPr>
                <w:rFonts w:eastAsia="宋体" w:cs="宋体"/>
                <w:kern w:val="0"/>
                <w:sz w:val="24"/>
                <w:szCs w:val="24"/>
                <w:vertAlign w:val="superscript"/>
              </w:rPr>
              <w:t>2</w:t>
            </w:r>
            <w:r w:rsidRPr="00D83E4E">
              <w:rPr>
                <w:rFonts w:eastAsia="宋体" w:cs="宋体"/>
                <w:kern w:val="0"/>
                <w:sz w:val="24"/>
                <w:szCs w:val="24"/>
              </w:rPr>
              <w:t>/d</w:t>
            </w:r>
            <w:r w:rsidRPr="00D83E4E">
              <w:rPr>
                <w:rFonts w:eastAsia="宋体" w:cs="宋体" w:hint="eastAsia"/>
                <w:kern w:val="0"/>
                <w:sz w:val="24"/>
                <w:szCs w:val="24"/>
              </w:rPr>
              <w:t>；</w:t>
            </w:r>
            <w:r w:rsidRPr="00D83E4E">
              <w:rPr>
                <w:rFonts w:eastAsia="宋体" w:cs="宋体"/>
                <w:kern w:val="0"/>
                <w:sz w:val="24"/>
                <w:szCs w:val="24"/>
              </w:rPr>
              <w:t>横向弥散系数</w:t>
            </w:r>
            <w:r w:rsidRPr="00D83E4E">
              <w:rPr>
                <w:rFonts w:eastAsia="宋体" w:cs="宋体"/>
                <w:kern w:val="0"/>
                <w:sz w:val="24"/>
                <w:szCs w:val="24"/>
              </w:rPr>
              <w:t>D</w:t>
            </w:r>
            <w:r w:rsidRPr="00D83E4E">
              <w:rPr>
                <w:rFonts w:eastAsia="宋体" w:cs="宋体"/>
                <w:kern w:val="0"/>
                <w:sz w:val="24"/>
                <w:szCs w:val="24"/>
                <w:vertAlign w:val="subscript"/>
              </w:rPr>
              <w:t>T</w:t>
            </w:r>
            <w:r w:rsidRPr="00D83E4E">
              <w:rPr>
                <w:rFonts w:eastAsia="宋体" w:cs="宋体" w:hint="eastAsia"/>
                <w:kern w:val="0"/>
                <w:sz w:val="24"/>
                <w:szCs w:val="24"/>
              </w:rPr>
              <w:t xml:space="preserve"> =0.0518</w:t>
            </w:r>
            <w:r w:rsidRPr="00D83E4E">
              <w:rPr>
                <w:rFonts w:eastAsia="宋体" w:cs="宋体"/>
                <w:kern w:val="0"/>
                <w:sz w:val="24"/>
                <w:szCs w:val="24"/>
              </w:rPr>
              <w:t>m</w:t>
            </w:r>
            <w:r w:rsidRPr="00D83E4E">
              <w:rPr>
                <w:rFonts w:eastAsia="宋体" w:cs="宋体"/>
                <w:kern w:val="0"/>
                <w:sz w:val="24"/>
                <w:szCs w:val="24"/>
                <w:vertAlign w:val="superscript"/>
              </w:rPr>
              <w:t>2</w:t>
            </w:r>
            <w:r w:rsidRPr="00D83E4E">
              <w:rPr>
                <w:rFonts w:eastAsia="宋体" w:cs="宋体"/>
                <w:kern w:val="0"/>
                <w:sz w:val="24"/>
                <w:szCs w:val="24"/>
              </w:rPr>
              <w:t>/d</w:t>
            </w:r>
            <w:r w:rsidRPr="00D83E4E">
              <w:rPr>
                <w:rFonts w:eastAsia="宋体" w:cs="宋体" w:hint="eastAsia"/>
                <w:kern w:val="0"/>
                <w:sz w:val="24"/>
                <w:szCs w:val="24"/>
              </w:rPr>
              <w:t>。</w:t>
            </w:r>
          </w:p>
          <w:p w:rsidR="00E557D7" w:rsidRPr="00D83E4E" w:rsidRDefault="00E557D7" w:rsidP="00E557D7">
            <w:pPr>
              <w:adjustRightInd w:val="0"/>
              <w:snapToGrid w:val="0"/>
              <w:ind w:firstLineChars="200" w:firstLine="480"/>
              <w:rPr>
                <w:rFonts w:eastAsia="宋体"/>
                <w:sz w:val="24"/>
                <w:szCs w:val="24"/>
              </w:rPr>
            </w:pPr>
            <w:r w:rsidRPr="00D83E4E">
              <w:rPr>
                <w:rFonts w:eastAsia="宋体" w:hint="eastAsia"/>
                <w:sz w:val="24"/>
                <w:szCs w:val="24"/>
              </w:rPr>
              <w:t>（四）地下水污染预测结果和分析</w:t>
            </w:r>
          </w:p>
          <w:p w:rsidR="00E557D7" w:rsidRPr="00D83E4E" w:rsidRDefault="00E557D7" w:rsidP="00E557D7">
            <w:pPr>
              <w:adjustRightInd w:val="0"/>
              <w:snapToGrid w:val="0"/>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1</w:t>
            </w:r>
            <w:r w:rsidRPr="00D83E4E">
              <w:rPr>
                <w:rFonts w:eastAsia="宋体" w:hint="eastAsia"/>
                <w:sz w:val="24"/>
                <w:szCs w:val="24"/>
              </w:rPr>
              <w:t>）预测结果</w:t>
            </w:r>
          </w:p>
          <w:p w:rsidR="00E557D7" w:rsidRPr="00D83E4E" w:rsidRDefault="001F382C" w:rsidP="001F382C">
            <w:pPr>
              <w:adjustRightInd w:val="0"/>
              <w:snapToGrid w:val="0"/>
              <w:ind w:firstLineChars="200" w:firstLine="480"/>
              <w:rPr>
                <w:rFonts w:eastAsia="宋体"/>
                <w:sz w:val="24"/>
                <w:szCs w:val="24"/>
              </w:rPr>
            </w:pPr>
            <w:r w:rsidRPr="00D83E4E">
              <w:rPr>
                <w:rFonts w:eastAsia="宋体" w:hint="eastAsia"/>
                <w:sz w:val="24"/>
                <w:szCs w:val="24"/>
              </w:rPr>
              <w:t>污染物石油类</w:t>
            </w:r>
            <w:r w:rsidRPr="00D83E4E">
              <w:rPr>
                <w:rFonts w:eastAsia="宋体" w:hint="eastAsia"/>
                <w:sz w:val="24"/>
                <w:szCs w:val="24"/>
              </w:rPr>
              <w:t>100d</w:t>
            </w:r>
            <w:r w:rsidRPr="00D83E4E">
              <w:rPr>
                <w:rFonts w:eastAsia="宋体" w:hint="eastAsia"/>
                <w:sz w:val="24"/>
                <w:szCs w:val="24"/>
              </w:rPr>
              <w:t>、</w:t>
            </w:r>
            <w:r w:rsidRPr="00D83E4E">
              <w:rPr>
                <w:rFonts w:eastAsia="宋体" w:hint="eastAsia"/>
                <w:sz w:val="24"/>
                <w:szCs w:val="24"/>
              </w:rPr>
              <w:t>1000d</w:t>
            </w:r>
            <w:r w:rsidR="006815E6" w:rsidRPr="00D83E4E">
              <w:rPr>
                <w:rFonts w:eastAsia="宋体" w:hint="eastAsia"/>
                <w:sz w:val="24"/>
                <w:szCs w:val="24"/>
              </w:rPr>
              <w:t>、</w:t>
            </w:r>
            <w:r w:rsidR="006815E6" w:rsidRPr="00D83E4E">
              <w:rPr>
                <w:rFonts w:eastAsia="宋体" w:hint="eastAsia"/>
                <w:sz w:val="24"/>
                <w:szCs w:val="24"/>
              </w:rPr>
              <w:t>3650d</w:t>
            </w:r>
            <w:r w:rsidRPr="00D83E4E">
              <w:rPr>
                <w:rFonts w:eastAsia="宋体" w:hint="eastAsia"/>
                <w:sz w:val="24"/>
                <w:szCs w:val="24"/>
              </w:rPr>
              <w:t>的污染物浓度分布情况见表</w:t>
            </w:r>
            <w:r w:rsidR="00A1021C" w:rsidRPr="00D83E4E">
              <w:rPr>
                <w:rFonts w:eastAsia="宋体" w:hint="eastAsia"/>
                <w:sz w:val="24"/>
                <w:szCs w:val="24"/>
              </w:rPr>
              <w:t>7-1</w:t>
            </w:r>
            <w:r w:rsidR="00A07DC9" w:rsidRPr="00D83E4E">
              <w:rPr>
                <w:rFonts w:eastAsia="宋体" w:hint="eastAsia"/>
                <w:sz w:val="24"/>
                <w:szCs w:val="24"/>
              </w:rPr>
              <w:t>3</w:t>
            </w:r>
            <w:r w:rsidRPr="00D83E4E">
              <w:rPr>
                <w:rFonts w:eastAsia="宋体" w:hint="eastAsia"/>
                <w:sz w:val="24"/>
                <w:szCs w:val="24"/>
              </w:rPr>
              <w:t>。</w:t>
            </w:r>
          </w:p>
          <w:p w:rsidR="001F382C" w:rsidRPr="00D83E4E" w:rsidRDefault="001F382C" w:rsidP="001F382C">
            <w:pPr>
              <w:adjustRightInd w:val="0"/>
              <w:spacing w:line="360" w:lineRule="atLeast"/>
              <w:jc w:val="center"/>
              <w:textAlignment w:val="baseline"/>
              <w:rPr>
                <w:b/>
                <w:bCs/>
                <w:snapToGrid w:val="0"/>
                <w:kern w:val="0"/>
                <w:sz w:val="24"/>
                <w:szCs w:val="24"/>
              </w:rPr>
            </w:pPr>
            <w:r w:rsidRPr="00D83E4E">
              <w:rPr>
                <w:b/>
                <w:bCs/>
                <w:snapToGrid w:val="0"/>
                <w:kern w:val="0"/>
                <w:sz w:val="24"/>
                <w:szCs w:val="24"/>
              </w:rPr>
              <w:t>表</w:t>
            </w:r>
            <w:r w:rsidR="00A1021C" w:rsidRPr="00D83E4E">
              <w:rPr>
                <w:rFonts w:hint="eastAsia"/>
                <w:b/>
                <w:bCs/>
                <w:snapToGrid w:val="0"/>
                <w:kern w:val="0"/>
                <w:sz w:val="24"/>
                <w:szCs w:val="24"/>
              </w:rPr>
              <w:t>7-1</w:t>
            </w:r>
            <w:r w:rsidR="00A07DC9" w:rsidRPr="00D83E4E">
              <w:rPr>
                <w:rFonts w:hint="eastAsia"/>
                <w:b/>
                <w:bCs/>
                <w:snapToGrid w:val="0"/>
                <w:kern w:val="0"/>
                <w:sz w:val="24"/>
                <w:szCs w:val="24"/>
              </w:rPr>
              <w:t>3</w:t>
            </w:r>
            <w:r w:rsidRPr="00D83E4E">
              <w:rPr>
                <w:b/>
                <w:bCs/>
                <w:snapToGrid w:val="0"/>
                <w:kern w:val="0"/>
                <w:sz w:val="24"/>
                <w:szCs w:val="24"/>
              </w:rPr>
              <w:t>地下水中污染物石油类预测结果表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78"/>
              <w:gridCol w:w="1530"/>
              <w:gridCol w:w="1475"/>
              <w:gridCol w:w="1529"/>
              <w:gridCol w:w="1529"/>
              <w:gridCol w:w="1529"/>
            </w:tblGrid>
            <w:tr w:rsidR="00D83E4E" w:rsidRPr="00D83E4E" w:rsidTr="00EF3BCC">
              <w:trPr>
                <w:trHeight w:val="340"/>
                <w:jc w:val="center"/>
              </w:trPr>
              <w:tc>
                <w:tcPr>
                  <w:tcW w:w="3008" w:type="dxa"/>
                  <w:gridSpan w:val="2"/>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泄漏后</w:t>
                  </w:r>
                  <w:r w:rsidRPr="00D83E4E">
                    <w:rPr>
                      <w:rFonts w:eastAsia="宋体"/>
                      <w:sz w:val="21"/>
                      <w:szCs w:val="21"/>
                    </w:rPr>
                    <w:t>100</w:t>
                  </w:r>
                  <w:r w:rsidRPr="00D83E4E">
                    <w:rPr>
                      <w:rFonts w:eastAsia="宋体"/>
                      <w:sz w:val="21"/>
                      <w:szCs w:val="21"/>
                    </w:rPr>
                    <w:t>天</w:t>
                  </w:r>
                </w:p>
              </w:tc>
              <w:tc>
                <w:tcPr>
                  <w:tcW w:w="3004" w:type="dxa"/>
                  <w:gridSpan w:val="2"/>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泄漏后</w:t>
                  </w:r>
                  <w:r w:rsidRPr="00D83E4E">
                    <w:rPr>
                      <w:rFonts w:eastAsia="宋体"/>
                      <w:sz w:val="21"/>
                      <w:szCs w:val="21"/>
                    </w:rPr>
                    <w:t>1000</w:t>
                  </w:r>
                  <w:r w:rsidRPr="00D83E4E">
                    <w:rPr>
                      <w:rFonts w:eastAsia="宋体"/>
                      <w:sz w:val="21"/>
                      <w:szCs w:val="21"/>
                    </w:rPr>
                    <w:t>天</w:t>
                  </w:r>
                </w:p>
              </w:tc>
              <w:tc>
                <w:tcPr>
                  <w:tcW w:w="3058" w:type="dxa"/>
                  <w:gridSpan w:val="2"/>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泄漏后</w:t>
                  </w:r>
                  <w:r w:rsidRPr="00D83E4E">
                    <w:rPr>
                      <w:rFonts w:eastAsia="宋体" w:hint="eastAsia"/>
                      <w:sz w:val="21"/>
                      <w:szCs w:val="21"/>
                    </w:rPr>
                    <w:t>365</w:t>
                  </w:r>
                  <w:r w:rsidRPr="00D83E4E">
                    <w:rPr>
                      <w:rFonts w:eastAsia="宋体"/>
                      <w:sz w:val="21"/>
                      <w:szCs w:val="21"/>
                    </w:rPr>
                    <w:t>0</w:t>
                  </w:r>
                  <w:r w:rsidRPr="00D83E4E">
                    <w:rPr>
                      <w:rFonts w:eastAsia="宋体"/>
                      <w:sz w:val="21"/>
                      <w:szCs w:val="21"/>
                    </w:rPr>
                    <w:t>天</w:t>
                  </w:r>
                </w:p>
              </w:tc>
            </w:tr>
            <w:tr w:rsidR="00D83E4E" w:rsidRPr="00D83E4E" w:rsidTr="00EF3BCC">
              <w:trPr>
                <w:trHeight w:val="9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下游距离（</w:t>
                  </w:r>
                  <w:r w:rsidRPr="00D83E4E">
                    <w:rPr>
                      <w:rFonts w:eastAsia="宋体"/>
                      <w:sz w:val="21"/>
                      <w:szCs w:val="21"/>
                    </w:rPr>
                    <w:t>m</w:t>
                  </w:r>
                  <w:r w:rsidRPr="00D83E4E">
                    <w:rPr>
                      <w:rFonts w:eastAsia="宋体"/>
                      <w:sz w:val="21"/>
                      <w:szCs w:val="21"/>
                    </w:rPr>
                    <w:t>）</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浓度（</w:t>
                  </w:r>
                  <w:r w:rsidRPr="00D83E4E">
                    <w:rPr>
                      <w:rFonts w:eastAsia="宋体"/>
                      <w:sz w:val="21"/>
                      <w:szCs w:val="21"/>
                    </w:rPr>
                    <w:t>mg/L</w:t>
                  </w:r>
                  <w:r w:rsidRPr="00D83E4E">
                    <w:rPr>
                      <w:rFonts w:eastAsia="宋体"/>
                      <w:sz w:val="21"/>
                      <w:szCs w:val="21"/>
                    </w:rPr>
                    <w:t>）</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下游距离（</w:t>
                  </w:r>
                  <w:r w:rsidRPr="00D83E4E">
                    <w:rPr>
                      <w:rFonts w:eastAsia="宋体"/>
                      <w:sz w:val="21"/>
                      <w:szCs w:val="21"/>
                    </w:rPr>
                    <w:t>m</w:t>
                  </w:r>
                  <w:r w:rsidRPr="00D83E4E">
                    <w:rPr>
                      <w:rFonts w:eastAsia="宋体"/>
                      <w:sz w:val="21"/>
                      <w:szCs w:val="21"/>
                    </w:rPr>
                    <w:t>）</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浓度（</w:t>
                  </w:r>
                  <w:r w:rsidRPr="00D83E4E">
                    <w:rPr>
                      <w:rFonts w:eastAsia="宋体"/>
                      <w:sz w:val="21"/>
                      <w:szCs w:val="21"/>
                    </w:rPr>
                    <w:t>mg/L</w:t>
                  </w:r>
                  <w:r w:rsidRPr="00D83E4E">
                    <w:rPr>
                      <w:rFonts w:eastAsia="宋体"/>
                      <w:sz w:val="21"/>
                      <w:szCs w:val="21"/>
                    </w:rPr>
                    <w:t>）</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下游距离（</w:t>
                  </w:r>
                  <w:r w:rsidRPr="00D83E4E">
                    <w:rPr>
                      <w:rFonts w:eastAsia="宋体"/>
                      <w:sz w:val="21"/>
                      <w:szCs w:val="21"/>
                    </w:rPr>
                    <w:t>m</w:t>
                  </w:r>
                  <w:r w:rsidRPr="00D83E4E">
                    <w:rPr>
                      <w:rFonts w:eastAsia="宋体"/>
                      <w:sz w:val="21"/>
                      <w:szCs w:val="21"/>
                    </w:rPr>
                    <w:t>）</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浓度（</w:t>
                  </w:r>
                  <w:r w:rsidRPr="00D83E4E">
                    <w:rPr>
                      <w:rFonts w:eastAsia="宋体"/>
                      <w:sz w:val="21"/>
                      <w:szCs w:val="21"/>
                    </w:rPr>
                    <w:t>mg/L</w:t>
                  </w:r>
                  <w:r w:rsidRPr="00D83E4E">
                    <w:rPr>
                      <w:rFonts w:eastAsia="宋体"/>
                      <w:sz w:val="21"/>
                      <w:szCs w:val="21"/>
                    </w:rPr>
                    <w:t>）</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5.472643</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1.57458</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0.624023</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1</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5.522749</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1.665635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0.665231</w:t>
                  </w:r>
                </w:p>
              </w:tc>
            </w:tr>
            <w:tr w:rsidR="00D83E4E" w:rsidRPr="00D83E4E" w:rsidTr="00EF3BCC">
              <w:trPr>
                <w:trHeight w:val="340"/>
                <w:jc w:val="center"/>
              </w:trPr>
              <w:tc>
                <w:tcPr>
                  <w:tcW w:w="1478" w:type="dxa"/>
                  <w:tcBorders>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2</w:t>
                  </w:r>
                </w:p>
              </w:tc>
              <w:tc>
                <w:tcPr>
                  <w:tcW w:w="1530" w:type="dxa"/>
                  <w:tcBorders>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5.526043</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1.724832</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0.705036</w:t>
                  </w:r>
                </w:p>
              </w:tc>
            </w:tr>
            <w:tr w:rsidR="00D83E4E" w:rsidRPr="00D83E4E" w:rsidTr="00EF3BCC">
              <w:trPr>
                <w:trHeight w:val="340"/>
                <w:jc w:val="center"/>
              </w:trPr>
              <w:tc>
                <w:tcPr>
                  <w:tcW w:w="1478" w:type="dxa"/>
                  <w:tcBorders>
                    <w:top w:val="single" w:sz="4" w:space="0" w:color="auto"/>
                    <w:bottom w:val="single" w:sz="4" w:space="0" w:color="auto"/>
                  </w:tcBorders>
                  <w:shd w:val="clear" w:color="auto" w:fill="auto"/>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3</w:t>
                  </w:r>
                </w:p>
              </w:tc>
              <w:tc>
                <w:tcPr>
                  <w:tcW w:w="1530" w:type="dxa"/>
                  <w:tcBorders>
                    <w:top w:val="single" w:sz="4" w:space="0" w:color="auto"/>
                    <w:bottom w:val="single" w:sz="4" w:space="0" w:color="auto"/>
                  </w:tcBorders>
                  <w:shd w:val="clear" w:color="auto" w:fill="auto"/>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5.482441</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1.7485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0.778193</w:t>
                  </w:r>
                </w:p>
              </w:tc>
            </w:tr>
            <w:tr w:rsidR="00D83E4E" w:rsidRPr="00D83E4E" w:rsidTr="00EF3BCC">
              <w:trPr>
                <w:trHeight w:val="340"/>
                <w:jc w:val="center"/>
              </w:trPr>
              <w:tc>
                <w:tcPr>
                  <w:tcW w:w="1478" w:type="dxa"/>
                  <w:tcBorders>
                    <w:top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4</w:t>
                  </w:r>
                </w:p>
              </w:tc>
              <w:tc>
                <w:tcPr>
                  <w:tcW w:w="1530" w:type="dxa"/>
                  <w:tcBorders>
                    <w:top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5.393049</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1.735147</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0.883964</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5.260118</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1.685616</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0.914622</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4.086129</w:t>
                  </w:r>
                </w:p>
              </w:tc>
              <w:tc>
                <w:tcPr>
                  <w:tcW w:w="1475" w:type="dxa"/>
                  <w:tcBorders>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30</w:t>
                  </w:r>
                </w:p>
              </w:tc>
              <w:tc>
                <w:tcPr>
                  <w:tcW w:w="1529" w:type="dxa"/>
                  <w:tcBorders>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1.602998</w:t>
                  </w:r>
                </w:p>
              </w:tc>
              <w:tc>
                <w:tcPr>
                  <w:tcW w:w="1529" w:type="dxa"/>
                  <w:tcBorders>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80</w:t>
                  </w:r>
                </w:p>
              </w:tc>
              <w:tc>
                <w:tcPr>
                  <w:tcW w:w="1529" w:type="dxa"/>
                  <w:tcBorders>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0.862004</w:t>
                  </w:r>
                </w:p>
              </w:tc>
            </w:tr>
            <w:tr w:rsidR="00D83E4E" w:rsidRPr="00D83E4E" w:rsidTr="00EF3BCC">
              <w:trPr>
                <w:trHeight w:val="340"/>
                <w:jc w:val="center"/>
              </w:trPr>
              <w:tc>
                <w:tcPr>
                  <w:tcW w:w="1478" w:type="dxa"/>
                  <w:shd w:val="clear" w:color="auto" w:fill="auto"/>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15</w:t>
                  </w:r>
                </w:p>
              </w:tc>
              <w:tc>
                <w:tcPr>
                  <w:tcW w:w="1530" w:type="dxa"/>
                  <w:shd w:val="clear" w:color="auto" w:fill="auto"/>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2.565352</w:t>
                  </w:r>
                </w:p>
              </w:tc>
              <w:tc>
                <w:tcPr>
                  <w:tcW w:w="1475" w:type="dxa"/>
                  <w:tcBorders>
                    <w:top w:val="single" w:sz="4" w:space="0" w:color="auto"/>
                    <w:bottom w:val="single" w:sz="4" w:space="0" w:color="auto"/>
                  </w:tcBorders>
                  <w:shd w:val="clear" w:color="auto" w:fill="auto"/>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40</w:t>
                  </w:r>
                </w:p>
              </w:tc>
              <w:tc>
                <w:tcPr>
                  <w:tcW w:w="1529" w:type="dxa"/>
                  <w:tcBorders>
                    <w:top w:val="single" w:sz="4" w:space="0" w:color="auto"/>
                    <w:bottom w:val="single" w:sz="4" w:space="0" w:color="auto"/>
                  </w:tcBorders>
                  <w:shd w:val="clear" w:color="auto" w:fill="auto"/>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1.359994</w:t>
                  </w:r>
                </w:p>
              </w:tc>
              <w:tc>
                <w:tcPr>
                  <w:tcW w:w="1529" w:type="dxa"/>
                  <w:tcBorders>
                    <w:top w:val="single" w:sz="4" w:space="0" w:color="auto"/>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100</w:t>
                  </w:r>
                </w:p>
              </w:tc>
              <w:tc>
                <w:tcPr>
                  <w:tcW w:w="1529" w:type="dxa"/>
                  <w:tcBorders>
                    <w:top w:val="single" w:sz="4" w:space="0" w:color="auto"/>
                    <w:bottom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0.740008</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1.301667</w:t>
                  </w:r>
                </w:p>
              </w:tc>
              <w:tc>
                <w:tcPr>
                  <w:tcW w:w="1475" w:type="dxa"/>
                  <w:tcBorders>
                    <w:top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50</w:t>
                  </w:r>
                </w:p>
              </w:tc>
              <w:tc>
                <w:tcPr>
                  <w:tcW w:w="1529" w:type="dxa"/>
                  <w:tcBorders>
                    <w:top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1.059616</w:t>
                  </w:r>
                </w:p>
              </w:tc>
              <w:tc>
                <w:tcPr>
                  <w:tcW w:w="1529" w:type="dxa"/>
                  <w:tcBorders>
                    <w:top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120</w:t>
                  </w:r>
                </w:p>
              </w:tc>
              <w:tc>
                <w:tcPr>
                  <w:tcW w:w="1529" w:type="dxa"/>
                  <w:tcBorders>
                    <w:top w:val="single" w:sz="4" w:space="0" w:color="auto"/>
                  </w:tcBorders>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0.57866</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0.533791</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0.758171</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140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0.412165</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0.176913</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70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0.498188</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0.267411</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0.047388</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80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0.300626</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180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0.158032</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0.010259</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90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0.166597</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0.085069</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0.001795</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0.084784</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220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0.041712</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0.000254</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110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0.039625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240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0.01863</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2.90E-05</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120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0.017007</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0.007579</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2.68E-06</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130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0.006703</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280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0.002809</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2.00E-07</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140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0.002426</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300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0.000948</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70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1.21E-08</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150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0.000807</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320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0.000291</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75</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5.88E-10</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0.000246</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340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8.16E-05</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80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2.32E-11</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170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6.90E-05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2.08E-05</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90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1.90E-14</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180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1.78E-05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380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4.84E-06</w:t>
                  </w: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100</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6.65E-18</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200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9.12E-07</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400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1.02E-06</w:t>
                  </w:r>
                </w:p>
              </w:tc>
            </w:tr>
            <w:tr w:rsidR="00D83E4E" w:rsidRPr="00D83E4E" w:rsidTr="00EF3BCC">
              <w:trPr>
                <w:trHeight w:val="340"/>
                <w:jc w:val="center"/>
              </w:trPr>
              <w:tc>
                <w:tcPr>
                  <w:tcW w:w="6012" w:type="dxa"/>
                  <w:gridSpan w:val="4"/>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下游最大浓度及出现位置</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p>
              </w:tc>
            </w:tr>
            <w:tr w:rsidR="00D83E4E" w:rsidRPr="00D83E4E" w:rsidTr="00EF3BCC">
              <w:trPr>
                <w:trHeight w:val="340"/>
                <w:jc w:val="center"/>
              </w:trPr>
              <w:tc>
                <w:tcPr>
                  <w:tcW w:w="1478"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2</w:t>
                  </w:r>
                </w:p>
              </w:tc>
              <w:tc>
                <w:tcPr>
                  <w:tcW w:w="1530"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5.526043</w:t>
                  </w:r>
                </w:p>
              </w:tc>
              <w:tc>
                <w:tcPr>
                  <w:tcW w:w="1475"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1.7485</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60</w:t>
                  </w:r>
                </w:p>
              </w:tc>
              <w:tc>
                <w:tcPr>
                  <w:tcW w:w="1529" w:type="dxa"/>
                  <w:vAlign w:val="center"/>
                </w:tcPr>
                <w:p w:rsidR="00EF3BCC" w:rsidRPr="00D83E4E" w:rsidRDefault="00EF3BCC" w:rsidP="00EF3BC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0.914622</w:t>
                  </w:r>
                </w:p>
              </w:tc>
            </w:tr>
          </w:tbl>
          <w:p w:rsidR="001F382C" w:rsidRPr="00D83E4E" w:rsidRDefault="001F382C" w:rsidP="00A1021C">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污染物扩散达标距离见表</w:t>
            </w:r>
            <w:r w:rsidR="00A1021C" w:rsidRPr="00D83E4E">
              <w:rPr>
                <w:rFonts w:eastAsia="宋体" w:cs="宋体" w:hint="eastAsia"/>
                <w:kern w:val="0"/>
                <w:sz w:val="24"/>
                <w:szCs w:val="24"/>
              </w:rPr>
              <w:t>7-1</w:t>
            </w:r>
            <w:r w:rsidR="00A07DC9" w:rsidRPr="00D83E4E">
              <w:rPr>
                <w:rFonts w:eastAsia="宋体" w:cs="宋体" w:hint="eastAsia"/>
                <w:kern w:val="0"/>
                <w:sz w:val="24"/>
                <w:szCs w:val="24"/>
              </w:rPr>
              <w:t>4</w:t>
            </w:r>
            <w:r w:rsidRPr="00D83E4E">
              <w:rPr>
                <w:rFonts w:eastAsia="宋体" w:cs="宋体"/>
                <w:kern w:val="0"/>
                <w:sz w:val="24"/>
                <w:szCs w:val="24"/>
              </w:rPr>
              <w:t>。</w:t>
            </w:r>
          </w:p>
          <w:p w:rsidR="001F382C" w:rsidRPr="00D83E4E" w:rsidRDefault="001F382C" w:rsidP="001F382C">
            <w:pPr>
              <w:adjustRightInd w:val="0"/>
              <w:spacing w:line="360" w:lineRule="atLeast"/>
              <w:jc w:val="center"/>
              <w:textAlignment w:val="baseline"/>
              <w:rPr>
                <w:b/>
                <w:bCs/>
                <w:snapToGrid w:val="0"/>
                <w:kern w:val="0"/>
                <w:sz w:val="24"/>
                <w:szCs w:val="24"/>
              </w:rPr>
            </w:pPr>
            <w:r w:rsidRPr="00D83E4E">
              <w:rPr>
                <w:b/>
                <w:bCs/>
                <w:snapToGrid w:val="0"/>
                <w:kern w:val="0"/>
                <w:sz w:val="24"/>
                <w:szCs w:val="24"/>
              </w:rPr>
              <w:t>表</w:t>
            </w:r>
            <w:r w:rsidR="00A1021C" w:rsidRPr="00D83E4E">
              <w:rPr>
                <w:rFonts w:hint="eastAsia"/>
                <w:b/>
                <w:bCs/>
                <w:snapToGrid w:val="0"/>
                <w:kern w:val="0"/>
                <w:sz w:val="24"/>
                <w:szCs w:val="24"/>
              </w:rPr>
              <w:t>7-1</w:t>
            </w:r>
            <w:r w:rsidR="00A07DC9" w:rsidRPr="00D83E4E">
              <w:rPr>
                <w:rFonts w:hint="eastAsia"/>
                <w:b/>
                <w:bCs/>
                <w:snapToGrid w:val="0"/>
                <w:kern w:val="0"/>
                <w:sz w:val="24"/>
                <w:szCs w:val="24"/>
              </w:rPr>
              <w:t>4</w:t>
            </w:r>
            <w:r w:rsidRPr="00D83E4E">
              <w:rPr>
                <w:b/>
                <w:bCs/>
                <w:snapToGrid w:val="0"/>
                <w:kern w:val="0"/>
                <w:sz w:val="24"/>
                <w:szCs w:val="24"/>
              </w:rPr>
              <w:t>污染物扩散达标距离</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221"/>
              <w:gridCol w:w="2313"/>
              <w:gridCol w:w="1786"/>
              <w:gridCol w:w="2750"/>
            </w:tblGrid>
            <w:tr w:rsidR="00D83E4E" w:rsidRPr="00D83E4E" w:rsidTr="00A1021C">
              <w:trPr>
                <w:trHeight w:val="340"/>
                <w:jc w:val="center"/>
              </w:trPr>
              <w:tc>
                <w:tcPr>
                  <w:tcW w:w="2285" w:type="dxa"/>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污染物</w:t>
                  </w:r>
                </w:p>
              </w:tc>
              <w:tc>
                <w:tcPr>
                  <w:tcW w:w="2379" w:type="dxa"/>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标准值（</w:t>
                  </w:r>
                  <w:r w:rsidRPr="00D83E4E">
                    <w:rPr>
                      <w:rFonts w:eastAsia="宋体"/>
                      <w:sz w:val="21"/>
                      <w:szCs w:val="21"/>
                    </w:rPr>
                    <w:t>mg/L</w:t>
                  </w:r>
                  <w:r w:rsidRPr="00D83E4E">
                    <w:rPr>
                      <w:rFonts w:eastAsia="宋体"/>
                      <w:sz w:val="21"/>
                      <w:szCs w:val="21"/>
                    </w:rPr>
                    <w:t>）</w:t>
                  </w:r>
                </w:p>
              </w:tc>
              <w:tc>
                <w:tcPr>
                  <w:tcW w:w="1836" w:type="dxa"/>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时间（</w:t>
                  </w:r>
                  <w:r w:rsidRPr="00D83E4E">
                    <w:rPr>
                      <w:rFonts w:eastAsia="宋体"/>
                      <w:sz w:val="21"/>
                      <w:szCs w:val="21"/>
                    </w:rPr>
                    <w:t>d</w:t>
                  </w:r>
                  <w:r w:rsidRPr="00D83E4E">
                    <w:rPr>
                      <w:rFonts w:eastAsia="宋体"/>
                      <w:sz w:val="21"/>
                      <w:szCs w:val="21"/>
                    </w:rPr>
                    <w:t>）</w:t>
                  </w:r>
                </w:p>
              </w:tc>
              <w:tc>
                <w:tcPr>
                  <w:tcW w:w="2830" w:type="dxa"/>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污染物扩散达标距离（</w:t>
                  </w:r>
                  <w:r w:rsidRPr="00D83E4E">
                    <w:rPr>
                      <w:rFonts w:eastAsia="宋体"/>
                      <w:sz w:val="21"/>
                      <w:szCs w:val="21"/>
                    </w:rPr>
                    <w:t>m</w:t>
                  </w:r>
                  <w:r w:rsidRPr="00D83E4E">
                    <w:rPr>
                      <w:rFonts w:eastAsia="宋体"/>
                      <w:sz w:val="21"/>
                      <w:szCs w:val="21"/>
                    </w:rPr>
                    <w:t>）</w:t>
                  </w:r>
                </w:p>
              </w:tc>
            </w:tr>
            <w:tr w:rsidR="00D83E4E" w:rsidRPr="00D83E4E" w:rsidTr="00A1021C">
              <w:trPr>
                <w:trHeight w:val="326"/>
                <w:jc w:val="center"/>
              </w:trPr>
              <w:tc>
                <w:tcPr>
                  <w:tcW w:w="2285" w:type="dxa"/>
                  <w:vMerge w:val="restart"/>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石油类</w:t>
                  </w:r>
                </w:p>
              </w:tc>
              <w:tc>
                <w:tcPr>
                  <w:tcW w:w="2379" w:type="dxa"/>
                  <w:vMerge w:val="restart"/>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0.05</w:t>
                  </w:r>
                </w:p>
              </w:tc>
              <w:tc>
                <w:tcPr>
                  <w:tcW w:w="1836" w:type="dxa"/>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100</w:t>
                  </w:r>
                </w:p>
              </w:tc>
              <w:tc>
                <w:tcPr>
                  <w:tcW w:w="2830" w:type="dxa"/>
                  <w:vAlign w:val="center"/>
                </w:tcPr>
                <w:p w:rsidR="001F382C" w:rsidRPr="00D83E4E" w:rsidRDefault="00A1021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40</w:t>
                  </w:r>
                </w:p>
              </w:tc>
            </w:tr>
            <w:tr w:rsidR="00D83E4E" w:rsidRPr="00D83E4E" w:rsidTr="00A1021C">
              <w:trPr>
                <w:trHeight w:val="340"/>
                <w:jc w:val="center"/>
              </w:trPr>
              <w:tc>
                <w:tcPr>
                  <w:tcW w:w="2285" w:type="dxa"/>
                  <w:vMerge/>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p>
              </w:tc>
              <w:tc>
                <w:tcPr>
                  <w:tcW w:w="2379" w:type="dxa"/>
                  <w:vMerge/>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p>
              </w:tc>
              <w:tc>
                <w:tcPr>
                  <w:tcW w:w="1836" w:type="dxa"/>
                  <w:vAlign w:val="center"/>
                </w:tcPr>
                <w:p w:rsidR="001F382C" w:rsidRPr="00D83E4E" w:rsidRDefault="001F382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1000</w:t>
                  </w:r>
                </w:p>
              </w:tc>
              <w:tc>
                <w:tcPr>
                  <w:tcW w:w="2830" w:type="dxa"/>
                  <w:vAlign w:val="center"/>
                </w:tcPr>
                <w:p w:rsidR="001F382C" w:rsidRPr="00D83E4E" w:rsidRDefault="00A1021C" w:rsidP="00A1021C">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124</w:t>
                  </w:r>
                </w:p>
              </w:tc>
            </w:tr>
          </w:tbl>
          <w:p w:rsidR="001F382C" w:rsidRPr="00D83E4E" w:rsidRDefault="001F382C" w:rsidP="00A1021C">
            <w:pPr>
              <w:pStyle w:val="24"/>
              <w:snapToGrid w:val="0"/>
              <w:spacing w:after="0" w:line="240" w:lineRule="auto"/>
              <w:ind w:left="560" w:firstLineChars="0" w:firstLine="0"/>
              <w:rPr>
                <w:rFonts w:eastAsia="宋体"/>
                <w:kern w:val="0"/>
                <w:sz w:val="24"/>
              </w:rPr>
            </w:pPr>
            <w:r w:rsidRPr="00D83E4E">
              <w:rPr>
                <w:rFonts w:eastAsia="宋体"/>
                <w:kern w:val="0"/>
                <w:sz w:val="22"/>
              </w:rPr>
              <w:t>注：根据《环境影响评价技术导则地下水环境》（</w:t>
            </w:r>
            <w:r w:rsidRPr="00D83E4E">
              <w:rPr>
                <w:rFonts w:eastAsia="宋体"/>
                <w:kern w:val="0"/>
                <w:sz w:val="22"/>
              </w:rPr>
              <w:t>HJ610-2016</w:t>
            </w:r>
            <w:r w:rsidRPr="00D83E4E">
              <w:rPr>
                <w:rFonts w:eastAsia="宋体"/>
                <w:kern w:val="0"/>
                <w:sz w:val="22"/>
              </w:rPr>
              <w:t>）中</w:t>
            </w:r>
            <w:r w:rsidRPr="00D83E4E">
              <w:rPr>
                <w:rFonts w:eastAsia="宋体"/>
                <w:kern w:val="0"/>
                <w:sz w:val="22"/>
              </w:rPr>
              <w:t>“10.3.2”</w:t>
            </w:r>
            <w:r w:rsidRPr="00D83E4E">
              <w:rPr>
                <w:rFonts w:eastAsia="宋体"/>
                <w:kern w:val="0"/>
                <w:sz w:val="22"/>
              </w:rPr>
              <w:t>，参照《地表水环境质量标准》（</w:t>
            </w:r>
            <w:r w:rsidRPr="00D83E4E">
              <w:rPr>
                <w:rFonts w:eastAsia="宋体"/>
                <w:kern w:val="0"/>
                <w:sz w:val="22"/>
              </w:rPr>
              <w:t>GB3838-2002</w:t>
            </w:r>
            <w:r w:rsidRPr="00D83E4E">
              <w:rPr>
                <w:rFonts w:eastAsia="宋体"/>
                <w:kern w:val="0"/>
                <w:sz w:val="22"/>
              </w:rPr>
              <w:t>）执行</w:t>
            </w:r>
            <w:r w:rsidRPr="00D83E4E">
              <w:rPr>
                <w:rFonts w:eastAsia="宋体"/>
                <w:kern w:val="0"/>
                <w:sz w:val="24"/>
              </w:rPr>
              <w:t>。</w:t>
            </w:r>
          </w:p>
          <w:p w:rsidR="00E557D7" w:rsidRPr="00D83E4E" w:rsidRDefault="001F382C" w:rsidP="00A1021C">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由预测结果可知，在不考虑或采取任何防渗措施前提下，当加油过程造成泄漏渗入地下后，泄漏油品可对一定范围内地下水环境造成影响。</w:t>
            </w:r>
          </w:p>
          <w:p w:rsidR="001F382C" w:rsidRPr="00D83E4E" w:rsidRDefault="00A1021C" w:rsidP="00A1021C">
            <w:pPr>
              <w:pStyle w:val="a0"/>
              <w:ind w:firstLine="240"/>
              <w:rPr>
                <w:rFonts w:eastAsia="宋体"/>
                <w:sz w:val="24"/>
                <w:szCs w:val="24"/>
              </w:rPr>
            </w:pPr>
            <w:r w:rsidRPr="00D83E4E">
              <w:rPr>
                <w:rFonts w:eastAsia="宋体" w:hint="eastAsia"/>
                <w:sz w:val="24"/>
                <w:szCs w:val="24"/>
              </w:rPr>
              <w:t>（</w:t>
            </w:r>
            <w:r w:rsidRPr="00D83E4E">
              <w:rPr>
                <w:rFonts w:eastAsia="宋体" w:hint="eastAsia"/>
                <w:sz w:val="24"/>
                <w:szCs w:val="24"/>
              </w:rPr>
              <w:t>2</w:t>
            </w:r>
            <w:r w:rsidRPr="00D83E4E">
              <w:rPr>
                <w:rFonts w:eastAsia="宋体" w:hint="eastAsia"/>
                <w:sz w:val="24"/>
                <w:szCs w:val="24"/>
              </w:rPr>
              <w:t>）防渗要求</w:t>
            </w:r>
          </w:p>
          <w:p w:rsidR="00A1021C" w:rsidRPr="00D83E4E" w:rsidRDefault="00A1021C" w:rsidP="00A1021C">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根据《加油站地下水污染防治技术指南（试行）》，为防止加油站油品泄漏，污染土壤和地下水，需要采取防渗漏和防渗漏检测措施，防渗区域主要是埋地油罐区、油罐人孔操作井、卸油口井、加油机底槽、输油管线区。根据《环境影响评价技术导则地下水环境》（</w:t>
            </w:r>
            <w:r w:rsidRPr="00D83E4E">
              <w:rPr>
                <w:rFonts w:eastAsia="宋体" w:cs="宋体"/>
                <w:kern w:val="0"/>
                <w:sz w:val="24"/>
                <w:szCs w:val="24"/>
              </w:rPr>
              <w:t>HJ610-2016</w:t>
            </w:r>
            <w:r w:rsidRPr="00D83E4E">
              <w:rPr>
                <w:rFonts w:eastAsia="宋体" w:cs="宋体"/>
                <w:kern w:val="0"/>
                <w:sz w:val="24"/>
                <w:szCs w:val="24"/>
              </w:rPr>
              <w:t>），项目区域土壤渗透系数约</w:t>
            </w:r>
            <w:r w:rsidRPr="00D83E4E">
              <w:rPr>
                <w:rFonts w:eastAsia="宋体" w:cs="宋体"/>
                <w:kern w:val="0"/>
                <w:sz w:val="24"/>
                <w:szCs w:val="24"/>
              </w:rPr>
              <w:t>0.0</w:t>
            </w:r>
            <w:r w:rsidRPr="00D83E4E">
              <w:rPr>
                <w:rFonts w:eastAsia="宋体" w:cs="宋体" w:hint="eastAsia"/>
                <w:kern w:val="0"/>
                <w:sz w:val="24"/>
                <w:szCs w:val="24"/>
              </w:rPr>
              <w:t>02546</w:t>
            </w:r>
            <w:r w:rsidRPr="00D83E4E">
              <w:rPr>
                <w:rFonts w:eastAsia="宋体" w:cs="宋体"/>
                <w:kern w:val="0"/>
                <w:sz w:val="24"/>
                <w:szCs w:val="24"/>
              </w:rPr>
              <w:t>cm/s</w:t>
            </w:r>
            <w:r w:rsidRPr="00D83E4E">
              <w:rPr>
                <w:rFonts w:eastAsia="宋体" w:cs="宋体"/>
                <w:kern w:val="0"/>
                <w:sz w:val="24"/>
                <w:szCs w:val="24"/>
              </w:rPr>
              <w:t>，大于</w:t>
            </w:r>
            <w:r w:rsidRPr="00D83E4E">
              <w:rPr>
                <w:rFonts w:eastAsia="宋体" w:cs="宋体"/>
                <w:kern w:val="0"/>
                <w:sz w:val="24"/>
                <w:szCs w:val="24"/>
              </w:rPr>
              <w:t>1×10</w:t>
            </w:r>
            <w:r w:rsidRPr="00D83E4E">
              <w:rPr>
                <w:rFonts w:eastAsia="宋体" w:cs="宋体"/>
                <w:kern w:val="0"/>
                <w:sz w:val="24"/>
                <w:szCs w:val="24"/>
                <w:vertAlign w:val="superscript"/>
              </w:rPr>
              <w:t>-4</w:t>
            </w:r>
            <w:r w:rsidRPr="00D83E4E">
              <w:rPr>
                <w:rFonts w:eastAsia="宋体" w:cs="宋体"/>
                <w:kern w:val="0"/>
                <w:sz w:val="24"/>
                <w:szCs w:val="24"/>
              </w:rPr>
              <w:t>cm/s</w:t>
            </w:r>
            <w:r w:rsidRPr="00D83E4E">
              <w:rPr>
                <w:rFonts w:eastAsia="宋体" w:cs="宋体"/>
                <w:kern w:val="0"/>
                <w:sz w:val="24"/>
                <w:szCs w:val="24"/>
              </w:rPr>
              <w:t>，天然包气带防污性能为</w:t>
            </w:r>
            <w:r w:rsidRPr="00D83E4E">
              <w:rPr>
                <w:rFonts w:eastAsia="宋体" w:cs="宋体" w:hint="eastAsia"/>
                <w:kern w:val="0"/>
                <w:sz w:val="24"/>
                <w:szCs w:val="24"/>
              </w:rPr>
              <w:t>弱</w:t>
            </w:r>
            <w:r w:rsidRPr="00D83E4E">
              <w:rPr>
                <w:rFonts w:eastAsia="宋体" w:cs="宋体"/>
                <w:kern w:val="0"/>
                <w:sz w:val="24"/>
                <w:szCs w:val="24"/>
              </w:rPr>
              <w:t>；本项目储油罐为</w:t>
            </w:r>
            <w:r w:rsidRPr="00D83E4E">
              <w:rPr>
                <w:rFonts w:eastAsia="宋体" w:cs="宋体" w:hint="eastAsia"/>
                <w:kern w:val="0"/>
                <w:sz w:val="24"/>
                <w:szCs w:val="24"/>
              </w:rPr>
              <w:t>SF</w:t>
            </w:r>
            <w:r w:rsidRPr="00D83E4E">
              <w:rPr>
                <w:rFonts w:eastAsia="宋体" w:cs="宋体" w:hint="eastAsia"/>
                <w:kern w:val="0"/>
                <w:sz w:val="24"/>
                <w:szCs w:val="24"/>
              </w:rPr>
              <w:t>型</w:t>
            </w:r>
            <w:r w:rsidRPr="00D83E4E">
              <w:rPr>
                <w:rFonts w:eastAsia="宋体" w:cs="宋体"/>
                <w:kern w:val="0"/>
                <w:sz w:val="24"/>
                <w:szCs w:val="24"/>
              </w:rPr>
              <w:t>双层油罐，输油管道为</w:t>
            </w:r>
            <w:r w:rsidR="005B4008" w:rsidRPr="00D83E4E">
              <w:rPr>
                <w:rFonts w:eastAsia="宋体" w:cs="宋体" w:hint="eastAsia"/>
                <w:kern w:val="0"/>
                <w:sz w:val="24"/>
                <w:szCs w:val="24"/>
              </w:rPr>
              <w:t>无缝钢管</w:t>
            </w:r>
            <w:r w:rsidRPr="00D83E4E">
              <w:rPr>
                <w:rFonts w:eastAsia="宋体" w:cs="宋体"/>
                <w:kern w:val="0"/>
                <w:sz w:val="24"/>
                <w:szCs w:val="24"/>
              </w:rPr>
              <w:t>，每台油罐均设置带有高液位报警功能和渗漏检测功能的液位监测系统，污染物泄漏后可及时发现和处理，控制难易程度分级为易；根据导则表</w:t>
            </w:r>
            <w:r w:rsidRPr="00D83E4E">
              <w:rPr>
                <w:rFonts w:eastAsia="宋体" w:cs="宋体"/>
                <w:kern w:val="0"/>
                <w:sz w:val="24"/>
                <w:szCs w:val="24"/>
              </w:rPr>
              <w:t>7</w:t>
            </w:r>
            <w:r w:rsidRPr="00D83E4E">
              <w:rPr>
                <w:rFonts w:eastAsia="宋体" w:cs="宋体"/>
                <w:kern w:val="0"/>
                <w:sz w:val="24"/>
                <w:szCs w:val="24"/>
              </w:rPr>
              <w:t>，上述防渗区防渗等级为重点防渗区，所采取防渗措施防渗性能应采用不低于</w:t>
            </w:r>
            <w:r w:rsidR="00C54887" w:rsidRPr="00D83E4E">
              <w:rPr>
                <w:rFonts w:eastAsia="宋体" w:cs="宋体" w:hint="eastAsia"/>
                <w:kern w:val="0"/>
                <w:sz w:val="24"/>
                <w:szCs w:val="24"/>
              </w:rPr>
              <w:t>等效</w:t>
            </w:r>
            <w:r w:rsidRPr="00D83E4E">
              <w:rPr>
                <w:rFonts w:eastAsia="宋体" w:cs="宋体"/>
                <w:kern w:val="0"/>
                <w:sz w:val="24"/>
                <w:szCs w:val="24"/>
              </w:rPr>
              <w:t>6.0m</w:t>
            </w:r>
            <w:r w:rsidRPr="00D83E4E">
              <w:rPr>
                <w:rFonts w:eastAsia="宋体" w:cs="宋体"/>
                <w:kern w:val="0"/>
                <w:sz w:val="24"/>
                <w:szCs w:val="24"/>
              </w:rPr>
              <w:t>厚渗透系数</w:t>
            </w:r>
            <w:r w:rsidR="00C54887" w:rsidRPr="00D83E4E">
              <w:rPr>
                <w:rFonts w:eastAsia="宋体" w:cs="宋体" w:hint="eastAsia"/>
                <w:kern w:val="0"/>
                <w:sz w:val="24"/>
                <w:szCs w:val="24"/>
              </w:rPr>
              <w:t>小于</w:t>
            </w:r>
            <w:r w:rsidRPr="00D83E4E">
              <w:rPr>
                <w:rFonts w:eastAsia="宋体" w:cs="宋体"/>
                <w:kern w:val="0"/>
                <w:sz w:val="24"/>
                <w:szCs w:val="24"/>
              </w:rPr>
              <w:t>1.0×10</w:t>
            </w:r>
            <w:r w:rsidRPr="00D83E4E">
              <w:rPr>
                <w:rFonts w:eastAsia="宋体" w:cs="宋体"/>
                <w:kern w:val="0"/>
                <w:sz w:val="24"/>
                <w:szCs w:val="24"/>
                <w:vertAlign w:val="superscript"/>
              </w:rPr>
              <w:t>-7</w:t>
            </w:r>
            <w:r w:rsidRPr="00D83E4E">
              <w:rPr>
                <w:rFonts w:eastAsia="宋体" w:cs="宋体"/>
                <w:kern w:val="0"/>
                <w:sz w:val="24"/>
                <w:szCs w:val="24"/>
              </w:rPr>
              <w:t>cm/s</w:t>
            </w:r>
            <w:r w:rsidRPr="00D83E4E">
              <w:rPr>
                <w:rFonts w:eastAsia="宋体" w:cs="宋体"/>
                <w:kern w:val="0"/>
                <w:sz w:val="24"/>
                <w:szCs w:val="24"/>
              </w:rPr>
              <w:t>的黏土层的防渗性能。</w:t>
            </w:r>
          </w:p>
          <w:p w:rsidR="00A1021C" w:rsidRPr="00D83E4E" w:rsidRDefault="00A1021C" w:rsidP="00A1021C">
            <w:pPr>
              <w:autoSpaceDE w:val="0"/>
              <w:autoSpaceDN w:val="0"/>
              <w:adjustRightInd w:val="0"/>
              <w:ind w:rightChars="50" w:right="140" w:firstLineChars="200" w:firstLine="480"/>
              <w:rPr>
                <w:rFonts w:eastAsia="宋体" w:cs="宋体"/>
                <w:kern w:val="0"/>
                <w:sz w:val="24"/>
                <w:szCs w:val="24"/>
              </w:rPr>
            </w:pPr>
            <w:r w:rsidRPr="00D83E4E">
              <w:rPr>
                <w:rFonts w:eastAsia="宋体" w:cs="宋体"/>
                <w:kern w:val="0"/>
                <w:sz w:val="24"/>
                <w:szCs w:val="24"/>
              </w:rPr>
              <w:t>此外加油站化粪池污染物类型属于其他类型，因此均为一般防渗区，应采取相应防渗措施，使其防渗性能不低于</w:t>
            </w:r>
            <w:r w:rsidR="00C54887" w:rsidRPr="00D83E4E">
              <w:rPr>
                <w:rFonts w:eastAsia="宋体" w:cs="宋体" w:hint="eastAsia"/>
                <w:kern w:val="0"/>
                <w:sz w:val="24"/>
                <w:szCs w:val="24"/>
              </w:rPr>
              <w:t>等效</w:t>
            </w:r>
            <w:r w:rsidRPr="00D83E4E">
              <w:rPr>
                <w:rFonts w:eastAsia="宋体" w:cs="宋体"/>
                <w:kern w:val="0"/>
                <w:sz w:val="24"/>
                <w:szCs w:val="24"/>
              </w:rPr>
              <w:t>1.5m</w:t>
            </w:r>
            <w:r w:rsidRPr="00D83E4E">
              <w:rPr>
                <w:rFonts w:eastAsia="宋体" w:cs="宋体"/>
                <w:kern w:val="0"/>
                <w:sz w:val="24"/>
                <w:szCs w:val="24"/>
              </w:rPr>
              <w:t>厚渗透系数</w:t>
            </w:r>
            <w:r w:rsidR="00C54887" w:rsidRPr="00D83E4E">
              <w:rPr>
                <w:rFonts w:eastAsia="宋体" w:cs="宋体" w:hint="eastAsia"/>
                <w:kern w:val="0"/>
                <w:sz w:val="24"/>
                <w:szCs w:val="24"/>
              </w:rPr>
              <w:t>小于</w:t>
            </w:r>
            <w:r w:rsidRPr="00D83E4E">
              <w:rPr>
                <w:rFonts w:eastAsia="宋体" w:cs="宋体"/>
                <w:kern w:val="0"/>
                <w:sz w:val="24"/>
                <w:szCs w:val="24"/>
              </w:rPr>
              <w:t>1.0×10</w:t>
            </w:r>
            <w:r w:rsidRPr="00D83E4E">
              <w:rPr>
                <w:rFonts w:eastAsia="宋体" w:cs="宋体"/>
                <w:kern w:val="0"/>
                <w:sz w:val="24"/>
                <w:szCs w:val="24"/>
                <w:vertAlign w:val="superscript"/>
              </w:rPr>
              <w:t>-7</w:t>
            </w:r>
            <w:r w:rsidRPr="00D83E4E">
              <w:rPr>
                <w:rFonts w:eastAsia="宋体" w:cs="宋体"/>
                <w:kern w:val="0"/>
                <w:sz w:val="24"/>
                <w:szCs w:val="24"/>
              </w:rPr>
              <w:t>cm/s</w:t>
            </w:r>
            <w:r w:rsidRPr="00D83E4E">
              <w:rPr>
                <w:rFonts w:eastAsia="宋体" w:cs="宋体"/>
                <w:kern w:val="0"/>
                <w:sz w:val="24"/>
                <w:szCs w:val="24"/>
              </w:rPr>
              <w:t>的黏土层的防渗性能。具体防渗要求分区见下表：</w:t>
            </w:r>
          </w:p>
          <w:p w:rsidR="00C54887" w:rsidRPr="00D83E4E" w:rsidRDefault="00C54887" w:rsidP="00C54887">
            <w:pPr>
              <w:adjustRightInd w:val="0"/>
              <w:spacing w:line="360" w:lineRule="atLeast"/>
              <w:jc w:val="center"/>
              <w:textAlignment w:val="baseline"/>
              <w:rPr>
                <w:b/>
                <w:bCs/>
                <w:snapToGrid w:val="0"/>
                <w:kern w:val="0"/>
                <w:sz w:val="24"/>
                <w:szCs w:val="24"/>
              </w:rPr>
            </w:pPr>
            <w:r w:rsidRPr="00D83E4E">
              <w:rPr>
                <w:b/>
                <w:bCs/>
                <w:snapToGrid w:val="0"/>
                <w:kern w:val="0"/>
                <w:sz w:val="24"/>
                <w:szCs w:val="24"/>
              </w:rPr>
              <w:t>表</w:t>
            </w:r>
            <w:r w:rsidR="00A83FA0" w:rsidRPr="00D83E4E">
              <w:rPr>
                <w:rFonts w:hint="eastAsia"/>
                <w:b/>
                <w:bCs/>
                <w:snapToGrid w:val="0"/>
                <w:kern w:val="0"/>
                <w:sz w:val="24"/>
                <w:szCs w:val="24"/>
              </w:rPr>
              <w:t>7-1</w:t>
            </w:r>
            <w:r w:rsidR="00A07DC9" w:rsidRPr="00D83E4E">
              <w:rPr>
                <w:rFonts w:hint="eastAsia"/>
                <w:b/>
                <w:bCs/>
                <w:snapToGrid w:val="0"/>
                <w:kern w:val="0"/>
                <w:sz w:val="24"/>
                <w:szCs w:val="24"/>
              </w:rPr>
              <w:t>5</w:t>
            </w:r>
            <w:r w:rsidRPr="00D83E4E">
              <w:rPr>
                <w:b/>
                <w:bCs/>
                <w:snapToGrid w:val="0"/>
                <w:kern w:val="0"/>
                <w:sz w:val="24"/>
                <w:szCs w:val="24"/>
              </w:rPr>
              <w:t>项目防渗分区及防渗系数要求</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2694"/>
              <w:gridCol w:w="2492"/>
              <w:gridCol w:w="2750"/>
            </w:tblGrid>
            <w:tr w:rsidR="00D83E4E" w:rsidRPr="00D83E4E" w:rsidTr="00C54887">
              <w:trPr>
                <w:trHeight w:val="340"/>
                <w:jc w:val="center"/>
              </w:trPr>
              <w:tc>
                <w:tcPr>
                  <w:tcW w:w="1134"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序号</w:t>
                  </w:r>
                </w:p>
              </w:tc>
              <w:tc>
                <w:tcPr>
                  <w:tcW w:w="2694"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区域</w:t>
                  </w:r>
                </w:p>
              </w:tc>
              <w:tc>
                <w:tcPr>
                  <w:tcW w:w="2492"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防渗类别</w:t>
                  </w:r>
                </w:p>
              </w:tc>
              <w:tc>
                <w:tcPr>
                  <w:tcW w:w="2750"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防渗技术要求</w:t>
                  </w:r>
                </w:p>
              </w:tc>
            </w:tr>
            <w:tr w:rsidR="00D83E4E" w:rsidRPr="00D83E4E" w:rsidTr="00C54887">
              <w:trPr>
                <w:trHeight w:val="326"/>
                <w:jc w:val="center"/>
              </w:trPr>
              <w:tc>
                <w:tcPr>
                  <w:tcW w:w="1134"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1</w:t>
                  </w:r>
                </w:p>
              </w:tc>
              <w:tc>
                <w:tcPr>
                  <w:tcW w:w="2694"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埋地油罐区</w:t>
                  </w:r>
                  <w:r w:rsidRPr="00D83E4E">
                    <w:rPr>
                      <w:rFonts w:eastAsia="宋体" w:hint="eastAsia"/>
                      <w:sz w:val="21"/>
                      <w:szCs w:val="21"/>
                    </w:rPr>
                    <w:t>、加油区</w:t>
                  </w:r>
                </w:p>
              </w:tc>
              <w:tc>
                <w:tcPr>
                  <w:tcW w:w="2492"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重点防渗区</w:t>
                  </w:r>
                </w:p>
              </w:tc>
              <w:tc>
                <w:tcPr>
                  <w:tcW w:w="2750"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等效黏土防渗层</w:t>
                  </w:r>
                  <w:r w:rsidRPr="00D83E4E">
                    <w:rPr>
                      <w:rFonts w:eastAsia="宋体"/>
                      <w:sz w:val="21"/>
                      <w:szCs w:val="21"/>
                    </w:rPr>
                    <w:t>Mb≥6.0m</w:t>
                  </w:r>
                  <w:r w:rsidRPr="00D83E4E">
                    <w:rPr>
                      <w:rFonts w:eastAsia="宋体"/>
                      <w:sz w:val="21"/>
                      <w:szCs w:val="21"/>
                    </w:rPr>
                    <w:t>，</w:t>
                  </w:r>
                  <w:r w:rsidRPr="00D83E4E">
                    <w:rPr>
                      <w:rFonts w:eastAsia="宋体"/>
                      <w:sz w:val="21"/>
                      <w:szCs w:val="21"/>
                    </w:rPr>
                    <w:t>K≤1×10</w:t>
                  </w:r>
                  <w:r w:rsidRPr="00D83E4E">
                    <w:rPr>
                      <w:rFonts w:eastAsia="宋体"/>
                      <w:sz w:val="21"/>
                      <w:szCs w:val="21"/>
                      <w:vertAlign w:val="superscript"/>
                    </w:rPr>
                    <w:t>-7</w:t>
                  </w:r>
                  <w:r w:rsidRPr="00D83E4E">
                    <w:rPr>
                      <w:rFonts w:eastAsia="宋体"/>
                      <w:sz w:val="21"/>
                      <w:szCs w:val="21"/>
                    </w:rPr>
                    <w:t>cm/s</w:t>
                  </w:r>
                </w:p>
              </w:tc>
            </w:tr>
            <w:tr w:rsidR="00D83E4E" w:rsidRPr="00D83E4E" w:rsidTr="00C54887">
              <w:trPr>
                <w:trHeight w:val="340"/>
                <w:jc w:val="center"/>
              </w:trPr>
              <w:tc>
                <w:tcPr>
                  <w:tcW w:w="1134"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2</w:t>
                  </w:r>
                </w:p>
              </w:tc>
              <w:tc>
                <w:tcPr>
                  <w:tcW w:w="2694"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化粪池</w:t>
                  </w:r>
                </w:p>
              </w:tc>
              <w:tc>
                <w:tcPr>
                  <w:tcW w:w="2492"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hint="eastAsia"/>
                      <w:sz w:val="21"/>
                      <w:szCs w:val="21"/>
                    </w:rPr>
                    <w:t>一般防渗区</w:t>
                  </w:r>
                </w:p>
              </w:tc>
              <w:tc>
                <w:tcPr>
                  <w:tcW w:w="2750" w:type="dxa"/>
                  <w:vAlign w:val="center"/>
                </w:tcPr>
                <w:p w:rsidR="00C54887" w:rsidRPr="00D83E4E" w:rsidRDefault="00C54887" w:rsidP="00C54887">
                  <w:pPr>
                    <w:widowControl w:val="0"/>
                    <w:tabs>
                      <w:tab w:val="center" w:pos="4153"/>
                      <w:tab w:val="right" w:pos="8306"/>
                    </w:tabs>
                    <w:snapToGrid w:val="0"/>
                    <w:spacing w:line="240" w:lineRule="auto"/>
                    <w:jc w:val="center"/>
                    <w:textAlignment w:val="center"/>
                    <w:rPr>
                      <w:rFonts w:eastAsia="宋体"/>
                      <w:sz w:val="21"/>
                      <w:szCs w:val="21"/>
                    </w:rPr>
                  </w:pPr>
                  <w:r w:rsidRPr="00D83E4E">
                    <w:rPr>
                      <w:rFonts w:eastAsia="宋体"/>
                      <w:sz w:val="21"/>
                      <w:szCs w:val="21"/>
                    </w:rPr>
                    <w:t>等效黏土防渗层</w:t>
                  </w:r>
                  <w:r w:rsidRPr="00D83E4E">
                    <w:rPr>
                      <w:rFonts w:eastAsia="宋体"/>
                      <w:sz w:val="21"/>
                      <w:szCs w:val="21"/>
                    </w:rPr>
                    <w:t>Mb≥</w:t>
                  </w:r>
                  <w:r w:rsidRPr="00D83E4E">
                    <w:rPr>
                      <w:rFonts w:eastAsia="宋体" w:hint="eastAsia"/>
                      <w:sz w:val="21"/>
                      <w:szCs w:val="21"/>
                    </w:rPr>
                    <w:t>1.5</w:t>
                  </w:r>
                  <w:r w:rsidRPr="00D83E4E">
                    <w:rPr>
                      <w:rFonts w:eastAsia="宋体"/>
                      <w:sz w:val="21"/>
                      <w:szCs w:val="21"/>
                    </w:rPr>
                    <w:t>m</w:t>
                  </w:r>
                  <w:r w:rsidRPr="00D83E4E">
                    <w:rPr>
                      <w:rFonts w:eastAsia="宋体"/>
                      <w:sz w:val="21"/>
                      <w:szCs w:val="21"/>
                    </w:rPr>
                    <w:t>，</w:t>
                  </w:r>
                  <w:r w:rsidRPr="00D83E4E">
                    <w:rPr>
                      <w:rFonts w:eastAsia="宋体"/>
                      <w:sz w:val="21"/>
                      <w:szCs w:val="21"/>
                    </w:rPr>
                    <w:t>K≤1×10</w:t>
                  </w:r>
                  <w:r w:rsidRPr="00D83E4E">
                    <w:rPr>
                      <w:rFonts w:eastAsia="宋体"/>
                      <w:sz w:val="21"/>
                      <w:szCs w:val="21"/>
                      <w:vertAlign w:val="superscript"/>
                    </w:rPr>
                    <w:t>-7</w:t>
                  </w:r>
                  <w:r w:rsidRPr="00D83E4E">
                    <w:rPr>
                      <w:rFonts w:eastAsia="宋体"/>
                      <w:sz w:val="21"/>
                      <w:szCs w:val="21"/>
                    </w:rPr>
                    <w:t>cm/s</w:t>
                  </w:r>
                </w:p>
              </w:tc>
            </w:tr>
          </w:tbl>
          <w:p w:rsidR="00C54887" w:rsidRPr="00D83E4E" w:rsidRDefault="00C54887" w:rsidP="00C54887">
            <w:pPr>
              <w:autoSpaceDE w:val="0"/>
              <w:autoSpaceDN w:val="0"/>
              <w:adjustRightInd w:val="0"/>
              <w:ind w:rightChars="50" w:right="140" w:firstLineChars="200" w:firstLine="480"/>
              <w:rPr>
                <w:rFonts w:eastAsia="宋体" w:cs="宋体"/>
                <w:kern w:val="0"/>
                <w:sz w:val="24"/>
                <w:szCs w:val="24"/>
              </w:rPr>
            </w:pPr>
            <w:r w:rsidRPr="00D83E4E">
              <w:rPr>
                <w:rFonts w:eastAsia="宋体" w:cs="宋体" w:hint="eastAsia"/>
                <w:kern w:val="0"/>
                <w:sz w:val="24"/>
                <w:szCs w:val="24"/>
              </w:rPr>
              <w:t>（</w:t>
            </w:r>
            <w:r w:rsidRPr="00D83E4E">
              <w:rPr>
                <w:rFonts w:eastAsia="宋体" w:cs="宋体" w:hint="eastAsia"/>
                <w:kern w:val="0"/>
                <w:sz w:val="24"/>
                <w:szCs w:val="24"/>
              </w:rPr>
              <w:t>3</w:t>
            </w:r>
            <w:r w:rsidRPr="00D83E4E">
              <w:rPr>
                <w:rFonts w:eastAsia="宋体" w:cs="宋体" w:hint="eastAsia"/>
                <w:kern w:val="0"/>
                <w:sz w:val="24"/>
                <w:szCs w:val="24"/>
              </w:rPr>
              <w:t>）</w:t>
            </w:r>
            <w:r w:rsidRPr="00D83E4E">
              <w:rPr>
                <w:rFonts w:eastAsia="宋体" w:cs="宋体"/>
                <w:kern w:val="0"/>
                <w:sz w:val="24"/>
                <w:szCs w:val="24"/>
              </w:rPr>
              <w:t>防渗措施</w:t>
            </w:r>
          </w:p>
          <w:p w:rsidR="00150615" w:rsidRPr="00D83E4E" w:rsidRDefault="00C54887" w:rsidP="00C54887">
            <w:pPr>
              <w:autoSpaceDE w:val="0"/>
              <w:autoSpaceDN w:val="0"/>
              <w:adjustRightInd w:val="0"/>
              <w:ind w:rightChars="50" w:right="140" w:firstLineChars="200" w:firstLine="480"/>
              <w:rPr>
                <w:rFonts w:eastAsia="宋体"/>
                <w:sz w:val="24"/>
                <w:szCs w:val="24"/>
              </w:rPr>
            </w:pPr>
            <w:r w:rsidRPr="00D83E4E">
              <w:rPr>
                <w:rFonts w:eastAsia="宋体" w:cs="宋体"/>
                <w:kern w:val="0"/>
                <w:sz w:val="24"/>
                <w:szCs w:val="24"/>
              </w:rPr>
              <w:t>本项目埋地油罐采用钢筋混凝土防渗罐池保护，油罐采用</w:t>
            </w:r>
            <w:r w:rsidRPr="00D83E4E">
              <w:rPr>
                <w:rFonts w:eastAsia="宋体" w:cs="宋体" w:hint="eastAsia"/>
                <w:kern w:val="0"/>
                <w:sz w:val="24"/>
                <w:szCs w:val="24"/>
              </w:rPr>
              <w:t>SF</w:t>
            </w:r>
            <w:r w:rsidRPr="00D83E4E">
              <w:rPr>
                <w:rFonts w:eastAsia="宋体" w:cs="宋体"/>
                <w:kern w:val="0"/>
                <w:sz w:val="24"/>
                <w:szCs w:val="24"/>
              </w:rPr>
              <w:t>型双层油罐，加油管道采用双层复合材料管道。其余金属管道采用厚壁管且均安装在混凝土管沟内。同时本项目将按《汽车加油加气站设计与施工规范》（</w:t>
            </w:r>
            <w:r w:rsidRPr="00D83E4E">
              <w:rPr>
                <w:rFonts w:eastAsia="宋体" w:cs="宋体" w:hint="eastAsia"/>
                <w:kern w:val="0"/>
                <w:sz w:val="24"/>
                <w:szCs w:val="24"/>
              </w:rPr>
              <w:t>GB50156-2012</w:t>
            </w:r>
            <w:r w:rsidRPr="00D83E4E">
              <w:rPr>
                <w:rFonts w:eastAsia="宋体" w:cs="宋体" w:hint="eastAsia"/>
                <w:kern w:val="0"/>
                <w:sz w:val="24"/>
                <w:szCs w:val="24"/>
              </w:rPr>
              <w:t>，</w:t>
            </w:r>
            <w:r w:rsidRPr="00D83E4E">
              <w:rPr>
                <w:rFonts w:eastAsia="宋体" w:cs="宋体" w:hint="eastAsia"/>
                <w:kern w:val="0"/>
                <w:sz w:val="24"/>
                <w:szCs w:val="24"/>
              </w:rPr>
              <w:t>2014</w:t>
            </w:r>
            <w:r w:rsidRPr="00D83E4E">
              <w:rPr>
                <w:rFonts w:eastAsia="宋体" w:cs="宋体" w:hint="eastAsia"/>
                <w:kern w:val="0"/>
                <w:sz w:val="24"/>
                <w:szCs w:val="24"/>
              </w:rPr>
              <w:t>修订版</w:t>
            </w:r>
            <w:r w:rsidRPr="00D83E4E">
              <w:rPr>
                <w:rFonts w:eastAsia="宋体" w:cs="宋体"/>
                <w:kern w:val="0"/>
                <w:sz w:val="24"/>
                <w:szCs w:val="24"/>
              </w:rPr>
              <w:t>）的防渗措施以及《地下工程防水技术规范》（</w:t>
            </w:r>
            <w:r w:rsidRPr="00D83E4E">
              <w:rPr>
                <w:rFonts w:eastAsia="宋体" w:cs="宋体" w:hint="eastAsia"/>
                <w:kern w:val="0"/>
                <w:sz w:val="24"/>
                <w:szCs w:val="24"/>
              </w:rPr>
              <w:t>GB50108-2008</w:t>
            </w:r>
            <w:r w:rsidRPr="00D83E4E">
              <w:rPr>
                <w:rFonts w:eastAsia="宋体" w:cs="宋体"/>
                <w:kern w:val="0"/>
                <w:sz w:val="24"/>
                <w:szCs w:val="24"/>
              </w:rPr>
              <w:t>）的有关规定进行</w:t>
            </w:r>
            <w:r w:rsidRPr="00D83E4E">
              <w:rPr>
                <w:rFonts w:eastAsia="宋体" w:cs="宋体" w:hint="eastAsia"/>
                <w:kern w:val="0"/>
                <w:sz w:val="24"/>
                <w:szCs w:val="24"/>
              </w:rPr>
              <w:t>设计。</w:t>
            </w:r>
            <w:r w:rsidR="00A07DC9" w:rsidRPr="00D83E4E">
              <w:rPr>
                <w:rFonts w:eastAsia="宋体"/>
                <w:sz w:val="24"/>
                <w:szCs w:val="24"/>
              </w:rPr>
              <w:t>双层油罐、防渗罐池的渗漏检测采用在线监测系统</w:t>
            </w:r>
            <w:r w:rsidR="00A07DC9" w:rsidRPr="00D83E4E">
              <w:rPr>
                <w:rFonts w:eastAsia="宋体" w:hint="eastAsia"/>
                <w:sz w:val="24"/>
                <w:szCs w:val="24"/>
              </w:rPr>
              <w:t>；制定地下水跟踪监测计划，</w:t>
            </w:r>
            <w:r w:rsidR="00150615" w:rsidRPr="00D83E4E">
              <w:rPr>
                <w:rFonts w:eastAsia="宋体"/>
                <w:sz w:val="24"/>
                <w:szCs w:val="24"/>
              </w:rPr>
              <w:t>设置常规地下水监测井，开展地下水常规监测</w:t>
            </w:r>
            <w:r w:rsidR="00920E6C" w:rsidRPr="00D83E4E">
              <w:rPr>
                <w:rFonts w:eastAsia="宋体" w:hint="eastAsia"/>
                <w:sz w:val="24"/>
                <w:szCs w:val="24"/>
              </w:rPr>
              <w:t>（详见章节</w:t>
            </w:r>
            <w:r w:rsidR="00920E6C" w:rsidRPr="00D83E4E">
              <w:rPr>
                <w:rFonts w:eastAsia="宋体" w:hint="eastAsia"/>
                <w:sz w:val="24"/>
                <w:szCs w:val="24"/>
              </w:rPr>
              <w:t>7.3</w:t>
            </w:r>
            <w:r w:rsidR="00920E6C" w:rsidRPr="00D83E4E">
              <w:rPr>
                <w:rFonts w:eastAsia="宋体" w:hint="eastAsia"/>
                <w:sz w:val="24"/>
                <w:szCs w:val="24"/>
              </w:rPr>
              <w:t>）</w:t>
            </w:r>
            <w:r w:rsidR="00150615" w:rsidRPr="00D83E4E">
              <w:rPr>
                <w:rFonts w:eastAsia="宋体"/>
                <w:sz w:val="24"/>
                <w:szCs w:val="24"/>
              </w:rPr>
              <w:t>。</w:t>
            </w:r>
          </w:p>
          <w:p w:rsidR="00150615" w:rsidRPr="00D83E4E" w:rsidRDefault="00150615" w:rsidP="00424281">
            <w:pPr>
              <w:tabs>
                <w:tab w:val="left" w:pos="360"/>
              </w:tabs>
              <w:snapToGrid w:val="0"/>
              <w:ind w:firstLineChars="192" w:firstLine="461"/>
              <w:rPr>
                <w:rFonts w:eastAsia="宋体"/>
                <w:sz w:val="24"/>
                <w:szCs w:val="24"/>
              </w:rPr>
            </w:pPr>
            <w:r w:rsidRPr="00D83E4E">
              <w:rPr>
                <w:rFonts w:eastAsia="宋体"/>
                <w:sz w:val="24"/>
                <w:szCs w:val="24"/>
              </w:rPr>
              <w:t>综上所述，企业在加强管理，强化防控措施的前提下，对区域地下水环境造成影响的可能性较小，不会对评价区地下水产生明显影响。</w:t>
            </w:r>
          </w:p>
          <w:p w:rsidR="00ED30CC" w:rsidRPr="00D83E4E" w:rsidRDefault="009213AE" w:rsidP="00ED30CC">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7.2.6</w:t>
            </w:r>
            <w:r w:rsidR="00ED30CC" w:rsidRPr="00D83E4E">
              <w:rPr>
                <w:rFonts w:ascii="Times New Roman" w:hAnsi="Times New Roman" w:cs="Times New Roman" w:hint="eastAsia"/>
                <w:b/>
                <w:sz w:val="24"/>
                <w:szCs w:val="24"/>
              </w:rPr>
              <w:t>土壤环境影响</w:t>
            </w:r>
            <w:r w:rsidR="00ED30CC" w:rsidRPr="00D83E4E">
              <w:rPr>
                <w:rFonts w:ascii="Times New Roman" w:hAnsi="Times New Roman" w:cs="Times New Roman"/>
                <w:b/>
                <w:sz w:val="24"/>
                <w:szCs w:val="24"/>
              </w:rPr>
              <w:t>分析</w:t>
            </w:r>
          </w:p>
          <w:p w:rsidR="005B4008" w:rsidRPr="00D83E4E" w:rsidRDefault="007D6295" w:rsidP="005B4008">
            <w:pPr>
              <w:ind w:firstLineChars="200" w:firstLine="480"/>
              <w:rPr>
                <w:rFonts w:eastAsia="宋体"/>
                <w:kern w:val="24"/>
                <w:sz w:val="24"/>
                <w:szCs w:val="24"/>
              </w:rPr>
            </w:pPr>
            <w:r w:rsidRPr="00D83E4E">
              <w:rPr>
                <w:rFonts w:eastAsia="宋体" w:hint="eastAsia"/>
                <w:kern w:val="24"/>
                <w:sz w:val="24"/>
                <w:szCs w:val="24"/>
              </w:rPr>
              <w:t>根据《环境影响评价技术导则土壤环境（试行）》（</w:t>
            </w:r>
            <w:r w:rsidRPr="00D83E4E">
              <w:rPr>
                <w:rFonts w:eastAsia="宋体" w:hint="eastAsia"/>
                <w:kern w:val="24"/>
                <w:sz w:val="24"/>
                <w:szCs w:val="24"/>
              </w:rPr>
              <w:t>HJ964-2018</w:t>
            </w:r>
            <w:r w:rsidRPr="00D83E4E">
              <w:rPr>
                <w:rFonts w:eastAsia="宋体" w:hint="eastAsia"/>
                <w:kern w:val="24"/>
                <w:sz w:val="24"/>
                <w:szCs w:val="24"/>
              </w:rPr>
              <w:t>），本项目属于污染影响型，行业类别属于“附录</w:t>
            </w:r>
            <w:r w:rsidRPr="00D83E4E">
              <w:rPr>
                <w:rFonts w:eastAsia="宋体" w:hint="eastAsia"/>
                <w:kern w:val="24"/>
                <w:sz w:val="24"/>
                <w:szCs w:val="24"/>
              </w:rPr>
              <w:t xml:space="preserve"> A</w:t>
            </w:r>
            <w:r w:rsidRPr="00D83E4E">
              <w:rPr>
                <w:rFonts w:eastAsia="宋体" w:hint="eastAsia"/>
                <w:kern w:val="24"/>
                <w:sz w:val="24"/>
                <w:szCs w:val="24"/>
              </w:rPr>
              <w:t>社会事业与服务业</w:t>
            </w:r>
            <w:r w:rsidRPr="00D83E4E">
              <w:rPr>
                <w:rFonts w:eastAsia="宋体" w:hint="eastAsia"/>
                <w:kern w:val="24"/>
                <w:sz w:val="24"/>
                <w:szCs w:val="24"/>
              </w:rPr>
              <w:t>-</w:t>
            </w:r>
            <w:r w:rsidRPr="00D83E4E">
              <w:rPr>
                <w:rFonts w:eastAsia="宋体" w:hint="eastAsia"/>
                <w:kern w:val="24"/>
                <w:sz w:val="24"/>
                <w:szCs w:val="24"/>
              </w:rPr>
              <w:t>加油站”，属于“Ⅲ类”项目，本项目永久占地规模为小型</w:t>
            </w:r>
            <w:r w:rsidR="00EF3BCC" w:rsidRPr="00D83E4E">
              <w:rPr>
                <w:rFonts w:eastAsia="宋体" w:hint="eastAsia"/>
                <w:kern w:val="24"/>
                <w:sz w:val="24"/>
                <w:szCs w:val="24"/>
              </w:rPr>
              <w:t>，</w:t>
            </w:r>
            <w:r w:rsidR="005B4008" w:rsidRPr="00D83E4E">
              <w:rPr>
                <w:rFonts w:eastAsia="宋体" w:hint="eastAsia"/>
                <w:kern w:val="24"/>
                <w:sz w:val="24"/>
                <w:szCs w:val="24"/>
              </w:rPr>
              <w:t>土壤敏感程度为</w:t>
            </w:r>
            <w:r w:rsidR="00EF3BCC" w:rsidRPr="00D83E4E">
              <w:rPr>
                <w:rFonts w:eastAsia="宋体" w:hint="eastAsia"/>
                <w:kern w:val="24"/>
                <w:sz w:val="24"/>
                <w:szCs w:val="24"/>
              </w:rPr>
              <w:t>不</w:t>
            </w:r>
            <w:r w:rsidR="005B4008" w:rsidRPr="00D83E4E">
              <w:rPr>
                <w:rFonts w:eastAsia="宋体" w:hint="eastAsia"/>
                <w:kern w:val="24"/>
                <w:sz w:val="24"/>
                <w:szCs w:val="24"/>
              </w:rPr>
              <w:t>敏感。因此，</w:t>
            </w:r>
            <w:r w:rsidR="00EF3BCC" w:rsidRPr="00D83E4E">
              <w:rPr>
                <w:rFonts w:eastAsia="宋体" w:hint="eastAsia"/>
                <w:kern w:val="24"/>
                <w:sz w:val="24"/>
                <w:szCs w:val="24"/>
              </w:rPr>
              <w:t>本</w:t>
            </w:r>
            <w:r w:rsidR="005B4008" w:rsidRPr="00D83E4E">
              <w:rPr>
                <w:rFonts w:eastAsia="宋体" w:hint="eastAsia"/>
                <w:kern w:val="24"/>
                <w:sz w:val="24"/>
                <w:szCs w:val="24"/>
              </w:rPr>
              <w:t>项目</w:t>
            </w:r>
            <w:r w:rsidR="00EF3BCC" w:rsidRPr="00D83E4E">
              <w:rPr>
                <w:rFonts w:eastAsia="宋体" w:hint="eastAsia"/>
                <w:kern w:val="24"/>
                <w:sz w:val="24"/>
                <w:szCs w:val="24"/>
              </w:rPr>
              <w:t>无需进行</w:t>
            </w:r>
            <w:r w:rsidR="005B4008" w:rsidRPr="00D83E4E">
              <w:rPr>
                <w:rFonts w:eastAsia="宋体" w:hint="eastAsia"/>
                <w:kern w:val="24"/>
                <w:sz w:val="24"/>
                <w:szCs w:val="24"/>
              </w:rPr>
              <w:t>土壤环境影响评价。</w:t>
            </w:r>
          </w:p>
          <w:p w:rsidR="00150615" w:rsidRPr="00D83E4E" w:rsidRDefault="009213AE">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7.2.7</w:t>
            </w:r>
            <w:r w:rsidR="00150615" w:rsidRPr="00D83E4E">
              <w:rPr>
                <w:rFonts w:ascii="Times New Roman" w:hAnsi="Times New Roman" w:cs="Times New Roman"/>
                <w:b/>
                <w:sz w:val="24"/>
                <w:szCs w:val="24"/>
              </w:rPr>
              <w:t>环境风险分析</w:t>
            </w:r>
          </w:p>
          <w:p w:rsidR="00A83FA0" w:rsidRPr="00D83E4E" w:rsidRDefault="00C27F16" w:rsidP="00A83FA0">
            <w:pPr>
              <w:ind w:firstLineChars="200" w:firstLine="480"/>
              <w:rPr>
                <w:rFonts w:eastAsia="宋体"/>
                <w:kern w:val="24"/>
                <w:sz w:val="24"/>
                <w:szCs w:val="24"/>
              </w:rPr>
            </w:pPr>
            <w:r w:rsidRPr="00D83E4E">
              <w:rPr>
                <w:rFonts w:eastAsia="宋体" w:hint="eastAsia"/>
                <w:kern w:val="24"/>
                <w:sz w:val="24"/>
                <w:szCs w:val="24"/>
              </w:rPr>
              <w:t>“</w:t>
            </w:r>
            <w:r w:rsidR="00A83FA0" w:rsidRPr="00D83E4E">
              <w:rPr>
                <w:rFonts w:eastAsia="宋体" w:hint="eastAsia"/>
                <w:kern w:val="24"/>
                <w:sz w:val="24"/>
                <w:szCs w:val="24"/>
              </w:rPr>
              <w:t>环境风险”是指在一定时间内因人类行为，与人类密切相关的自然行为，或人与自然互相作用过程中引起的，具有不确定特征（突发性）和可能对人类健康、生命、财产及周围环境造成危害的环境事件发生的概率。</w:t>
            </w:r>
          </w:p>
          <w:p w:rsidR="00A83FA0" w:rsidRPr="00D83E4E" w:rsidRDefault="00A83FA0" w:rsidP="00A83FA0">
            <w:pPr>
              <w:ind w:firstLineChars="200" w:firstLine="480"/>
              <w:rPr>
                <w:rFonts w:eastAsia="宋体"/>
                <w:kern w:val="24"/>
                <w:sz w:val="24"/>
                <w:szCs w:val="24"/>
              </w:rPr>
            </w:pPr>
            <w:r w:rsidRPr="00D83E4E">
              <w:rPr>
                <w:rFonts w:eastAsia="宋体" w:hint="eastAsia"/>
                <w:kern w:val="24"/>
                <w:sz w:val="24"/>
                <w:szCs w:val="24"/>
              </w:rPr>
              <w:t>环境风险评价是在分析项目事故发生概率和预测事故状态下的影响程度基础上，对项目建设和运行过程中可能存在的事故隐患（事故源）提出事故防范措施和事故后应急措施，使建设项目的环境风险影响尽可能降到最低，项目风险度达到可接受水平。</w:t>
            </w:r>
          </w:p>
          <w:p w:rsidR="00A83FA0" w:rsidRPr="00D83E4E" w:rsidRDefault="00A83FA0" w:rsidP="00A83FA0">
            <w:pPr>
              <w:ind w:firstLineChars="200" w:firstLine="480"/>
              <w:rPr>
                <w:rFonts w:eastAsia="宋体"/>
                <w:kern w:val="24"/>
                <w:sz w:val="24"/>
                <w:szCs w:val="24"/>
              </w:rPr>
            </w:pPr>
            <w:r w:rsidRPr="00D83E4E">
              <w:rPr>
                <w:rFonts w:eastAsia="宋体" w:hint="eastAsia"/>
                <w:kern w:val="24"/>
                <w:sz w:val="24"/>
                <w:szCs w:val="24"/>
              </w:rPr>
              <w:t>根据《建设项目环境风险评价技术导则》（</w:t>
            </w:r>
            <w:r w:rsidRPr="00D83E4E">
              <w:rPr>
                <w:rFonts w:eastAsia="宋体" w:hint="eastAsia"/>
                <w:kern w:val="24"/>
                <w:sz w:val="24"/>
                <w:szCs w:val="24"/>
              </w:rPr>
              <w:t>HJ/T169-2018</w:t>
            </w:r>
            <w:r w:rsidRPr="00D83E4E">
              <w:rPr>
                <w:rFonts w:eastAsia="宋体" w:hint="eastAsia"/>
                <w:kern w:val="24"/>
                <w:sz w:val="24"/>
                <w:szCs w:val="24"/>
              </w:rPr>
              <w:t>）附录</w:t>
            </w:r>
            <w:r w:rsidRPr="00D83E4E">
              <w:rPr>
                <w:rFonts w:eastAsia="宋体" w:hint="eastAsia"/>
                <w:kern w:val="24"/>
                <w:sz w:val="24"/>
                <w:szCs w:val="24"/>
              </w:rPr>
              <w:t xml:space="preserve">B </w:t>
            </w:r>
            <w:r w:rsidRPr="00D83E4E">
              <w:rPr>
                <w:rFonts w:eastAsia="宋体" w:hint="eastAsia"/>
                <w:kern w:val="24"/>
                <w:sz w:val="24"/>
                <w:szCs w:val="24"/>
              </w:rPr>
              <w:t>中表</w:t>
            </w:r>
            <w:r w:rsidRPr="00D83E4E">
              <w:rPr>
                <w:rFonts w:eastAsia="宋体" w:hint="eastAsia"/>
                <w:kern w:val="24"/>
                <w:sz w:val="24"/>
                <w:szCs w:val="24"/>
              </w:rPr>
              <w:t xml:space="preserve">B.1 </w:t>
            </w:r>
            <w:r w:rsidRPr="00D83E4E">
              <w:rPr>
                <w:rFonts w:eastAsia="宋体" w:hint="eastAsia"/>
                <w:kern w:val="24"/>
                <w:sz w:val="24"/>
                <w:szCs w:val="24"/>
              </w:rPr>
              <w:t>突发环境事件风险物质及临界量，油类物质（汽油、柴油）属于风险物质。因此，对该项目进行风险评价。</w:t>
            </w:r>
          </w:p>
          <w:p w:rsidR="00D742B4" w:rsidRPr="00D83E4E" w:rsidRDefault="00D742B4" w:rsidP="00D742B4">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（一）评价等级</w:t>
            </w:r>
          </w:p>
          <w:p w:rsidR="00D742B4" w:rsidRPr="00D83E4E" w:rsidRDefault="00D742B4" w:rsidP="00D742B4">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根据《建设项目环境风险评价技术导则》（</w:t>
            </w:r>
            <w:r w:rsidRPr="00D83E4E">
              <w:rPr>
                <w:rFonts w:ascii="Times New Roman" w:hAnsi="Times New Roman" w:cs="Times New Roman" w:hint="eastAsia"/>
                <w:sz w:val="24"/>
                <w:szCs w:val="24"/>
              </w:rPr>
              <w:t>HJ/T169-2018</w:t>
            </w:r>
            <w:r w:rsidRPr="00D83E4E">
              <w:rPr>
                <w:rFonts w:ascii="Times New Roman" w:hAnsi="Times New Roman" w:cs="Times New Roman" w:hint="eastAsia"/>
                <w:sz w:val="24"/>
                <w:szCs w:val="24"/>
              </w:rPr>
              <w:t>）的规定，计算危险物质数量与临界量比值（</w:t>
            </w:r>
            <w:r w:rsidRPr="00D83E4E">
              <w:rPr>
                <w:rFonts w:ascii="Times New Roman" w:hAnsi="Times New Roman" w:cs="Times New Roman" w:hint="eastAsia"/>
                <w:sz w:val="24"/>
                <w:szCs w:val="24"/>
              </w:rPr>
              <w:t>Q</w:t>
            </w:r>
            <w:r w:rsidRPr="00D83E4E">
              <w:rPr>
                <w:rFonts w:ascii="Times New Roman" w:hAnsi="Times New Roman" w:cs="Times New Roman" w:hint="eastAsia"/>
                <w:sz w:val="24"/>
                <w:szCs w:val="24"/>
              </w:rPr>
              <w:t>）。</w:t>
            </w:r>
            <w:r w:rsidRPr="00D83E4E">
              <w:rPr>
                <w:rFonts w:ascii="Times New Roman" w:hAnsi="Times New Roman" w:cs="Times New Roman"/>
                <w:sz w:val="24"/>
                <w:szCs w:val="24"/>
              </w:rPr>
              <w:t>根据</w:t>
            </w:r>
            <w:r w:rsidRPr="00D83E4E">
              <w:rPr>
                <w:rFonts w:ascii="Times New Roman" w:hAnsi="Times New Roman" w:cs="Times New Roman" w:hint="eastAsia"/>
                <w:sz w:val="24"/>
                <w:szCs w:val="24"/>
              </w:rPr>
              <w:t>导则中附录</w:t>
            </w:r>
            <w:r w:rsidRPr="00D83E4E">
              <w:rPr>
                <w:rFonts w:ascii="Times New Roman" w:hAnsi="Times New Roman" w:cs="Times New Roman" w:hint="eastAsia"/>
                <w:sz w:val="24"/>
                <w:szCs w:val="24"/>
              </w:rPr>
              <w:t>B</w:t>
            </w:r>
            <w:r w:rsidRPr="00D83E4E">
              <w:rPr>
                <w:rFonts w:ascii="Times New Roman" w:hAnsi="Times New Roman" w:cs="Times New Roman"/>
                <w:sz w:val="24"/>
                <w:szCs w:val="24"/>
              </w:rPr>
              <w:t>，</w:t>
            </w:r>
            <w:r w:rsidRPr="00D83E4E">
              <w:rPr>
                <w:rFonts w:ascii="Times New Roman" w:hAnsi="Times New Roman" w:cs="Times New Roman" w:hint="eastAsia"/>
                <w:sz w:val="24"/>
                <w:szCs w:val="24"/>
              </w:rPr>
              <w:t>油类物质</w:t>
            </w:r>
            <w:r w:rsidRPr="00D83E4E">
              <w:rPr>
                <w:rFonts w:ascii="Times New Roman" w:hAnsi="Times New Roman" w:cs="Times New Roman"/>
                <w:sz w:val="24"/>
                <w:szCs w:val="24"/>
              </w:rPr>
              <w:t>临界量为</w:t>
            </w:r>
            <w:r w:rsidRPr="00D83E4E">
              <w:rPr>
                <w:rFonts w:ascii="Times New Roman" w:hAnsi="Times New Roman" w:cs="Times New Roman"/>
                <w:sz w:val="24"/>
                <w:szCs w:val="24"/>
              </w:rPr>
              <w:t>2</w:t>
            </w:r>
            <w:r w:rsidRPr="00D83E4E">
              <w:rPr>
                <w:rFonts w:ascii="Times New Roman" w:hAnsi="Times New Roman" w:cs="Times New Roman" w:hint="eastAsia"/>
                <w:sz w:val="24"/>
                <w:szCs w:val="24"/>
              </w:rPr>
              <w:t>5</w:t>
            </w:r>
            <w:r w:rsidRPr="00D83E4E">
              <w:rPr>
                <w:rFonts w:ascii="Times New Roman" w:hAnsi="Times New Roman" w:cs="Times New Roman"/>
                <w:sz w:val="24"/>
                <w:szCs w:val="24"/>
              </w:rPr>
              <w:t>00t</w:t>
            </w:r>
            <w:r w:rsidRPr="00D83E4E">
              <w:rPr>
                <w:rFonts w:ascii="Times New Roman" w:hAnsi="Times New Roman" w:cs="Times New Roman" w:hint="eastAsia"/>
                <w:sz w:val="24"/>
                <w:szCs w:val="24"/>
              </w:rPr>
              <w:t>。</w:t>
            </w:r>
          </w:p>
          <w:p w:rsidR="00EF3BCC" w:rsidRPr="00D83E4E" w:rsidRDefault="00EF3BCC" w:rsidP="00EF3BCC">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汽油总储量为</w:t>
            </w:r>
            <w:r w:rsidRPr="00D83E4E">
              <w:rPr>
                <w:rFonts w:ascii="Times New Roman" w:hAnsi="Times New Roman" w:cs="Times New Roman" w:hint="eastAsia"/>
                <w:sz w:val="24"/>
                <w:szCs w:val="24"/>
              </w:rPr>
              <w:t>6</w:t>
            </w:r>
            <w:r w:rsidRPr="00D83E4E">
              <w:rPr>
                <w:rFonts w:ascii="Times New Roman" w:hAnsi="Times New Roman" w:cs="Times New Roman"/>
                <w:sz w:val="24"/>
                <w:szCs w:val="24"/>
              </w:rPr>
              <w:t>0m</w:t>
            </w:r>
            <w:r w:rsidRPr="00D83E4E">
              <w:rPr>
                <w:rFonts w:ascii="Times New Roman" w:hAnsi="Times New Roman" w:cs="Times New Roman"/>
                <w:sz w:val="24"/>
                <w:szCs w:val="24"/>
                <w:vertAlign w:val="superscript"/>
              </w:rPr>
              <w:t>3</w:t>
            </w:r>
            <w:r w:rsidRPr="00D83E4E">
              <w:rPr>
                <w:rFonts w:ascii="Times New Roman" w:hAnsi="Times New Roman" w:cs="Times New Roman"/>
                <w:sz w:val="24"/>
                <w:szCs w:val="24"/>
              </w:rPr>
              <w:t>，密度取</w:t>
            </w:r>
            <w:r w:rsidRPr="00D83E4E">
              <w:rPr>
                <w:rFonts w:ascii="Times New Roman" w:hAnsi="Times New Roman" w:cs="Times New Roman"/>
                <w:sz w:val="24"/>
                <w:szCs w:val="24"/>
              </w:rPr>
              <w:t>0.75</w:t>
            </w:r>
            <w:r w:rsidRPr="00D83E4E">
              <w:rPr>
                <w:rFonts w:ascii="Times New Roman" w:hAnsi="Times New Roman" w:cs="Times New Roman"/>
                <w:sz w:val="24"/>
                <w:szCs w:val="24"/>
              </w:rPr>
              <w:t>，装填系数取</w:t>
            </w:r>
            <w:r w:rsidRPr="00D83E4E">
              <w:rPr>
                <w:rFonts w:ascii="Times New Roman" w:hAnsi="Times New Roman" w:cs="Times New Roman"/>
                <w:sz w:val="24"/>
                <w:szCs w:val="24"/>
              </w:rPr>
              <w:t>0.</w:t>
            </w:r>
            <w:r w:rsidRPr="00D83E4E">
              <w:rPr>
                <w:rFonts w:ascii="Times New Roman" w:hAnsi="Times New Roman" w:cs="Times New Roman" w:hint="eastAsia"/>
                <w:sz w:val="24"/>
                <w:szCs w:val="24"/>
              </w:rPr>
              <w:t>85</w:t>
            </w:r>
            <w:r w:rsidRPr="00D83E4E">
              <w:rPr>
                <w:rFonts w:ascii="Times New Roman" w:hAnsi="Times New Roman" w:cs="Times New Roman"/>
                <w:sz w:val="24"/>
                <w:szCs w:val="24"/>
              </w:rPr>
              <w:t>，则储量为</w:t>
            </w:r>
            <w:r w:rsidRPr="00D83E4E">
              <w:rPr>
                <w:rFonts w:ascii="Times New Roman" w:hAnsi="Times New Roman" w:cs="Times New Roman" w:hint="eastAsia"/>
                <w:sz w:val="24"/>
                <w:szCs w:val="24"/>
              </w:rPr>
              <w:t>6</w:t>
            </w:r>
            <w:r w:rsidRPr="00D83E4E">
              <w:rPr>
                <w:rFonts w:ascii="Times New Roman" w:hAnsi="Times New Roman" w:cs="Times New Roman"/>
                <w:sz w:val="24"/>
                <w:szCs w:val="24"/>
              </w:rPr>
              <w:t>0*0.75*0.</w:t>
            </w:r>
            <w:r w:rsidRPr="00D83E4E">
              <w:rPr>
                <w:rFonts w:ascii="Times New Roman" w:hAnsi="Times New Roman" w:cs="Times New Roman" w:hint="eastAsia"/>
                <w:sz w:val="24"/>
                <w:szCs w:val="24"/>
              </w:rPr>
              <w:t>85</w:t>
            </w:r>
            <w:r w:rsidRPr="00D83E4E">
              <w:rPr>
                <w:rFonts w:ascii="Times New Roman" w:hAnsi="Times New Roman" w:cs="Times New Roman"/>
                <w:sz w:val="24"/>
                <w:szCs w:val="24"/>
              </w:rPr>
              <w:t>=</w:t>
            </w:r>
            <w:r w:rsidRPr="00D83E4E">
              <w:rPr>
                <w:rFonts w:ascii="Times New Roman" w:hAnsi="Times New Roman" w:cs="Times New Roman" w:hint="eastAsia"/>
                <w:sz w:val="24"/>
                <w:szCs w:val="24"/>
              </w:rPr>
              <w:t>38.25</w:t>
            </w:r>
            <w:r w:rsidRPr="00D83E4E">
              <w:rPr>
                <w:rFonts w:ascii="Times New Roman" w:hAnsi="Times New Roman" w:cs="Times New Roman"/>
                <w:sz w:val="24"/>
                <w:szCs w:val="24"/>
              </w:rPr>
              <w:t>t</w:t>
            </w:r>
            <w:r w:rsidRPr="00D83E4E">
              <w:rPr>
                <w:rFonts w:ascii="Times New Roman" w:hAnsi="Times New Roman" w:cs="Times New Roman"/>
                <w:sz w:val="24"/>
                <w:szCs w:val="24"/>
              </w:rPr>
              <w:t>；柴油总储量为</w:t>
            </w:r>
            <w:r w:rsidRPr="00D83E4E">
              <w:rPr>
                <w:rFonts w:ascii="Times New Roman" w:hAnsi="Times New Roman" w:cs="Times New Roman" w:hint="eastAsia"/>
                <w:sz w:val="24"/>
                <w:szCs w:val="24"/>
              </w:rPr>
              <w:t>6</w:t>
            </w:r>
            <w:r w:rsidRPr="00D83E4E">
              <w:rPr>
                <w:rFonts w:ascii="Times New Roman" w:hAnsi="Times New Roman" w:cs="Times New Roman"/>
                <w:sz w:val="24"/>
                <w:szCs w:val="24"/>
              </w:rPr>
              <w:t>0m</w:t>
            </w:r>
            <w:r w:rsidRPr="00D83E4E">
              <w:rPr>
                <w:rFonts w:ascii="Times New Roman" w:hAnsi="Times New Roman" w:cs="Times New Roman"/>
                <w:sz w:val="24"/>
                <w:szCs w:val="24"/>
                <w:vertAlign w:val="superscript"/>
              </w:rPr>
              <w:t>3</w:t>
            </w:r>
            <w:r w:rsidRPr="00D83E4E">
              <w:rPr>
                <w:rFonts w:ascii="Times New Roman" w:hAnsi="Times New Roman" w:cs="Times New Roman"/>
                <w:sz w:val="24"/>
                <w:szCs w:val="24"/>
              </w:rPr>
              <w:t>，密度取</w:t>
            </w:r>
            <w:r w:rsidRPr="00D83E4E">
              <w:rPr>
                <w:rFonts w:ascii="Times New Roman" w:hAnsi="Times New Roman" w:cs="Times New Roman"/>
                <w:sz w:val="24"/>
                <w:szCs w:val="24"/>
              </w:rPr>
              <w:t>0.8</w:t>
            </w:r>
            <w:r w:rsidRPr="00D83E4E">
              <w:rPr>
                <w:rFonts w:ascii="Times New Roman" w:hAnsi="Times New Roman" w:cs="Times New Roman" w:hint="eastAsia"/>
                <w:sz w:val="24"/>
                <w:szCs w:val="24"/>
              </w:rPr>
              <w:t>8</w:t>
            </w:r>
            <w:r w:rsidRPr="00D83E4E">
              <w:rPr>
                <w:rFonts w:ascii="Times New Roman" w:hAnsi="Times New Roman" w:cs="Times New Roman"/>
                <w:sz w:val="24"/>
                <w:szCs w:val="24"/>
              </w:rPr>
              <w:t>，装填系数取</w:t>
            </w:r>
            <w:r w:rsidRPr="00D83E4E">
              <w:rPr>
                <w:rFonts w:ascii="Times New Roman" w:hAnsi="Times New Roman" w:cs="Times New Roman"/>
                <w:sz w:val="24"/>
                <w:szCs w:val="24"/>
              </w:rPr>
              <w:t>0.9</w:t>
            </w:r>
            <w:r w:rsidRPr="00D83E4E">
              <w:rPr>
                <w:rFonts w:ascii="Times New Roman" w:hAnsi="Times New Roman" w:cs="Times New Roman"/>
                <w:sz w:val="24"/>
                <w:szCs w:val="24"/>
              </w:rPr>
              <w:t>，则储量为</w:t>
            </w:r>
            <w:r w:rsidRPr="00D83E4E">
              <w:rPr>
                <w:rFonts w:ascii="Times New Roman" w:hAnsi="Times New Roman" w:cs="Times New Roman" w:hint="eastAsia"/>
                <w:sz w:val="24"/>
                <w:szCs w:val="24"/>
              </w:rPr>
              <w:t>6</w:t>
            </w:r>
            <w:r w:rsidRPr="00D83E4E">
              <w:rPr>
                <w:rFonts w:ascii="Times New Roman" w:hAnsi="Times New Roman" w:cs="Times New Roman"/>
                <w:sz w:val="24"/>
                <w:szCs w:val="24"/>
              </w:rPr>
              <w:t>0*0.8</w:t>
            </w:r>
            <w:r w:rsidRPr="00D83E4E">
              <w:rPr>
                <w:rFonts w:ascii="Times New Roman" w:hAnsi="Times New Roman" w:cs="Times New Roman" w:hint="eastAsia"/>
                <w:sz w:val="24"/>
                <w:szCs w:val="24"/>
              </w:rPr>
              <w:t>8</w:t>
            </w:r>
            <w:r w:rsidRPr="00D83E4E">
              <w:rPr>
                <w:rFonts w:ascii="Times New Roman" w:hAnsi="Times New Roman" w:cs="Times New Roman"/>
                <w:sz w:val="24"/>
                <w:szCs w:val="24"/>
              </w:rPr>
              <w:t>*0.9=</w:t>
            </w:r>
            <w:r w:rsidRPr="00D83E4E">
              <w:rPr>
                <w:rFonts w:ascii="Times New Roman" w:hAnsi="Times New Roman" w:cs="Times New Roman" w:hint="eastAsia"/>
                <w:sz w:val="24"/>
                <w:szCs w:val="24"/>
              </w:rPr>
              <w:t>47.52</w:t>
            </w:r>
            <w:r w:rsidRPr="00D83E4E">
              <w:rPr>
                <w:rFonts w:ascii="Times New Roman" w:hAnsi="Times New Roman" w:cs="Times New Roman"/>
                <w:sz w:val="24"/>
                <w:szCs w:val="24"/>
              </w:rPr>
              <w:t>t</w:t>
            </w:r>
            <w:r w:rsidRPr="00D83E4E">
              <w:rPr>
                <w:rFonts w:ascii="Times New Roman" w:hAnsi="Times New Roman" w:cs="Times New Roman" w:hint="eastAsia"/>
                <w:sz w:val="24"/>
                <w:szCs w:val="24"/>
              </w:rPr>
              <w:t>。则</w:t>
            </w:r>
            <w:r w:rsidRPr="00D83E4E">
              <w:rPr>
                <w:rFonts w:ascii="Times New Roman" w:hAnsi="Times New Roman" w:cs="Times New Roman"/>
                <w:sz w:val="24"/>
                <w:szCs w:val="24"/>
              </w:rPr>
              <w:t>本项目汽油和柴油总储存量约为</w:t>
            </w:r>
            <w:r w:rsidRPr="00D83E4E">
              <w:rPr>
                <w:rFonts w:ascii="Times New Roman" w:hAnsi="Times New Roman" w:cs="Times New Roman" w:hint="eastAsia"/>
                <w:sz w:val="24"/>
                <w:szCs w:val="24"/>
              </w:rPr>
              <w:t>85.77</w:t>
            </w:r>
            <w:r w:rsidRPr="00D83E4E">
              <w:rPr>
                <w:rFonts w:ascii="Times New Roman" w:hAnsi="Times New Roman" w:cs="Times New Roman"/>
                <w:sz w:val="24"/>
                <w:szCs w:val="24"/>
              </w:rPr>
              <w:t>t</w:t>
            </w:r>
            <w:r w:rsidRPr="00D83E4E">
              <w:rPr>
                <w:rFonts w:ascii="Times New Roman" w:hAnsi="Times New Roman" w:cs="Times New Roman"/>
                <w:sz w:val="24"/>
                <w:szCs w:val="24"/>
              </w:rPr>
              <w:t>。</w:t>
            </w:r>
          </w:p>
          <w:p w:rsidR="00EF3BCC" w:rsidRPr="00D83E4E" w:rsidRDefault="00EF3BCC" w:rsidP="00EF3BCC">
            <w:pPr>
              <w:pStyle w:val="ae"/>
              <w:ind w:firstLineChars="200" w:firstLine="482"/>
              <w:jc w:val="center"/>
              <w:rPr>
                <w:rFonts w:ascii="Times New Roman" w:hAnsi="Times New Roman" w:cs="Times New Roman"/>
                <w:b/>
                <w:sz w:val="24"/>
                <w:szCs w:val="24"/>
              </w:rPr>
            </w:pPr>
            <w:r w:rsidRPr="00D83E4E">
              <w:rPr>
                <w:rFonts w:ascii="Times New Roman" w:hAnsi="Times New Roman" w:cs="Times New Roman"/>
                <w:b/>
                <w:sz w:val="24"/>
                <w:szCs w:val="24"/>
              </w:rPr>
              <w:t>表</w:t>
            </w:r>
            <w:r w:rsidRPr="00D83E4E">
              <w:rPr>
                <w:rFonts w:ascii="Times New Roman" w:hAnsi="Times New Roman" w:cs="Times New Roman"/>
                <w:b/>
                <w:sz w:val="24"/>
                <w:szCs w:val="24"/>
              </w:rPr>
              <w:t>7-</w:t>
            </w:r>
            <w:r w:rsidRPr="00D83E4E">
              <w:rPr>
                <w:rFonts w:ascii="Times New Roman" w:hAnsi="Times New Roman" w:cs="Times New Roman" w:hint="eastAsia"/>
                <w:b/>
                <w:sz w:val="24"/>
                <w:szCs w:val="24"/>
              </w:rPr>
              <w:t>21</w:t>
            </w:r>
            <w:r w:rsidRPr="00D83E4E">
              <w:rPr>
                <w:rFonts w:ascii="Times New Roman" w:hAnsi="Times New Roman" w:cs="Times New Roman" w:hint="eastAsia"/>
                <w:b/>
                <w:sz w:val="24"/>
                <w:szCs w:val="24"/>
              </w:rPr>
              <w:t>危险物质数量与临界量比值（</w:t>
            </w:r>
            <w:r w:rsidRPr="00D83E4E">
              <w:rPr>
                <w:rFonts w:ascii="Times New Roman" w:hAnsi="Times New Roman" w:cs="Times New Roman" w:hint="eastAsia"/>
                <w:b/>
                <w:sz w:val="24"/>
                <w:szCs w:val="24"/>
              </w:rPr>
              <w:t>Q</w:t>
            </w:r>
            <w:r w:rsidRPr="00D83E4E">
              <w:rPr>
                <w:rFonts w:ascii="Times New Roman" w:hAnsi="Times New Roman" w:cs="Times New Roman" w:hint="eastAsia"/>
                <w:b/>
                <w:sz w:val="24"/>
                <w:szCs w:val="24"/>
              </w:rPr>
              <w:t>）</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217"/>
              <w:gridCol w:w="2434"/>
              <w:gridCol w:w="2435"/>
              <w:gridCol w:w="2436"/>
            </w:tblGrid>
            <w:tr w:rsidR="00D83E4E" w:rsidRPr="00D83E4E" w:rsidTr="00EF3BCC">
              <w:trPr>
                <w:trHeight w:val="397"/>
                <w:jc w:val="center"/>
              </w:trPr>
              <w:tc>
                <w:tcPr>
                  <w:tcW w:w="1217"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名称</w:t>
                  </w:r>
                </w:p>
              </w:tc>
              <w:tc>
                <w:tcPr>
                  <w:tcW w:w="2434"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临界量</w:t>
                  </w:r>
                  <w:r w:rsidRPr="00D83E4E">
                    <w:rPr>
                      <w:rFonts w:eastAsia="宋体"/>
                      <w:sz w:val="21"/>
                      <w:szCs w:val="21"/>
                    </w:rPr>
                    <w:t>Qn</w:t>
                  </w:r>
                  <w:r w:rsidRPr="00D83E4E">
                    <w:rPr>
                      <w:rFonts w:eastAsia="宋体"/>
                      <w:sz w:val="21"/>
                      <w:szCs w:val="21"/>
                    </w:rPr>
                    <w:t>（</w:t>
                  </w:r>
                  <w:r w:rsidRPr="00D83E4E">
                    <w:rPr>
                      <w:rFonts w:eastAsia="宋体"/>
                      <w:sz w:val="21"/>
                      <w:szCs w:val="21"/>
                    </w:rPr>
                    <w:t>t</w:t>
                  </w:r>
                  <w:r w:rsidRPr="00D83E4E">
                    <w:rPr>
                      <w:rFonts w:eastAsia="宋体"/>
                      <w:sz w:val="21"/>
                      <w:szCs w:val="21"/>
                    </w:rPr>
                    <w:t>）</w:t>
                  </w:r>
                </w:p>
              </w:tc>
              <w:tc>
                <w:tcPr>
                  <w:tcW w:w="2435"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最大</w:t>
                  </w:r>
                  <w:r w:rsidRPr="00D83E4E">
                    <w:rPr>
                      <w:rFonts w:eastAsia="宋体"/>
                      <w:sz w:val="21"/>
                      <w:szCs w:val="21"/>
                    </w:rPr>
                    <w:t>贮存量</w:t>
                  </w:r>
                  <w:r w:rsidRPr="00D83E4E">
                    <w:rPr>
                      <w:rFonts w:eastAsia="宋体"/>
                      <w:sz w:val="21"/>
                      <w:szCs w:val="21"/>
                    </w:rPr>
                    <w:t>qn</w:t>
                  </w:r>
                  <w:r w:rsidRPr="00D83E4E">
                    <w:rPr>
                      <w:rFonts w:eastAsia="宋体"/>
                      <w:sz w:val="21"/>
                      <w:szCs w:val="21"/>
                    </w:rPr>
                    <w:t>（</w:t>
                  </w:r>
                  <w:r w:rsidRPr="00D83E4E">
                    <w:rPr>
                      <w:rFonts w:eastAsia="宋体"/>
                      <w:sz w:val="21"/>
                      <w:szCs w:val="21"/>
                    </w:rPr>
                    <w:t>t</w:t>
                  </w:r>
                  <w:r w:rsidRPr="00D83E4E">
                    <w:rPr>
                      <w:rFonts w:eastAsia="宋体"/>
                      <w:sz w:val="21"/>
                      <w:szCs w:val="21"/>
                    </w:rPr>
                    <w:t>）</w:t>
                  </w:r>
                </w:p>
              </w:tc>
              <w:tc>
                <w:tcPr>
                  <w:tcW w:w="2436"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qn/Qn</w:t>
                  </w:r>
                </w:p>
              </w:tc>
            </w:tr>
            <w:tr w:rsidR="00D83E4E" w:rsidRPr="00D83E4E" w:rsidTr="00EF3BCC">
              <w:trPr>
                <w:trHeight w:val="397"/>
                <w:jc w:val="center"/>
              </w:trPr>
              <w:tc>
                <w:tcPr>
                  <w:tcW w:w="1217"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汽油</w:t>
                  </w:r>
                  <w:r w:rsidRPr="00D83E4E">
                    <w:rPr>
                      <w:rFonts w:eastAsia="宋体" w:hint="eastAsia"/>
                      <w:sz w:val="21"/>
                      <w:szCs w:val="21"/>
                    </w:rPr>
                    <w:t>、柴油</w:t>
                  </w:r>
                </w:p>
              </w:tc>
              <w:tc>
                <w:tcPr>
                  <w:tcW w:w="2434"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w:t>
                  </w:r>
                  <w:r w:rsidRPr="00D83E4E">
                    <w:rPr>
                      <w:rFonts w:eastAsia="宋体" w:hint="eastAsia"/>
                      <w:sz w:val="21"/>
                      <w:szCs w:val="21"/>
                    </w:rPr>
                    <w:t>5</w:t>
                  </w:r>
                  <w:r w:rsidRPr="00D83E4E">
                    <w:rPr>
                      <w:rFonts w:eastAsia="宋体"/>
                      <w:sz w:val="21"/>
                      <w:szCs w:val="21"/>
                    </w:rPr>
                    <w:t>00</w:t>
                  </w:r>
                </w:p>
              </w:tc>
              <w:tc>
                <w:tcPr>
                  <w:tcW w:w="2435"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85.77</w:t>
                  </w:r>
                </w:p>
              </w:tc>
              <w:tc>
                <w:tcPr>
                  <w:tcW w:w="2436"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0.0343</w:t>
                  </w:r>
                </w:p>
              </w:tc>
            </w:tr>
            <w:tr w:rsidR="00D83E4E" w:rsidRPr="00D83E4E" w:rsidTr="00EF3BCC">
              <w:trPr>
                <w:trHeight w:val="397"/>
                <w:jc w:val="center"/>
              </w:trPr>
              <w:tc>
                <w:tcPr>
                  <w:tcW w:w="6086" w:type="dxa"/>
                  <w:gridSpan w:val="3"/>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合计</w:t>
                  </w:r>
                </w:p>
              </w:tc>
              <w:tc>
                <w:tcPr>
                  <w:tcW w:w="2436" w:type="dxa"/>
                  <w:vAlign w:val="center"/>
                </w:tcPr>
                <w:p w:rsidR="00EF3BCC" w:rsidRPr="00D83E4E" w:rsidRDefault="00EF3BCC" w:rsidP="00EF3BCC">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0.0343</w:t>
                  </w:r>
                </w:p>
              </w:tc>
            </w:tr>
          </w:tbl>
          <w:p w:rsidR="00D742B4" w:rsidRPr="00D83E4E" w:rsidRDefault="00EF3BCC" w:rsidP="00D742B4">
            <w:pPr>
              <w:ind w:firstLineChars="200" w:firstLine="480"/>
              <w:rPr>
                <w:rFonts w:eastAsia="宋体"/>
                <w:kern w:val="24"/>
                <w:sz w:val="24"/>
                <w:szCs w:val="24"/>
              </w:rPr>
            </w:pPr>
            <w:r w:rsidRPr="00D83E4E">
              <w:rPr>
                <w:rFonts w:eastAsia="宋体"/>
                <w:kern w:val="24"/>
                <w:sz w:val="24"/>
                <w:szCs w:val="24"/>
              </w:rPr>
              <w:t>由上表可见，</w:t>
            </w:r>
            <w:r w:rsidRPr="00D83E4E">
              <w:rPr>
                <w:rFonts w:eastAsia="宋体" w:hint="eastAsia"/>
                <w:kern w:val="24"/>
                <w:sz w:val="24"/>
                <w:szCs w:val="24"/>
              </w:rPr>
              <w:t>本</w:t>
            </w:r>
            <w:r w:rsidRPr="00D83E4E">
              <w:rPr>
                <w:rFonts w:eastAsia="宋体"/>
                <w:kern w:val="24"/>
                <w:sz w:val="24"/>
                <w:szCs w:val="24"/>
              </w:rPr>
              <w:t>项目</w:t>
            </w:r>
            <w:r w:rsidRPr="00D83E4E">
              <w:rPr>
                <w:rFonts w:eastAsia="宋体" w:hint="eastAsia"/>
                <w:kern w:val="24"/>
                <w:sz w:val="24"/>
                <w:szCs w:val="24"/>
              </w:rPr>
              <w:t>风险物质</w:t>
            </w:r>
            <w:r w:rsidRPr="00D83E4E">
              <w:rPr>
                <w:rFonts w:eastAsia="宋体"/>
                <w:kern w:val="24"/>
                <w:sz w:val="24"/>
                <w:szCs w:val="24"/>
              </w:rPr>
              <w:t>∑qn/Qn</w:t>
            </w:r>
            <w:r w:rsidRPr="00D83E4E">
              <w:rPr>
                <w:rFonts w:eastAsia="宋体"/>
                <w:kern w:val="24"/>
                <w:sz w:val="24"/>
                <w:szCs w:val="24"/>
              </w:rPr>
              <w:t>小于</w:t>
            </w:r>
            <w:r w:rsidRPr="00D83E4E">
              <w:rPr>
                <w:rFonts w:eastAsia="宋体"/>
                <w:kern w:val="24"/>
                <w:sz w:val="24"/>
                <w:szCs w:val="24"/>
              </w:rPr>
              <w:t>1</w:t>
            </w:r>
            <w:r w:rsidRPr="00D83E4E">
              <w:rPr>
                <w:rFonts w:eastAsia="宋体"/>
                <w:kern w:val="24"/>
                <w:sz w:val="24"/>
                <w:szCs w:val="24"/>
              </w:rPr>
              <w:t>，</w:t>
            </w:r>
            <w:r w:rsidRPr="00D83E4E">
              <w:rPr>
                <w:rFonts w:eastAsia="宋体" w:hint="eastAsia"/>
                <w:kern w:val="24"/>
                <w:sz w:val="24"/>
                <w:szCs w:val="24"/>
              </w:rPr>
              <w:t>风险潜势为Ⅰ</w:t>
            </w:r>
            <w:r w:rsidRPr="00D83E4E">
              <w:rPr>
                <w:rFonts w:eastAsia="宋体"/>
                <w:kern w:val="24"/>
                <w:sz w:val="24"/>
                <w:szCs w:val="24"/>
              </w:rPr>
              <w:t>。</w:t>
            </w:r>
            <w:r w:rsidRPr="00D83E4E">
              <w:rPr>
                <w:rFonts w:eastAsia="宋体" w:hint="eastAsia"/>
                <w:kern w:val="24"/>
                <w:sz w:val="24"/>
                <w:szCs w:val="24"/>
              </w:rPr>
              <w:t>根据《建设项目环境风险评价技术导则》（</w:t>
            </w:r>
            <w:r w:rsidRPr="00D83E4E">
              <w:rPr>
                <w:rFonts w:eastAsia="宋体" w:hint="eastAsia"/>
                <w:kern w:val="24"/>
                <w:sz w:val="24"/>
                <w:szCs w:val="24"/>
              </w:rPr>
              <w:t>HJ-T169-2018</w:t>
            </w:r>
            <w:r w:rsidRPr="00D83E4E">
              <w:rPr>
                <w:rFonts w:eastAsia="宋体" w:hint="eastAsia"/>
                <w:kern w:val="24"/>
                <w:sz w:val="24"/>
                <w:szCs w:val="24"/>
              </w:rPr>
              <w:t>）中表</w:t>
            </w:r>
            <w:r w:rsidRPr="00D83E4E">
              <w:rPr>
                <w:rFonts w:eastAsia="宋体" w:hint="eastAsia"/>
                <w:kern w:val="24"/>
                <w:sz w:val="24"/>
                <w:szCs w:val="24"/>
              </w:rPr>
              <w:t xml:space="preserve">1 </w:t>
            </w:r>
            <w:r w:rsidRPr="00D83E4E">
              <w:rPr>
                <w:rFonts w:eastAsia="宋体" w:hint="eastAsia"/>
                <w:kern w:val="24"/>
                <w:sz w:val="24"/>
                <w:szCs w:val="24"/>
              </w:rPr>
              <w:t>评价工作等级划分，本项目环境风险评价等级为简单分析，参照导则附录</w:t>
            </w:r>
            <w:r w:rsidRPr="00D83E4E">
              <w:rPr>
                <w:rFonts w:eastAsia="宋体" w:hint="eastAsia"/>
                <w:kern w:val="24"/>
                <w:sz w:val="24"/>
                <w:szCs w:val="24"/>
              </w:rPr>
              <w:t xml:space="preserve">A </w:t>
            </w:r>
            <w:r w:rsidRPr="00D83E4E">
              <w:rPr>
                <w:rFonts w:eastAsia="宋体" w:hint="eastAsia"/>
                <w:kern w:val="24"/>
                <w:sz w:val="24"/>
                <w:szCs w:val="24"/>
              </w:rPr>
              <w:t>内容进行简单风险分析。</w:t>
            </w:r>
          </w:p>
          <w:p w:rsidR="00A83FA0" w:rsidRPr="00D83E4E" w:rsidRDefault="00A83FA0" w:rsidP="00BE4D4E">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w:t>
            </w:r>
            <w:r w:rsidR="00C27F16" w:rsidRPr="00D83E4E">
              <w:rPr>
                <w:rFonts w:ascii="Times New Roman" w:hAnsi="Times New Roman" w:cs="Times New Roman" w:hint="eastAsia"/>
                <w:b/>
                <w:sz w:val="24"/>
                <w:szCs w:val="24"/>
              </w:rPr>
              <w:t>二</w:t>
            </w:r>
            <w:r w:rsidRPr="00D83E4E">
              <w:rPr>
                <w:rFonts w:ascii="Times New Roman" w:hAnsi="Times New Roman" w:cs="Times New Roman" w:hint="eastAsia"/>
                <w:b/>
                <w:sz w:val="24"/>
                <w:szCs w:val="24"/>
              </w:rPr>
              <w:t>）</w:t>
            </w:r>
            <w:r w:rsidR="00D742B4" w:rsidRPr="00D83E4E">
              <w:rPr>
                <w:rFonts w:ascii="Times New Roman" w:hAnsi="Times New Roman" w:cs="Times New Roman" w:hint="eastAsia"/>
                <w:b/>
                <w:sz w:val="24"/>
                <w:szCs w:val="24"/>
              </w:rPr>
              <w:t>环境</w:t>
            </w:r>
            <w:r w:rsidRPr="00D83E4E">
              <w:rPr>
                <w:rFonts w:ascii="Times New Roman" w:hAnsi="Times New Roman" w:cs="Times New Roman" w:hint="eastAsia"/>
                <w:b/>
                <w:sz w:val="24"/>
                <w:szCs w:val="24"/>
              </w:rPr>
              <w:t>风险识别</w:t>
            </w:r>
          </w:p>
          <w:p w:rsidR="00A51CB2" w:rsidRPr="00D83E4E" w:rsidRDefault="00A51CB2" w:rsidP="00A83FA0">
            <w:pPr>
              <w:ind w:firstLineChars="200" w:firstLine="480"/>
              <w:rPr>
                <w:rFonts w:eastAsia="宋体"/>
                <w:kern w:val="24"/>
                <w:sz w:val="24"/>
                <w:szCs w:val="24"/>
              </w:rPr>
            </w:pPr>
            <w:r w:rsidRPr="00D83E4E">
              <w:rPr>
                <w:rFonts w:eastAsia="宋体" w:hint="eastAsia"/>
                <w:kern w:val="24"/>
                <w:sz w:val="24"/>
                <w:szCs w:val="24"/>
              </w:rPr>
              <w:t>1</w:t>
            </w:r>
            <w:r w:rsidRPr="00D83E4E">
              <w:rPr>
                <w:rFonts w:eastAsia="宋体" w:hint="eastAsia"/>
                <w:kern w:val="24"/>
                <w:sz w:val="24"/>
                <w:szCs w:val="24"/>
              </w:rPr>
              <w:t>、原辅料理化特性</w:t>
            </w:r>
          </w:p>
          <w:p w:rsidR="00A83FA0" w:rsidRPr="00D83E4E" w:rsidRDefault="00A83FA0" w:rsidP="00A83FA0">
            <w:pPr>
              <w:ind w:firstLineChars="200" w:firstLine="480"/>
              <w:rPr>
                <w:sz w:val="24"/>
                <w:szCs w:val="24"/>
              </w:rPr>
            </w:pPr>
            <w:r w:rsidRPr="00D83E4E">
              <w:rPr>
                <w:rFonts w:eastAsia="宋体" w:hint="eastAsia"/>
                <w:kern w:val="24"/>
                <w:sz w:val="24"/>
                <w:szCs w:val="24"/>
              </w:rPr>
              <w:t>该加油站主要经营汽油及柴油的销售，汽油和柴油</w:t>
            </w:r>
            <w:r w:rsidRPr="00D83E4E">
              <w:rPr>
                <w:rFonts w:eastAsia="宋体"/>
                <w:kern w:val="24"/>
                <w:sz w:val="24"/>
                <w:szCs w:val="24"/>
              </w:rPr>
              <w:t>危险特性和理化性质见表</w:t>
            </w:r>
            <w:r w:rsidRPr="00D83E4E">
              <w:rPr>
                <w:rFonts w:eastAsia="宋体"/>
                <w:kern w:val="24"/>
                <w:sz w:val="24"/>
                <w:szCs w:val="24"/>
              </w:rPr>
              <w:t>7-</w:t>
            </w:r>
            <w:r w:rsidRPr="00D83E4E">
              <w:rPr>
                <w:rFonts w:eastAsia="宋体" w:hint="eastAsia"/>
                <w:kern w:val="24"/>
                <w:sz w:val="24"/>
                <w:szCs w:val="24"/>
              </w:rPr>
              <w:t>1</w:t>
            </w:r>
            <w:r w:rsidR="00C27F16" w:rsidRPr="00D83E4E">
              <w:rPr>
                <w:rFonts w:eastAsia="宋体" w:hint="eastAsia"/>
                <w:kern w:val="24"/>
                <w:sz w:val="24"/>
                <w:szCs w:val="24"/>
              </w:rPr>
              <w:t>7</w:t>
            </w:r>
            <w:r w:rsidRPr="00D83E4E">
              <w:rPr>
                <w:rFonts w:eastAsia="宋体"/>
                <w:kern w:val="24"/>
                <w:sz w:val="24"/>
                <w:szCs w:val="24"/>
              </w:rPr>
              <w:t>、表</w:t>
            </w:r>
            <w:r w:rsidRPr="00D83E4E">
              <w:rPr>
                <w:rFonts w:eastAsia="宋体"/>
                <w:kern w:val="24"/>
                <w:sz w:val="24"/>
                <w:szCs w:val="24"/>
              </w:rPr>
              <w:t>7-</w:t>
            </w:r>
            <w:r w:rsidRPr="00D83E4E">
              <w:rPr>
                <w:rFonts w:eastAsia="宋体" w:hint="eastAsia"/>
                <w:kern w:val="24"/>
                <w:sz w:val="24"/>
                <w:szCs w:val="24"/>
              </w:rPr>
              <w:t>1</w:t>
            </w:r>
            <w:r w:rsidR="00C27F16" w:rsidRPr="00D83E4E">
              <w:rPr>
                <w:rFonts w:eastAsia="宋体" w:hint="eastAsia"/>
                <w:kern w:val="24"/>
                <w:sz w:val="24"/>
                <w:szCs w:val="24"/>
              </w:rPr>
              <w:t>8</w:t>
            </w:r>
            <w:r w:rsidRPr="00D83E4E">
              <w:rPr>
                <w:rFonts w:eastAsia="宋体"/>
                <w:kern w:val="24"/>
                <w:sz w:val="24"/>
                <w:szCs w:val="24"/>
              </w:rPr>
              <w:t>。</w:t>
            </w:r>
          </w:p>
          <w:p w:rsidR="00A83FA0" w:rsidRPr="00D83E4E" w:rsidRDefault="00A83FA0" w:rsidP="00A83FA0">
            <w:pPr>
              <w:pStyle w:val="ae"/>
              <w:ind w:firstLineChars="200" w:firstLine="482"/>
              <w:jc w:val="center"/>
              <w:rPr>
                <w:rFonts w:ascii="Times New Roman" w:hAnsi="Times New Roman" w:cs="Times New Roman"/>
                <w:b/>
                <w:sz w:val="24"/>
                <w:szCs w:val="24"/>
              </w:rPr>
            </w:pPr>
            <w:r w:rsidRPr="00D83E4E">
              <w:rPr>
                <w:rFonts w:ascii="Times New Roman" w:hAnsi="Times New Roman" w:cs="Times New Roman"/>
                <w:b/>
                <w:sz w:val="24"/>
                <w:szCs w:val="24"/>
              </w:rPr>
              <w:t>表</w:t>
            </w:r>
            <w:r w:rsidRPr="00D83E4E">
              <w:rPr>
                <w:rFonts w:ascii="Times New Roman" w:hAnsi="Times New Roman" w:cs="Times New Roman"/>
                <w:b/>
                <w:sz w:val="24"/>
                <w:szCs w:val="24"/>
              </w:rPr>
              <w:t>7-</w:t>
            </w:r>
            <w:r w:rsidRPr="00D83E4E">
              <w:rPr>
                <w:rFonts w:ascii="Times New Roman" w:hAnsi="Times New Roman" w:cs="Times New Roman" w:hint="eastAsia"/>
                <w:b/>
                <w:sz w:val="24"/>
                <w:szCs w:val="24"/>
              </w:rPr>
              <w:t>1</w:t>
            </w:r>
            <w:r w:rsidR="00C27F16" w:rsidRPr="00D83E4E">
              <w:rPr>
                <w:rFonts w:ascii="Times New Roman" w:hAnsi="Times New Roman" w:cs="Times New Roman" w:hint="eastAsia"/>
                <w:b/>
                <w:sz w:val="24"/>
                <w:szCs w:val="24"/>
              </w:rPr>
              <w:t>7</w:t>
            </w:r>
            <w:r w:rsidRPr="00D83E4E">
              <w:rPr>
                <w:rFonts w:ascii="Times New Roman" w:hAnsi="Times New Roman" w:cs="Times New Roman"/>
                <w:b/>
                <w:sz w:val="24"/>
                <w:szCs w:val="24"/>
              </w:rPr>
              <w:t>汽油的理化性质和危险特性</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2227"/>
              <w:gridCol w:w="880"/>
              <w:gridCol w:w="1621"/>
              <w:gridCol w:w="435"/>
              <w:gridCol w:w="2206"/>
            </w:tblGrid>
            <w:tr w:rsidR="00D83E4E" w:rsidRPr="00D83E4E" w:rsidTr="00A83FA0">
              <w:trPr>
                <w:trHeight w:val="284"/>
                <w:jc w:val="center"/>
              </w:trPr>
              <w:tc>
                <w:tcPr>
                  <w:tcW w:w="9070" w:type="dxa"/>
                  <w:gridSpan w:val="6"/>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第一部分危险性概述</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危险性类别：</w:t>
                  </w:r>
                </w:p>
              </w:tc>
              <w:tc>
                <w:tcPr>
                  <w:tcW w:w="3107"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w:t>
                  </w:r>
                  <w:r w:rsidRPr="00D83E4E">
                    <w:rPr>
                      <w:rFonts w:eastAsia="宋体"/>
                      <w:sz w:val="21"/>
                      <w:szCs w:val="21"/>
                    </w:rPr>
                    <w:t>3.1</w:t>
                  </w:r>
                  <w:r w:rsidRPr="00D83E4E">
                    <w:rPr>
                      <w:rFonts w:eastAsia="宋体"/>
                      <w:sz w:val="21"/>
                      <w:szCs w:val="21"/>
                    </w:rPr>
                    <w:t>类低闪点易燃液体。</w:t>
                  </w:r>
                </w:p>
              </w:tc>
              <w:tc>
                <w:tcPr>
                  <w:tcW w:w="2056"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燃爆危险：</w:t>
                  </w:r>
                </w:p>
              </w:tc>
              <w:tc>
                <w:tcPr>
                  <w:tcW w:w="2206"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易燃。</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侵入途径：</w:t>
                  </w:r>
                </w:p>
              </w:tc>
              <w:tc>
                <w:tcPr>
                  <w:tcW w:w="3107"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吸入、食入、经皮吸收。</w:t>
                  </w:r>
                </w:p>
              </w:tc>
              <w:tc>
                <w:tcPr>
                  <w:tcW w:w="2056"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有害燃烧产物：</w:t>
                  </w:r>
                </w:p>
              </w:tc>
              <w:tc>
                <w:tcPr>
                  <w:tcW w:w="2206"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一氧化碳、二氧化碳</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健康危害：</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环境危害：</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该物质对环境有危害，应特别注意对地表水、土壤、大气和饮用水的污染。</w:t>
                  </w:r>
                </w:p>
              </w:tc>
            </w:tr>
            <w:tr w:rsidR="00D83E4E" w:rsidRPr="00D83E4E" w:rsidTr="00A83FA0">
              <w:trPr>
                <w:trHeight w:val="284"/>
                <w:jc w:val="center"/>
              </w:trPr>
              <w:tc>
                <w:tcPr>
                  <w:tcW w:w="9070" w:type="dxa"/>
                  <w:gridSpan w:val="6"/>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第二部分理化特性</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外观及性状：</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无色或淡黄色易挥发液体，具有特殊臭味。</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熔点（</w:t>
                  </w:r>
                  <w:r w:rsidRPr="00D83E4E">
                    <w:rPr>
                      <w:rFonts w:eastAsia="宋体" w:hint="eastAsia"/>
                      <w:sz w:val="21"/>
                      <w:szCs w:val="21"/>
                    </w:rPr>
                    <w:t>℃</w:t>
                  </w:r>
                  <w:r w:rsidRPr="00D83E4E">
                    <w:rPr>
                      <w:rFonts w:eastAsia="宋体"/>
                      <w:sz w:val="21"/>
                      <w:szCs w:val="21"/>
                    </w:rPr>
                    <w:t>）：</w:t>
                  </w:r>
                </w:p>
              </w:tc>
              <w:tc>
                <w:tcPr>
                  <w:tcW w:w="222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&lt;-60</w:t>
                  </w:r>
                </w:p>
              </w:tc>
              <w:tc>
                <w:tcPr>
                  <w:tcW w:w="250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相对密度（水＝</w:t>
                  </w:r>
                  <w:r w:rsidRPr="00D83E4E">
                    <w:rPr>
                      <w:rFonts w:eastAsia="宋体"/>
                      <w:sz w:val="21"/>
                      <w:szCs w:val="21"/>
                    </w:rPr>
                    <w:t>1</w:t>
                  </w:r>
                  <w:r w:rsidRPr="00D83E4E">
                    <w:rPr>
                      <w:rFonts w:eastAsia="宋体"/>
                      <w:sz w:val="21"/>
                      <w:szCs w:val="21"/>
                    </w:rPr>
                    <w:t>）</w:t>
                  </w:r>
                </w:p>
              </w:tc>
              <w:tc>
                <w:tcPr>
                  <w:tcW w:w="264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0.70</w:t>
                  </w:r>
                  <w:r w:rsidRPr="00D83E4E">
                    <w:rPr>
                      <w:rFonts w:eastAsia="宋体"/>
                      <w:sz w:val="21"/>
                      <w:szCs w:val="21"/>
                    </w:rPr>
                    <w:t>～</w:t>
                  </w:r>
                  <w:r w:rsidRPr="00D83E4E">
                    <w:rPr>
                      <w:rFonts w:eastAsia="宋体"/>
                      <w:sz w:val="21"/>
                      <w:szCs w:val="21"/>
                    </w:rPr>
                    <w:t>0.79</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闪点（</w:t>
                  </w:r>
                  <w:r w:rsidRPr="00D83E4E">
                    <w:rPr>
                      <w:rFonts w:eastAsia="宋体" w:hint="eastAsia"/>
                      <w:sz w:val="21"/>
                      <w:szCs w:val="21"/>
                    </w:rPr>
                    <w:t>℃</w:t>
                  </w:r>
                  <w:r w:rsidRPr="00D83E4E">
                    <w:rPr>
                      <w:rFonts w:eastAsia="宋体"/>
                      <w:sz w:val="21"/>
                      <w:szCs w:val="21"/>
                    </w:rPr>
                    <w:t>）：</w:t>
                  </w:r>
                </w:p>
              </w:tc>
              <w:tc>
                <w:tcPr>
                  <w:tcW w:w="222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-50</w:t>
                  </w:r>
                </w:p>
              </w:tc>
              <w:tc>
                <w:tcPr>
                  <w:tcW w:w="250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相对密度（空气</w:t>
                  </w:r>
                  <w:r w:rsidRPr="00D83E4E">
                    <w:rPr>
                      <w:rFonts w:eastAsia="宋体"/>
                      <w:sz w:val="21"/>
                      <w:szCs w:val="21"/>
                    </w:rPr>
                    <w:t>=1</w:t>
                  </w:r>
                  <w:r w:rsidRPr="00D83E4E">
                    <w:rPr>
                      <w:rFonts w:eastAsia="宋体"/>
                      <w:sz w:val="21"/>
                      <w:szCs w:val="21"/>
                    </w:rPr>
                    <w:t>）</w:t>
                  </w:r>
                </w:p>
              </w:tc>
              <w:tc>
                <w:tcPr>
                  <w:tcW w:w="264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3.5</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引燃温度（</w:t>
                  </w:r>
                  <w:r w:rsidRPr="00D83E4E">
                    <w:rPr>
                      <w:rFonts w:eastAsia="宋体" w:hint="eastAsia"/>
                      <w:sz w:val="21"/>
                      <w:szCs w:val="21"/>
                    </w:rPr>
                    <w:t>℃</w:t>
                  </w:r>
                  <w:r w:rsidRPr="00D83E4E">
                    <w:rPr>
                      <w:rFonts w:eastAsia="宋体"/>
                      <w:sz w:val="21"/>
                      <w:szCs w:val="21"/>
                    </w:rPr>
                    <w:t>）：</w:t>
                  </w:r>
                </w:p>
              </w:tc>
              <w:tc>
                <w:tcPr>
                  <w:tcW w:w="222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415</w:t>
                  </w:r>
                  <w:r w:rsidRPr="00D83E4E">
                    <w:rPr>
                      <w:rFonts w:eastAsia="宋体"/>
                      <w:sz w:val="21"/>
                      <w:szCs w:val="21"/>
                    </w:rPr>
                    <w:t>～</w:t>
                  </w:r>
                  <w:r w:rsidRPr="00D83E4E">
                    <w:rPr>
                      <w:rFonts w:eastAsia="宋体"/>
                      <w:sz w:val="21"/>
                      <w:szCs w:val="21"/>
                    </w:rPr>
                    <w:t>530</w:t>
                  </w:r>
                </w:p>
              </w:tc>
              <w:tc>
                <w:tcPr>
                  <w:tcW w:w="250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爆炸上限％（</w:t>
                  </w:r>
                  <w:r w:rsidRPr="00D83E4E">
                    <w:rPr>
                      <w:rFonts w:eastAsia="宋体"/>
                      <w:sz w:val="21"/>
                      <w:szCs w:val="21"/>
                    </w:rPr>
                    <w:t>V/V</w:t>
                  </w:r>
                  <w:r w:rsidRPr="00D83E4E">
                    <w:rPr>
                      <w:rFonts w:eastAsia="宋体"/>
                      <w:sz w:val="21"/>
                      <w:szCs w:val="21"/>
                    </w:rPr>
                    <w:t>）：</w:t>
                  </w:r>
                </w:p>
              </w:tc>
              <w:tc>
                <w:tcPr>
                  <w:tcW w:w="264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6.0</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沸点（</w:t>
                  </w:r>
                  <w:r w:rsidRPr="00D83E4E">
                    <w:rPr>
                      <w:rFonts w:eastAsia="宋体" w:hint="eastAsia"/>
                      <w:sz w:val="21"/>
                      <w:szCs w:val="21"/>
                    </w:rPr>
                    <w:t>℃</w:t>
                  </w:r>
                  <w:r w:rsidRPr="00D83E4E">
                    <w:rPr>
                      <w:rFonts w:eastAsia="宋体"/>
                      <w:sz w:val="21"/>
                      <w:szCs w:val="21"/>
                    </w:rPr>
                    <w:t>）：</w:t>
                  </w:r>
                </w:p>
              </w:tc>
              <w:tc>
                <w:tcPr>
                  <w:tcW w:w="222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40</w:t>
                  </w:r>
                  <w:r w:rsidRPr="00D83E4E">
                    <w:rPr>
                      <w:rFonts w:eastAsia="宋体"/>
                      <w:sz w:val="21"/>
                      <w:szCs w:val="21"/>
                    </w:rPr>
                    <w:t>～</w:t>
                  </w:r>
                  <w:r w:rsidRPr="00D83E4E">
                    <w:rPr>
                      <w:rFonts w:eastAsia="宋体"/>
                      <w:sz w:val="21"/>
                      <w:szCs w:val="21"/>
                    </w:rPr>
                    <w:t>200</w:t>
                  </w:r>
                </w:p>
              </w:tc>
              <w:tc>
                <w:tcPr>
                  <w:tcW w:w="250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爆炸下限％（</w:t>
                  </w:r>
                  <w:r w:rsidRPr="00D83E4E">
                    <w:rPr>
                      <w:rFonts w:eastAsia="宋体"/>
                      <w:sz w:val="21"/>
                      <w:szCs w:val="21"/>
                    </w:rPr>
                    <w:t>V/V</w:t>
                  </w:r>
                  <w:r w:rsidRPr="00D83E4E">
                    <w:rPr>
                      <w:rFonts w:eastAsia="宋体"/>
                      <w:sz w:val="21"/>
                      <w:szCs w:val="21"/>
                    </w:rPr>
                    <w:t>）：</w:t>
                  </w:r>
                </w:p>
              </w:tc>
              <w:tc>
                <w:tcPr>
                  <w:tcW w:w="264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1.3</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溶解性：</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不溶于水、易溶于苯、二硫化碳、醇、易溶于脂肪。</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主要用途：</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主要用作汽油机的燃料，用于橡胶、制鞋、印刷、制革、等行业，也可用作机械零件的去污剂。</w:t>
                  </w:r>
                </w:p>
              </w:tc>
            </w:tr>
            <w:tr w:rsidR="00D83E4E" w:rsidRPr="00D83E4E" w:rsidTr="00A83FA0">
              <w:trPr>
                <w:trHeight w:val="284"/>
                <w:jc w:val="center"/>
              </w:trPr>
              <w:tc>
                <w:tcPr>
                  <w:tcW w:w="9070" w:type="dxa"/>
                  <w:gridSpan w:val="6"/>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第三部分稳定性及化学活性</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稳定性：</w:t>
                  </w:r>
                </w:p>
              </w:tc>
              <w:tc>
                <w:tcPr>
                  <w:tcW w:w="222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稳定</w:t>
                  </w:r>
                </w:p>
              </w:tc>
              <w:tc>
                <w:tcPr>
                  <w:tcW w:w="250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避免接触的条件：</w:t>
                  </w:r>
                </w:p>
              </w:tc>
              <w:tc>
                <w:tcPr>
                  <w:tcW w:w="264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明火、高热。</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禁配物：</w:t>
                  </w:r>
                </w:p>
              </w:tc>
              <w:tc>
                <w:tcPr>
                  <w:tcW w:w="222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强氧化剂</w:t>
                  </w:r>
                </w:p>
              </w:tc>
              <w:tc>
                <w:tcPr>
                  <w:tcW w:w="250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聚合危害：</w:t>
                  </w:r>
                </w:p>
              </w:tc>
              <w:tc>
                <w:tcPr>
                  <w:tcW w:w="2641"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不聚合</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分解产物：</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一氧化碳、二氧化碳。</w:t>
                  </w:r>
                </w:p>
              </w:tc>
            </w:tr>
            <w:tr w:rsidR="00D83E4E" w:rsidRPr="00D83E4E" w:rsidTr="00A83FA0">
              <w:trPr>
                <w:trHeight w:val="284"/>
                <w:jc w:val="center"/>
              </w:trPr>
              <w:tc>
                <w:tcPr>
                  <w:tcW w:w="9070" w:type="dxa"/>
                  <w:gridSpan w:val="6"/>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第四部分毒理学资料</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急性毒性：</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LD50 67000mg/kg</w:t>
                  </w:r>
                  <w:r w:rsidRPr="00D83E4E">
                    <w:rPr>
                      <w:rFonts w:eastAsia="宋体"/>
                      <w:sz w:val="21"/>
                      <w:szCs w:val="21"/>
                    </w:rPr>
                    <w:t>（小鼠经口），（</w:t>
                  </w:r>
                  <w:r w:rsidRPr="00D83E4E">
                    <w:rPr>
                      <w:rFonts w:eastAsia="宋体"/>
                      <w:sz w:val="21"/>
                      <w:szCs w:val="21"/>
                    </w:rPr>
                    <w:t>120</w:t>
                  </w:r>
                  <w:r w:rsidRPr="00D83E4E">
                    <w:rPr>
                      <w:rFonts w:eastAsia="宋体"/>
                      <w:sz w:val="21"/>
                      <w:szCs w:val="21"/>
                    </w:rPr>
                    <w:t>号溶剂汽油）</w:t>
                  </w:r>
                </w:p>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LC50  103000mg/m</w:t>
                  </w:r>
                  <w:r w:rsidRPr="00D83E4E">
                    <w:rPr>
                      <w:rFonts w:eastAsia="宋体"/>
                      <w:sz w:val="21"/>
                      <w:szCs w:val="21"/>
                      <w:vertAlign w:val="superscript"/>
                    </w:rPr>
                    <w:t>3</w:t>
                  </w:r>
                  <w:r w:rsidRPr="00D83E4E">
                    <w:rPr>
                      <w:rFonts w:eastAsia="宋体"/>
                      <w:sz w:val="21"/>
                      <w:szCs w:val="21"/>
                    </w:rPr>
                    <w:t>小鼠，</w:t>
                  </w:r>
                  <w:r w:rsidRPr="00D83E4E">
                    <w:rPr>
                      <w:rFonts w:eastAsia="宋体"/>
                      <w:sz w:val="21"/>
                      <w:szCs w:val="21"/>
                    </w:rPr>
                    <w:t>2</w:t>
                  </w:r>
                  <w:r w:rsidRPr="00D83E4E">
                    <w:rPr>
                      <w:rFonts w:eastAsia="宋体"/>
                      <w:sz w:val="21"/>
                      <w:szCs w:val="21"/>
                    </w:rPr>
                    <w:t>小时（</w:t>
                  </w:r>
                  <w:r w:rsidRPr="00D83E4E">
                    <w:rPr>
                      <w:rFonts w:eastAsia="宋体"/>
                      <w:sz w:val="21"/>
                      <w:szCs w:val="21"/>
                    </w:rPr>
                    <w:t>120</w:t>
                  </w:r>
                  <w:r w:rsidRPr="00D83E4E">
                    <w:rPr>
                      <w:rFonts w:eastAsia="宋体"/>
                      <w:sz w:val="21"/>
                      <w:szCs w:val="21"/>
                    </w:rPr>
                    <w:t>号溶剂汽油）</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急性中毒：</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慢性中毒：</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神经衰弱综合症，周围神经病，皮肤损害。</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刺激性：</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人经眼：</w:t>
                  </w:r>
                  <w:r w:rsidRPr="00D83E4E">
                    <w:rPr>
                      <w:rFonts w:eastAsia="宋体"/>
                      <w:sz w:val="21"/>
                      <w:szCs w:val="21"/>
                    </w:rPr>
                    <w:t>140ppm</w:t>
                  </w:r>
                  <w:r w:rsidRPr="00D83E4E">
                    <w:rPr>
                      <w:rFonts w:eastAsia="宋体"/>
                      <w:sz w:val="21"/>
                      <w:szCs w:val="21"/>
                    </w:rPr>
                    <w:t>（</w:t>
                  </w:r>
                  <w:r w:rsidRPr="00D83E4E">
                    <w:rPr>
                      <w:rFonts w:eastAsia="宋体"/>
                      <w:sz w:val="21"/>
                      <w:szCs w:val="21"/>
                    </w:rPr>
                    <w:t>8</w:t>
                  </w:r>
                  <w:r w:rsidRPr="00D83E4E">
                    <w:rPr>
                      <w:rFonts w:eastAsia="宋体"/>
                      <w:sz w:val="21"/>
                      <w:szCs w:val="21"/>
                    </w:rPr>
                    <w:t>小时），轻度刺激。</w:t>
                  </w:r>
                </w:p>
              </w:tc>
            </w:tr>
            <w:tr w:rsidR="00D83E4E" w:rsidRPr="00D83E4E" w:rsidTr="00A83FA0">
              <w:trPr>
                <w:trHeight w:val="284"/>
                <w:jc w:val="center"/>
              </w:trPr>
              <w:tc>
                <w:tcPr>
                  <w:tcW w:w="1701"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最高容许浓度</w:t>
                  </w:r>
                </w:p>
              </w:tc>
              <w:tc>
                <w:tcPr>
                  <w:tcW w:w="7369" w:type="dxa"/>
                  <w:gridSpan w:val="5"/>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300mg/m3</w:t>
                  </w:r>
                </w:p>
              </w:tc>
            </w:tr>
          </w:tbl>
          <w:p w:rsidR="00A83FA0" w:rsidRPr="00D83E4E" w:rsidRDefault="00A83FA0" w:rsidP="00A83FA0">
            <w:pPr>
              <w:pStyle w:val="ae"/>
              <w:spacing w:line="500" w:lineRule="exact"/>
              <w:ind w:firstLineChars="200" w:firstLine="482"/>
              <w:jc w:val="center"/>
              <w:rPr>
                <w:rFonts w:ascii="Times New Roman" w:hAnsi="Times New Roman" w:cs="Times New Roman"/>
                <w:b/>
                <w:sz w:val="24"/>
                <w:szCs w:val="24"/>
              </w:rPr>
            </w:pPr>
            <w:r w:rsidRPr="00D83E4E">
              <w:rPr>
                <w:rFonts w:ascii="Times New Roman" w:hAnsi="Times New Roman" w:cs="Times New Roman"/>
                <w:b/>
                <w:sz w:val="24"/>
                <w:szCs w:val="24"/>
              </w:rPr>
              <w:t>表</w:t>
            </w:r>
            <w:r w:rsidRPr="00D83E4E">
              <w:rPr>
                <w:rFonts w:ascii="Times New Roman" w:hAnsi="Times New Roman" w:cs="Times New Roman"/>
                <w:b/>
                <w:sz w:val="24"/>
                <w:szCs w:val="24"/>
              </w:rPr>
              <w:t>7-</w:t>
            </w:r>
            <w:r w:rsidRPr="00D83E4E">
              <w:rPr>
                <w:rFonts w:ascii="Times New Roman" w:hAnsi="Times New Roman" w:cs="Times New Roman" w:hint="eastAsia"/>
                <w:b/>
                <w:sz w:val="24"/>
                <w:szCs w:val="24"/>
              </w:rPr>
              <w:t>1</w:t>
            </w:r>
            <w:r w:rsidR="00C27F16" w:rsidRPr="00D83E4E">
              <w:rPr>
                <w:rFonts w:ascii="Times New Roman" w:hAnsi="Times New Roman" w:cs="Times New Roman" w:hint="eastAsia"/>
                <w:b/>
                <w:sz w:val="24"/>
                <w:szCs w:val="24"/>
              </w:rPr>
              <w:t>8</w:t>
            </w:r>
            <w:r w:rsidRPr="00D83E4E">
              <w:rPr>
                <w:rFonts w:ascii="Times New Roman" w:hAnsi="Times New Roman" w:cs="Times New Roman"/>
                <w:b/>
                <w:sz w:val="24"/>
                <w:szCs w:val="24"/>
              </w:rPr>
              <w:t>柴油的理化性质和危险特性</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026"/>
              <w:gridCol w:w="1904"/>
              <w:gridCol w:w="440"/>
              <w:gridCol w:w="440"/>
              <w:gridCol w:w="1480"/>
              <w:gridCol w:w="142"/>
              <w:gridCol w:w="288"/>
              <w:gridCol w:w="2350"/>
            </w:tblGrid>
            <w:tr w:rsidR="00D83E4E" w:rsidRPr="00D83E4E" w:rsidTr="00A83FA0">
              <w:trPr>
                <w:cantSplit/>
                <w:trHeight w:val="284"/>
                <w:jc w:val="center"/>
              </w:trPr>
              <w:tc>
                <w:tcPr>
                  <w:tcW w:w="9280" w:type="dxa"/>
                  <w:gridSpan w:val="8"/>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第一部分危险性概述</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危险性类别：</w:t>
                  </w:r>
                </w:p>
              </w:tc>
              <w:tc>
                <w:tcPr>
                  <w:tcW w:w="2849"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w:t>
                  </w:r>
                  <w:r w:rsidRPr="00D83E4E">
                    <w:rPr>
                      <w:rFonts w:eastAsia="宋体"/>
                      <w:sz w:val="21"/>
                      <w:szCs w:val="21"/>
                    </w:rPr>
                    <w:t>3.3</w:t>
                  </w:r>
                  <w:r w:rsidRPr="00D83E4E">
                    <w:rPr>
                      <w:rFonts w:eastAsia="宋体"/>
                      <w:sz w:val="21"/>
                      <w:szCs w:val="21"/>
                    </w:rPr>
                    <w:t>类高闪点易燃液体</w:t>
                  </w:r>
                </w:p>
              </w:tc>
              <w:tc>
                <w:tcPr>
                  <w:tcW w:w="1953"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燃爆危险：</w:t>
                  </w:r>
                </w:p>
              </w:tc>
              <w:tc>
                <w:tcPr>
                  <w:tcW w:w="2405"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易燃</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侵入途径：</w:t>
                  </w:r>
                </w:p>
              </w:tc>
              <w:tc>
                <w:tcPr>
                  <w:tcW w:w="2849"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吸入、食入、经皮吸收</w:t>
                  </w:r>
                </w:p>
              </w:tc>
              <w:tc>
                <w:tcPr>
                  <w:tcW w:w="1953"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有害燃烧产物：</w:t>
                  </w:r>
                </w:p>
              </w:tc>
              <w:tc>
                <w:tcPr>
                  <w:tcW w:w="2405"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一氧化碳、二氧化碳</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环境危害：</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该物质对环境有危害，应特别注意对地表水、土壤、大气和饮用水的污染。</w:t>
                  </w:r>
                </w:p>
              </w:tc>
            </w:tr>
            <w:tr w:rsidR="00D83E4E" w:rsidRPr="00D83E4E" w:rsidTr="00A83FA0">
              <w:trPr>
                <w:cantSplit/>
                <w:trHeight w:val="284"/>
                <w:jc w:val="center"/>
              </w:trPr>
              <w:tc>
                <w:tcPr>
                  <w:tcW w:w="9280" w:type="dxa"/>
                  <w:gridSpan w:val="8"/>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第二部分理化特性</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外观及性状：</w:t>
                  </w:r>
                </w:p>
              </w:tc>
              <w:tc>
                <w:tcPr>
                  <w:tcW w:w="2398"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稍有粘性的棕色液体。</w:t>
                  </w:r>
                </w:p>
              </w:tc>
              <w:tc>
                <w:tcPr>
                  <w:tcW w:w="2109"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主要用途：</w:t>
                  </w:r>
                </w:p>
              </w:tc>
              <w:tc>
                <w:tcPr>
                  <w:tcW w:w="2700"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用作柴油机的燃料等。</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闪点（</w:t>
                  </w:r>
                  <w:r w:rsidRPr="00D83E4E">
                    <w:rPr>
                      <w:rFonts w:eastAsia="宋体" w:hint="eastAsia"/>
                      <w:sz w:val="21"/>
                      <w:szCs w:val="21"/>
                    </w:rPr>
                    <w:t>℃</w:t>
                  </w:r>
                  <w:r w:rsidRPr="00D83E4E">
                    <w:rPr>
                      <w:rFonts w:eastAsia="宋体"/>
                      <w:sz w:val="21"/>
                      <w:szCs w:val="21"/>
                    </w:rPr>
                    <w:t>）：</w:t>
                  </w:r>
                </w:p>
              </w:tc>
              <w:tc>
                <w:tcPr>
                  <w:tcW w:w="2398"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45</w:t>
                  </w:r>
                  <w:r w:rsidRPr="00D83E4E">
                    <w:rPr>
                      <w:rFonts w:eastAsia="宋体"/>
                      <w:sz w:val="21"/>
                      <w:szCs w:val="21"/>
                    </w:rPr>
                    <w:t>～</w:t>
                  </w:r>
                  <w:r w:rsidRPr="00D83E4E">
                    <w:rPr>
                      <w:rFonts w:eastAsia="宋体"/>
                      <w:sz w:val="21"/>
                      <w:szCs w:val="21"/>
                    </w:rPr>
                    <w:t>55</w:t>
                  </w:r>
                  <w:r w:rsidRPr="00D83E4E">
                    <w:rPr>
                      <w:rFonts w:eastAsia="宋体" w:hint="eastAsia"/>
                      <w:sz w:val="21"/>
                      <w:szCs w:val="21"/>
                    </w:rPr>
                    <w:t>℃</w:t>
                  </w:r>
                </w:p>
              </w:tc>
              <w:tc>
                <w:tcPr>
                  <w:tcW w:w="2109"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相对密度（水＝</w:t>
                  </w:r>
                  <w:r w:rsidRPr="00D83E4E">
                    <w:rPr>
                      <w:rFonts w:eastAsia="宋体"/>
                      <w:sz w:val="21"/>
                      <w:szCs w:val="21"/>
                    </w:rPr>
                    <w:t>1</w:t>
                  </w:r>
                  <w:r w:rsidRPr="00D83E4E">
                    <w:rPr>
                      <w:rFonts w:eastAsia="宋体"/>
                      <w:sz w:val="21"/>
                      <w:szCs w:val="21"/>
                    </w:rPr>
                    <w:t>）：</w:t>
                  </w:r>
                </w:p>
              </w:tc>
              <w:tc>
                <w:tcPr>
                  <w:tcW w:w="2700"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0.87</w:t>
                  </w:r>
                  <w:r w:rsidRPr="00D83E4E">
                    <w:rPr>
                      <w:rFonts w:eastAsia="宋体"/>
                      <w:sz w:val="21"/>
                      <w:szCs w:val="21"/>
                    </w:rPr>
                    <w:t>～</w:t>
                  </w:r>
                  <w:r w:rsidRPr="00D83E4E">
                    <w:rPr>
                      <w:rFonts w:eastAsia="宋体"/>
                      <w:sz w:val="21"/>
                      <w:szCs w:val="21"/>
                    </w:rPr>
                    <w:t>0.9</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沸点（</w:t>
                  </w:r>
                  <w:r w:rsidRPr="00D83E4E">
                    <w:rPr>
                      <w:rFonts w:eastAsia="宋体" w:hint="eastAsia"/>
                      <w:sz w:val="21"/>
                      <w:szCs w:val="21"/>
                    </w:rPr>
                    <w:t>℃</w:t>
                  </w:r>
                  <w:r w:rsidRPr="00D83E4E">
                    <w:rPr>
                      <w:rFonts w:eastAsia="宋体"/>
                      <w:sz w:val="21"/>
                      <w:szCs w:val="21"/>
                    </w:rPr>
                    <w:t>）：</w:t>
                  </w:r>
                </w:p>
              </w:tc>
              <w:tc>
                <w:tcPr>
                  <w:tcW w:w="2398"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200</w:t>
                  </w:r>
                  <w:r w:rsidRPr="00D83E4E">
                    <w:rPr>
                      <w:rFonts w:eastAsia="宋体"/>
                      <w:sz w:val="21"/>
                      <w:szCs w:val="21"/>
                    </w:rPr>
                    <w:t>～</w:t>
                  </w:r>
                  <w:r w:rsidRPr="00D83E4E">
                    <w:rPr>
                      <w:rFonts w:eastAsia="宋体"/>
                      <w:sz w:val="21"/>
                      <w:szCs w:val="21"/>
                    </w:rPr>
                    <w:t>350</w:t>
                  </w:r>
                  <w:r w:rsidRPr="00D83E4E">
                    <w:rPr>
                      <w:rFonts w:eastAsia="宋体" w:hint="eastAsia"/>
                      <w:sz w:val="21"/>
                      <w:szCs w:val="21"/>
                    </w:rPr>
                    <w:t>℃</w:t>
                  </w:r>
                </w:p>
              </w:tc>
              <w:tc>
                <w:tcPr>
                  <w:tcW w:w="2109"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爆炸上限％（</w:t>
                  </w:r>
                  <w:r w:rsidRPr="00D83E4E">
                    <w:rPr>
                      <w:rFonts w:eastAsia="宋体"/>
                      <w:sz w:val="21"/>
                      <w:szCs w:val="21"/>
                    </w:rPr>
                    <w:t>V/V</w:t>
                  </w:r>
                  <w:r w:rsidRPr="00D83E4E">
                    <w:rPr>
                      <w:rFonts w:eastAsia="宋体"/>
                      <w:sz w:val="21"/>
                      <w:szCs w:val="21"/>
                    </w:rPr>
                    <w:t>）：</w:t>
                  </w:r>
                </w:p>
              </w:tc>
              <w:tc>
                <w:tcPr>
                  <w:tcW w:w="2700"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4.5</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自然点（</w:t>
                  </w:r>
                  <w:r w:rsidRPr="00D83E4E">
                    <w:rPr>
                      <w:rFonts w:eastAsia="宋体" w:hint="eastAsia"/>
                      <w:sz w:val="21"/>
                      <w:szCs w:val="21"/>
                    </w:rPr>
                    <w:t>℃</w:t>
                  </w:r>
                  <w:r w:rsidRPr="00D83E4E">
                    <w:rPr>
                      <w:rFonts w:eastAsia="宋体"/>
                      <w:sz w:val="21"/>
                      <w:szCs w:val="21"/>
                    </w:rPr>
                    <w:t>）：</w:t>
                  </w:r>
                </w:p>
              </w:tc>
              <w:tc>
                <w:tcPr>
                  <w:tcW w:w="2398"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257</w:t>
                  </w:r>
                </w:p>
              </w:tc>
              <w:tc>
                <w:tcPr>
                  <w:tcW w:w="2109"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爆炸下限％（</w:t>
                  </w:r>
                  <w:r w:rsidRPr="00D83E4E">
                    <w:rPr>
                      <w:rFonts w:eastAsia="宋体"/>
                      <w:sz w:val="21"/>
                      <w:szCs w:val="21"/>
                    </w:rPr>
                    <w:t>V/V</w:t>
                  </w:r>
                  <w:r w:rsidRPr="00D83E4E">
                    <w:rPr>
                      <w:rFonts w:eastAsia="宋体"/>
                      <w:sz w:val="21"/>
                      <w:szCs w:val="21"/>
                    </w:rPr>
                    <w:t>）：</w:t>
                  </w:r>
                </w:p>
              </w:tc>
              <w:tc>
                <w:tcPr>
                  <w:tcW w:w="2700" w:type="dxa"/>
                  <w:gridSpan w:val="2"/>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1.5</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溶解性：</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不溶于水，易溶于苯、二硫化碳、醇，易溶于脂肪。</w:t>
                  </w:r>
                </w:p>
              </w:tc>
            </w:tr>
            <w:tr w:rsidR="00D83E4E" w:rsidRPr="00D83E4E" w:rsidTr="00A83FA0">
              <w:trPr>
                <w:cantSplit/>
                <w:trHeight w:val="284"/>
                <w:jc w:val="center"/>
              </w:trPr>
              <w:tc>
                <w:tcPr>
                  <w:tcW w:w="9280" w:type="dxa"/>
                  <w:gridSpan w:val="8"/>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第三部分稳定性及化学活性</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稳定性：</w:t>
                  </w:r>
                </w:p>
              </w:tc>
              <w:tc>
                <w:tcPr>
                  <w:tcW w:w="194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稳定</w:t>
                  </w:r>
                </w:p>
              </w:tc>
              <w:tc>
                <w:tcPr>
                  <w:tcW w:w="2415"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避免接触的条件：</w:t>
                  </w:r>
                </w:p>
              </w:tc>
              <w:tc>
                <w:tcPr>
                  <w:tcW w:w="2845"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明火、高热</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禁配物：</w:t>
                  </w:r>
                </w:p>
              </w:tc>
              <w:tc>
                <w:tcPr>
                  <w:tcW w:w="1947"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强氧化剂、卤素</w:t>
                  </w:r>
                </w:p>
              </w:tc>
              <w:tc>
                <w:tcPr>
                  <w:tcW w:w="2415"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聚合危害：</w:t>
                  </w:r>
                </w:p>
              </w:tc>
              <w:tc>
                <w:tcPr>
                  <w:tcW w:w="2845" w:type="dxa"/>
                  <w:gridSpan w:val="3"/>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不聚合</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分解产物：</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一氧化碳、二氧化碳</w:t>
                  </w:r>
                </w:p>
              </w:tc>
            </w:tr>
            <w:tr w:rsidR="00D83E4E" w:rsidRPr="00D83E4E" w:rsidTr="00A83FA0">
              <w:trPr>
                <w:cantSplit/>
                <w:trHeight w:val="284"/>
                <w:jc w:val="center"/>
              </w:trPr>
              <w:tc>
                <w:tcPr>
                  <w:tcW w:w="9280" w:type="dxa"/>
                  <w:gridSpan w:val="8"/>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第四部分毒理学资料</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急性毒性：</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LD50 7500mg/kg</w:t>
                  </w:r>
                  <w:r w:rsidRPr="00D83E4E">
                    <w:rPr>
                      <w:rFonts w:eastAsia="宋体"/>
                      <w:sz w:val="21"/>
                      <w:szCs w:val="21"/>
                    </w:rPr>
                    <w:t>（大鼠经口）</w:t>
                  </w:r>
                  <w:r w:rsidRPr="00D83E4E">
                    <w:rPr>
                      <w:rFonts w:eastAsia="宋体"/>
                      <w:sz w:val="21"/>
                      <w:szCs w:val="21"/>
                    </w:rPr>
                    <w:t xml:space="preserve">   LD</w:t>
                  </w:r>
                  <w:r w:rsidRPr="00D83E4E">
                    <w:rPr>
                      <w:rFonts w:eastAsia="宋体"/>
                      <w:sz w:val="21"/>
                      <w:szCs w:val="21"/>
                    </w:rPr>
                    <w:t>＞</w:t>
                  </w:r>
                  <w:r w:rsidRPr="00D83E4E">
                    <w:rPr>
                      <w:rFonts w:eastAsia="宋体"/>
                      <w:sz w:val="21"/>
                      <w:szCs w:val="21"/>
                    </w:rPr>
                    <w:t>5ml/mg</w:t>
                  </w:r>
                  <w:r w:rsidRPr="00D83E4E">
                    <w:rPr>
                      <w:rFonts w:eastAsia="宋体"/>
                      <w:sz w:val="21"/>
                      <w:szCs w:val="21"/>
                    </w:rPr>
                    <w:t>（兔经皮）</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急性中毒：</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皮肤接触柴油可引起接触性皮炎、油性痤疮，吸入可引起吸入性肺炎，能经胎盘进入胎儿血中。</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慢性中毒：</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柴油废气可引起眼、鼻刺激症状，头痛。</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刺激性：</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具有刺激作用</w:t>
                  </w:r>
                </w:p>
              </w:tc>
            </w:tr>
            <w:tr w:rsidR="00D83E4E" w:rsidRPr="00D83E4E" w:rsidTr="00A83FA0">
              <w:trPr>
                <w:cantSplit/>
                <w:trHeight w:val="284"/>
                <w:jc w:val="center"/>
              </w:trPr>
              <w:tc>
                <w:tcPr>
                  <w:tcW w:w="2073" w:type="dxa"/>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最高容许浓度</w:t>
                  </w:r>
                </w:p>
              </w:tc>
              <w:tc>
                <w:tcPr>
                  <w:tcW w:w="7207" w:type="dxa"/>
                  <w:gridSpan w:val="7"/>
                  <w:vAlign w:val="center"/>
                </w:tcPr>
                <w:p w:rsidR="00A83FA0" w:rsidRPr="00D83E4E" w:rsidRDefault="00A83FA0" w:rsidP="00FA13AE">
                  <w:pPr>
                    <w:widowControl w:val="0"/>
                    <w:tabs>
                      <w:tab w:val="center" w:pos="4153"/>
                      <w:tab w:val="right" w:pos="8306"/>
                    </w:tabs>
                    <w:snapToGrid w:val="0"/>
                    <w:spacing w:line="240" w:lineRule="auto"/>
                    <w:jc w:val="center"/>
                    <w:rPr>
                      <w:rFonts w:eastAsia="宋体"/>
                      <w:sz w:val="21"/>
                      <w:szCs w:val="21"/>
                    </w:rPr>
                  </w:pPr>
                  <w:r w:rsidRPr="00D83E4E">
                    <w:rPr>
                      <w:rFonts w:eastAsia="宋体"/>
                      <w:sz w:val="21"/>
                      <w:szCs w:val="21"/>
                    </w:rPr>
                    <w:t>目前无标准</w:t>
                  </w:r>
                </w:p>
              </w:tc>
            </w:tr>
          </w:tbl>
          <w:p w:rsidR="00A83FA0" w:rsidRPr="00D83E4E" w:rsidRDefault="00A51CB2" w:rsidP="00A83FA0">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2</w:t>
            </w:r>
            <w:r w:rsidRPr="00D83E4E">
              <w:rPr>
                <w:rFonts w:ascii="Times New Roman" w:hAnsi="Times New Roman" w:cs="Times New Roman" w:hint="eastAsia"/>
                <w:sz w:val="24"/>
                <w:szCs w:val="24"/>
              </w:rPr>
              <w:t>、</w:t>
            </w:r>
            <w:r w:rsidR="00A83FA0" w:rsidRPr="00D83E4E">
              <w:rPr>
                <w:rFonts w:ascii="Times New Roman" w:hAnsi="Times New Roman" w:cs="Times New Roman" w:hint="eastAsia"/>
                <w:sz w:val="24"/>
                <w:szCs w:val="24"/>
              </w:rPr>
              <w:t>主要物料风险识别</w:t>
            </w:r>
          </w:p>
          <w:p w:rsidR="00A83FA0" w:rsidRPr="00D83E4E" w:rsidRDefault="00A83FA0" w:rsidP="00A83FA0">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根据《常用危险化学品的分类及标志》（</w:t>
            </w:r>
            <w:r w:rsidRPr="00D83E4E">
              <w:rPr>
                <w:rFonts w:ascii="Times New Roman" w:hAnsi="Times New Roman" w:cs="Times New Roman" w:hint="eastAsia"/>
                <w:sz w:val="24"/>
                <w:szCs w:val="24"/>
              </w:rPr>
              <w:t>GB13690-92</w:t>
            </w:r>
            <w:r w:rsidRPr="00D83E4E">
              <w:rPr>
                <w:rFonts w:ascii="Times New Roman" w:hAnsi="Times New Roman" w:cs="Times New Roman" w:hint="eastAsia"/>
                <w:sz w:val="24"/>
                <w:szCs w:val="24"/>
              </w:rPr>
              <w:t>），常用危险化学品按其主要危险特性分为</w:t>
            </w:r>
            <w:r w:rsidRPr="00D83E4E">
              <w:rPr>
                <w:rFonts w:ascii="Times New Roman" w:hAnsi="Times New Roman" w:cs="Times New Roman" w:hint="eastAsia"/>
                <w:sz w:val="24"/>
                <w:szCs w:val="24"/>
              </w:rPr>
              <w:t xml:space="preserve">8 </w:t>
            </w:r>
            <w:r w:rsidRPr="00D83E4E">
              <w:rPr>
                <w:rFonts w:ascii="Times New Roman" w:hAnsi="Times New Roman" w:cs="Times New Roman" w:hint="eastAsia"/>
                <w:sz w:val="24"/>
                <w:szCs w:val="24"/>
              </w:rPr>
              <w:t>类。汽油属第</w:t>
            </w:r>
            <w:r w:rsidRPr="00D83E4E">
              <w:rPr>
                <w:rFonts w:ascii="Times New Roman" w:hAnsi="Times New Roman" w:cs="Times New Roman" w:hint="eastAsia"/>
                <w:sz w:val="24"/>
                <w:szCs w:val="24"/>
              </w:rPr>
              <w:t xml:space="preserve">3 </w:t>
            </w:r>
            <w:r w:rsidRPr="00D83E4E">
              <w:rPr>
                <w:rFonts w:ascii="Times New Roman" w:hAnsi="Times New Roman" w:cs="Times New Roman" w:hint="eastAsia"/>
                <w:sz w:val="24"/>
                <w:szCs w:val="24"/>
              </w:rPr>
              <w:t>类“易燃液体”中的“低闪点液体”。建筑火险分级为汽油为甲级，柴油为乙级。由于汽油闪点很低，因此，按照《爆炸危险场所安全规定》（劳动部发</w:t>
            </w:r>
            <w:r w:rsidRPr="00D83E4E">
              <w:rPr>
                <w:rFonts w:ascii="Times New Roman" w:hAnsi="Times New Roman" w:cs="Times New Roman" w:hint="eastAsia"/>
                <w:sz w:val="24"/>
                <w:szCs w:val="24"/>
              </w:rPr>
              <w:t xml:space="preserve">[1995]56 </w:t>
            </w:r>
            <w:r w:rsidRPr="00D83E4E">
              <w:rPr>
                <w:rFonts w:ascii="Times New Roman" w:hAnsi="Times New Roman" w:cs="Times New Roman" w:hint="eastAsia"/>
                <w:sz w:val="24"/>
                <w:szCs w:val="24"/>
              </w:rPr>
              <w:t>号），加油站属于特别危险场所。其危险特性为：①汽油蒸汽与空气易形成爆炸性混合物；②与氧化剂会发生强烈反应，遇明火、高热会引起燃烧爆炸。</w:t>
            </w:r>
          </w:p>
          <w:p w:rsidR="00A83FA0" w:rsidRPr="00D83E4E" w:rsidRDefault="00C27F16" w:rsidP="00A83FA0">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A</w:t>
            </w:r>
            <w:r w:rsidR="00A83FA0" w:rsidRPr="00D83E4E">
              <w:rPr>
                <w:rFonts w:ascii="Times New Roman" w:hAnsi="Times New Roman" w:cs="Times New Roman" w:hint="eastAsia"/>
                <w:sz w:val="24"/>
                <w:szCs w:val="24"/>
              </w:rPr>
              <w:t>、火灾爆炸危险</w:t>
            </w:r>
          </w:p>
          <w:p w:rsidR="00A83FA0" w:rsidRPr="00D83E4E" w:rsidRDefault="00A83FA0" w:rsidP="00A83FA0">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汽油、柴油均属易燃、易爆液体，如果在储存、输送过程发生跑、冒、滴、漏，卸油过程中如果静电接地不好或管线、接头等有渗漏，加油过程加油设备及管线出现故障或加油过程操作不当等会引起油料泄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因此，本项目加油作业区内，不得有“明火地点”或“散发火花地点”。</w:t>
            </w:r>
          </w:p>
          <w:p w:rsidR="00A83FA0" w:rsidRPr="00D83E4E" w:rsidRDefault="00C27F16" w:rsidP="00A83FA0">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B</w:t>
            </w:r>
            <w:r w:rsidR="00A83FA0" w:rsidRPr="00D83E4E">
              <w:rPr>
                <w:rFonts w:ascii="Times New Roman" w:hAnsi="Times New Roman" w:cs="Times New Roman" w:hint="eastAsia"/>
                <w:sz w:val="24"/>
                <w:szCs w:val="24"/>
              </w:rPr>
              <w:t>、毒性危害</w:t>
            </w:r>
          </w:p>
          <w:p w:rsidR="00A83FA0" w:rsidRPr="00D83E4E" w:rsidRDefault="00A83FA0" w:rsidP="00A83FA0">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加油站主要的毒性物质为汽油和柴油，其毒性危害如下：</w:t>
            </w:r>
          </w:p>
          <w:p w:rsidR="00A83FA0" w:rsidRPr="00D83E4E" w:rsidRDefault="00DC1ED3"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汽油对中枢神经系统有麻醉作用。轻度中毒症状有头晕、头痛、恶心、呕吐、步态不稳、共济失调。高浓度吸入出现中毒性脑病。极高浓度吸入引起意识突然丧失、反射性呼吸停止。液体吸入呼吸道可引起吸入性皮炎。溅入眼内可致角膜溃疡、穿孔，甚至失明。皮肤接触致急性接触性皮炎，甚至灼伤。皮肤接触柴油可引起接触性皮炎、油性痤疮，吸入可引起吸入性肺炎，能经胎盘进入胎儿血中。柴油废气可引起眼、鼻刺激症状，头晕及头痛。</w:t>
            </w:r>
          </w:p>
          <w:p w:rsidR="00DC1ED3" w:rsidRPr="00D83E4E" w:rsidRDefault="00C27F16"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C</w:t>
            </w:r>
            <w:r w:rsidR="00DC1ED3" w:rsidRPr="00D83E4E">
              <w:rPr>
                <w:rFonts w:ascii="Times New Roman" w:hAnsi="Times New Roman" w:cs="Times New Roman" w:hint="eastAsia"/>
                <w:sz w:val="24"/>
                <w:szCs w:val="24"/>
              </w:rPr>
              <w:t>、其它危险、危害性</w:t>
            </w:r>
          </w:p>
          <w:p w:rsidR="00A83FA0" w:rsidRPr="00D83E4E" w:rsidRDefault="00DC1ED3"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加油站的电气设备较多，若绝缘、保护装置不良或损坏及人的误操作，易造成触电事故。</w:t>
            </w:r>
          </w:p>
          <w:p w:rsidR="00DC1ED3" w:rsidRPr="00D83E4E" w:rsidRDefault="00A51CB2"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3</w:t>
            </w:r>
            <w:r w:rsidRPr="00D83E4E">
              <w:rPr>
                <w:rFonts w:ascii="Times New Roman" w:hAnsi="Times New Roman" w:cs="Times New Roman" w:hint="eastAsia"/>
                <w:sz w:val="24"/>
                <w:szCs w:val="24"/>
              </w:rPr>
              <w:t>、</w:t>
            </w:r>
            <w:r w:rsidR="00DC1ED3" w:rsidRPr="00D83E4E">
              <w:rPr>
                <w:rFonts w:ascii="Times New Roman" w:hAnsi="Times New Roman" w:cs="Times New Roman" w:hint="eastAsia"/>
                <w:sz w:val="24"/>
                <w:szCs w:val="24"/>
              </w:rPr>
              <w:t>主要风险场所识别</w:t>
            </w:r>
          </w:p>
          <w:p w:rsidR="00DC1ED3" w:rsidRPr="00D83E4E" w:rsidRDefault="00DC1ED3"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①储罐区：储罐是加油站最容易发生事故的场所，如油罐泄漏遇雷击或静电闪火引燃引起爆炸。</w:t>
            </w:r>
          </w:p>
          <w:p w:rsidR="00DC1ED3" w:rsidRPr="00D83E4E" w:rsidRDefault="00DC1ED3"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②加油岛：加油岛为各种机动车辆加油的场所。由于汽车尾气带火星、加油过满溢出、加油机漏油、加油机防爆电气故障、抽烟等原因，容易引发火灾爆炸事故。</w:t>
            </w:r>
          </w:p>
          <w:p w:rsidR="00DC1ED3" w:rsidRPr="00D83E4E" w:rsidRDefault="00DC1ED3" w:rsidP="00DC1ED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③卸油作业：加油车不熄火，送油车静电没有消散，油罐车卸油连通软管导静电性能差；雷雨天往油罐卸油或往汽车车箱加油速度过快，加油操作失误；密闭卸油接口处漏油；对明火源管理不严等，都有可能会导致火灾、爆炸或设备损坏或人身伤亡事故。</w:t>
            </w:r>
          </w:p>
          <w:p w:rsidR="00C27F16" w:rsidRPr="00D83E4E" w:rsidRDefault="00C27F16" w:rsidP="00C27F16">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（三）源项分析</w:t>
            </w:r>
          </w:p>
          <w:p w:rsidR="00150615" w:rsidRPr="00D83E4E" w:rsidRDefault="00C27F16">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1</w:t>
            </w:r>
            <w:r w:rsidRPr="00D83E4E">
              <w:rPr>
                <w:rFonts w:ascii="Times New Roman" w:hAnsi="Times New Roman" w:cs="Times New Roman" w:hint="eastAsia"/>
                <w:sz w:val="24"/>
                <w:szCs w:val="24"/>
              </w:rPr>
              <w:t>、事故类型</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加油站的功能主要是对汽油和柴油进行储存及加油，工艺流程包括汽车卸油、储存、发油等。根据工程的特点并调研同类型项目的事故类型，本加油站主要事故类型可以分为火灾与爆炸、溢出与泄漏两大类。</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w:t>
            </w:r>
            <w:r w:rsidRPr="00D83E4E">
              <w:rPr>
                <w:rFonts w:ascii="Times New Roman" w:hAnsi="Times New Roman" w:cs="Times New Roman"/>
                <w:sz w:val="24"/>
                <w:szCs w:val="24"/>
              </w:rPr>
              <w:t>1</w:t>
            </w:r>
            <w:r w:rsidRPr="00D83E4E">
              <w:rPr>
                <w:rFonts w:ascii="Times New Roman" w:hAnsi="Times New Roman" w:cs="Times New Roman"/>
                <w:sz w:val="24"/>
                <w:szCs w:val="24"/>
              </w:rPr>
              <w:t>）火灾与爆炸</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加油站若要发生火灾及爆炸，必须具备下列条件：</w:t>
            </w:r>
            <w:r w:rsidRPr="00D83E4E">
              <w:rPr>
                <w:rFonts w:hAnsi="宋体" w:cs="宋体" w:hint="eastAsia"/>
                <w:sz w:val="24"/>
                <w:szCs w:val="24"/>
              </w:rPr>
              <w:t>①</w:t>
            </w:r>
            <w:r w:rsidRPr="00D83E4E">
              <w:rPr>
                <w:rFonts w:ascii="Times New Roman" w:hAnsi="Times New Roman" w:cs="Times New Roman"/>
                <w:sz w:val="24"/>
                <w:szCs w:val="24"/>
              </w:rPr>
              <w:t>油类泄漏或油气蒸发；</w:t>
            </w:r>
            <w:r w:rsidRPr="00D83E4E">
              <w:rPr>
                <w:rFonts w:hAnsi="宋体" w:cs="宋体" w:hint="eastAsia"/>
                <w:sz w:val="24"/>
                <w:szCs w:val="24"/>
              </w:rPr>
              <w:t>②</w:t>
            </w:r>
            <w:r w:rsidRPr="00D83E4E">
              <w:rPr>
                <w:rFonts w:ascii="Times New Roman" w:hAnsi="Times New Roman" w:cs="Times New Roman"/>
                <w:sz w:val="24"/>
                <w:szCs w:val="24"/>
              </w:rPr>
              <w:t>有足够的空气助燃；</w:t>
            </w:r>
            <w:r w:rsidRPr="00D83E4E">
              <w:rPr>
                <w:rFonts w:hAnsi="宋体" w:cs="宋体" w:hint="eastAsia"/>
                <w:sz w:val="24"/>
                <w:szCs w:val="24"/>
              </w:rPr>
              <w:t>③</w:t>
            </w:r>
            <w:r w:rsidRPr="00D83E4E">
              <w:rPr>
                <w:rFonts w:ascii="Times New Roman" w:hAnsi="Times New Roman" w:cs="Times New Roman"/>
                <w:sz w:val="24"/>
                <w:szCs w:val="24"/>
              </w:rPr>
              <w:t>油气必须与空气混和，并达到一定的浓度；</w:t>
            </w:r>
            <w:r w:rsidRPr="00D83E4E">
              <w:rPr>
                <w:rFonts w:hAnsi="宋体" w:cs="宋体" w:hint="eastAsia"/>
                <w:sz w:val="24"/>
                <w:szCs w:val="24"/>
              </w:rPr>
              <w:t>④</w:t>
            </w:r>
            <w:r w:rsidRPr="00D83E4E">
              <w:rPr>
                <w:rFonts w:ascii="Times New Roman" w:hAnsi="Times New Roman" w:cs="Times New Roman"/>
                <w:sz w:val="24"/>
                <w:szCs w:val="24"/>
              </w:rPr>
              <w:t>现场有明火。只有以上四个条件同时具备时，才可能发生火灾和爆炸。根据调查，我国北京地区从上世纪五十年代起</w:t>
            </w:r>
            <w:r w:rsidRPr="00D83E4E">
              <w:rPr>
                <w:rFonts w:ascii="Times New Roman" w:hAnsi="Times New Roman" w:cs="Times New Roman"/>
                <w:sz w:val="24"/>
                <w:szCs w:val="24"/>
              </w:rPr>
              <w:t>50</w:t>
            </w:r>
            <w:r w:rsidRPr="00D83E4E">
              <w:rPr>
                <w:rFonts w:ascii="Times New Roman" w:hAnsi="Times New Roman" w:cs="Times New Roman"/>
                <w:sz w:val="24"/>
                <w:szCs w:val="24"/>
              </w:rPr>
              <w:t>多年来已经建立</w:t>
            </w:r>
            <w:r w:rsidRPr="00D83E4E">
              <w:rPr>
                <w:rFonts w:ascii="Times New Roman" w:hAnsi="Times New Roman" w:cs="Times New Roman"/>
                <w:sz w:val="24"/>
                <w:szCs w:val="24"/>
              </w:rPr>
              <w:t>800</w:t>
            </w:r>
            <w:r w:rsidRPr="00D83E4E">
              <w:rPr>
                <w:rFonts w:ascii="Times New Roman" w:hAnsi="Times New Roman" w:cs="Times New Roman"/>
                <w:sz w:val="24"/>
                <w:szCs w:val="24"/>
              </w:rPr>
              <w:t>多个油罐，至今尚未发生油罐的着火及爆炸事故，根据全国统计，储罐火灾及爆炸事故发生的概率远远低于</w:t>
            </w:r>
            <w:r w:rsidRPr="00D83E4E">
              <w:rPr>
                <w:rFonts w:ascii="Times New Roman" w:hAnsi="Times New Roman" w:cs="Times New Roman"/>
                <w:sz w:val="24"/>
                <w:szCs w:val="24"/>
              </w:rPr>
              <w:t>3.1×10</w:t>
            </w:r>
            <w:r w:rsidRPr="00D83E4E">
              <w:rPr>
                <w:rFonts w:ascii="Times New Roman" w:hAnsi="Times New Roman" w:cs="Times New Roman"/>
                <w:sz w:val="24"/>
                <w:szCs w:val="24"/>
                <w:vertAlign w:val="superscript"/>
              </w:rPr>
              <w:t>-5</w:t>
            </w:r>
            <w:r w:rsidRPr="00D83E4E">
              <w:rPr>
                <w:rFonts w:ascii="Times New Roman" w:hAnsi="Times New Roman" w:cs="Times New Roman"/>
                <w:sz w:val="24"/>
                <w:szCs w:val="24"/>
              </w:rPr>
              <w:t>次</w:t>
            </w:r>
            <w:r w:rsidRPr="00D83E4E">
              <w:rPr>
                <w:rFonts w:ascii="Times New Roman" w:hAnsi="Times New Roman" w:cs="Times New Roman"/>
                <w:sz w:val="24"/>
                <w:szCs w:val="24"/>
              </w:rPr>
              <w:t>/</w:t>
            </w:r>
            <w:r w:rsidRPr="00D83E4E">
              <w:rPr>
                <w:rFonts w:ascii="Times New Roman" w:hAnsi="Times New Roman" w:cs="Times New Roman"/>
                <w:sz w:val="24"/>
                <w:szCs w:val="24"/>
              </w:rPr>
              <w:t>年。</w:t>
            </w:r>
          </w:p>
          <w:p w:rsidR="00C27F16" w:rsidRPr="00D83E4E" w:rsidRDefault="00C27F16" w:rsidP="00C27F16">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若本项目油品泄漏并引发火灾爆炸事故，由于汽油和柴油等为可燃液体，发生火灾爆炸时燃烧较充分，主要燃烧产物为</w:t>
            </w:r>
            <w:r w:rsidRPr="00D83E4E">
              <w:rPr>
                <w:rFonts w:ascii="Times New Roman" w:hAnsi="Times New Roman" w:cs="Times New Roman" w:hint="eastAsia"/>
                <w:sz w:val="24"/>
                <w:szCs w:val="24"/>
              </w:rPr>
              <w:t>CO</w:t>
            </w:r>
            <w:r w:rsidRPr="00D83E4E">
              <w:rPr>
                <w:rFonts w:ascii="Times New Roman" w:hAnsi="Times New Roman" w:cs="Times New Roman" w:hint="eastAsia"/>
                <w:sz w:val="24"/>
                <w:szCs w:val="24"/>
                <w:vertAlign w:val="subscript"/>
              </w:rPr>
              <w:t>2</w:t>
            </w:r>
            <w:r w:rsidRPr="00D83E4E">
              <w:rPr>
                <w:rFonts w:ascii="Times New Roman" w:hAnsi="Times New Roman" w:cs="Times New Roman" w:hint="eastAsia"/>
                <w:sz w:val="24"/>
                <w:szCs w:val="24"/>
              </w:rPr>
              <w:t>，在燃烧不充分时产生一定量的</w:t>
            </w:r>
            <w:r w:rsidRPr="00D83E4E">
              <w:rPr>
                <w:rFonts w:ascii="Times New Roman" w:hAnsi="Times New Roman" w:cs="Times New Roman" w:hint="eastAsia"/>
                <w:sz w:val="24"/>
                <w:szCs w:val="24"/>
              </w:rPr>
              <w:t>CO</w:t>
            </w:r>
            <w:r w:rsidRPr="00D83E4E">
              <w:rPr>
                <w:rFonts w:ascii="Times New Roman" w:hAnsi="Times New Roman" w:cs="Times New Roman" w:hint="eastAsia"/>
                <w:sz w:val="24"/>
                <w:szCs w:val="24"/>
              </w:rPr>
              <w:t>。燃烧过程产生的</w:t>
            </w:r>
            <w:r w:rsidRPr="00D83E4E">
              <w:rPr>
                <w:rFonts w:ascii="Times New Roman" w:hAnsi="Times New Roman" w:cs="Times New Roman" w:hint="eastAsia"/>
                <w:sz w:val="24"/>
                <w:szCs w:val="24"/>
              </w:rPr>
              <w:t xml:space="preserve">CO </w:t>
            </w:r>
            <w:r w:rsidRPr="00D83E4E">
              <w:rPr>
                <w:rFonts w:ascii="Times New Roman" w:hAnsi="Times New Roman" w:cs="Times New Roman" w:hint="eastAsia"/>
                <w:sz w:val="24"/>
                <w:szCs w:val="24"/>
              </w:rPr>
              <w:t>量一般不会超过</w:t>
            </w:r>
            <w:r w:rsidRPr="00D83E4E">
              <w:rPr>
                <w:rFonts w:ascii="Times New Roman" w:hAnsi="Times New Roman" w:cs="Times New Roman" w:hint="eastAsia"/>
                <w:sz w:val="24"/>
                <w:szCs w:val="24"/>
              </w:rPr>
              <w:t>10%</w:t>
            </w:r>
            <w:r w:rsidRPr="00D83E4E">
              <w:rPr>
                <w:rFonts w:ascii="Times New Roman" w:hAnsi="Times New Roman" w:cs="Times New Roman" w:hint="eastAsia"/>
                <w:sz w:val="24"/>
                <w:szCs w:val="24"/>
              </w:rPr>
              <w:t>，由于火灾爆炸在开放的空间发生，即便产生</w:t>
            </w:r>
            <w:r w:rsidRPr="00D83E4E">
              <w:rPr>
                <w:rFonts w:ascii="Times New Roman" w:hAnsi="Times New Roman" w:cs="Times New Roman" w:hint="eastAsia"/>
                <w:sz w:val="24"/>
                <w:szCs w:val="24"/>
              </w:rPr>
              <w:t>CO</w:t>
            </w:r>
            <w:r w:rsidRPr="00D83E4E">
              <w:rPr>
                <w:rFonts w:ascii="Times New Roman" w:hAnsi="Times New Roman" w:cs="Times New Roman" w:hint="eastAsia"/>
                <w:sz w:val="24"/>
                <w:szCs w:val="24"/>
              </w:rPr>
              <w:t>，也会快速扩散，不会造成人员窒息影响。因此，项目若发生火灾和爆炸，在短时间内对项目站区将产生影响，对周边影响有限。</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w:t>
            </w:r>
            <w:r w:rsidRPr="00D83E4E">
              <w:rPr>
                <w:rFonts w:ascii="Times New Roman" w:hAnsi="Times New Roman" w:cs="Times New Roman"/>
                <w:sz w:val="24"/>
                <w:szCs w:val="24"/>
              </w:rPr>
              <w:t>2</w:t>
            </w:r>
            <w:r w:rsidRPr="00D83E4E">
              <w:rPr>
                <w:rFonts w:ascii="Times New Roman" w:hAnsi="Times New Roman" w:cs="Times New Roman"/>
                <w:sz w:val="24"/>
                <w:szCs w:val="24"/>
              </w:rPr>
              <w:t>）油罐溢出、泄漏</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油罐的泄漏和溢出较易发生。例如广州的东豪涌曾发生一起油品溢出的泄漏事故。美国加州输油管泄漏污染采水井</w:t>
            </w:r>
            <w:r w:rsidRPr="00D83E4E">
              <w:rPr>
                <w:rFonts w:ascii="Times New Roman" w:hAnsi="Times New Roman" w:cs="Times New Roman"/>
                <w:sz w:val="24"/>
                <w:szCs w:val="24"/>
              </w:rPr>
              <w:t>13</w:t>
            </w:r>
            <w:r w:rsidRPr="00D83E4E">
              <w:rPr>
                <w:rFonts w:ascii="Times New Roman" w:hAnsi="Times New Roman" w:cs="Times New Roman"/>
                <w:sz w:val="24"/>
                <w:szCs w:val="24"/>
              </w:rPr>
              <w:t>眼，造成几百万人口喝水问题无法解决的严重后果。因此，储油罐及输油管线的泄漏、溢出问题不能轻视。</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根据统计，储油罐可能发生溢出的原因如下：</w:t>
            </w:r>
            <w:r w:rsidRPr="00D83E4E">
              <w:rPr>
                <w:rFonts w:hAnsi="宋体" w:cs="宋体" w:hint="eastAsia"/>
                <w:sz w:val="24"/>
                <w:szCs w:val="24"/>
              </w:rPr>
              <w:t>①</w:t>
            </w:r>
            <w:r w:rsidRPr="00D83E4E">
              <w:rPr>
                <w:rFonts w:ascii="Times New Roman" w:hAnsi="Times New Roman" w:cs="Times New Roman"/>
                <w:sz w:val="24"/>
                <w:szCs w:val="24"/>
              </w:rPr>
              <w:t>油罐计量仪表失灵，致使油罐加油过程中灌满溢出；</w:t>
            </w:r>
            <w:r w:rsidRPr="00D83E4E">
              <w:rPr>
                <w:rFonts w:hAnsi="宋体" w:cs="宋体" w:hint="eastAsia"/>
                <w:sz w:val="24"/>
                <w:szCs w:val="24"/>
              </w:rPr>
              <w:t>②</w:t>
            </w:r>
            <w:r w:rsidRPr="00D83E4E">
              <w:rPr>
                <w:rFonts w:ascii="Times New Roman" w:hAnsi="Times New Roman" w:cs="Times New Roman"/>
                <w:sz w:val="24"/>
                <w:szCs w:val="24"/>
              </w:rPr>
              <w:t>在为储罐加油过程中，由于存在气障气阻，致使油类溢出；</w:t>
            </w:r>
            <w:r w:rsidRPr="00D83E4E">
              <w:rPr>
                <w:rFonts w:hAnsi="宋体" w:cs="宋体" w:hint="eastAsia"/>
                <w:sz w:val="24"/>
                <w:szCs w:val="24"/>
              </w:rPr>
              <w:t>③</w:t>
            </w:r>
            <w:r w:rsidRPr="00D83E4E">
              <w:rPr>
                <w:rFonts w:ascii="Times New Roman" w:hAnsi="Times New Roman" w:cs="Times New Roman"/>
                <w:sz w:val="24"/>
                <w:szCs w:val="24"/>
              </w:rPr>
              <w:t>在加油过程中，由于接口不同，衔接不严密，致使油类溢出。</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可能发生油罐泄漏的原因如下：</w:t>
            </w:r>
            <w:r w:rsidRPr="00D83E4E">
              <w:rPr>
                <w:rFonts w:hAnsi="宋体" w:cs="宋体" w:hint="eastAsia"/>
                <w:sz w:val="24"/>
                <w:szCs w:val="24"/>
              </w:rPr>
              <w:t>①</w:t>
            </w:r>
            <w:r w:rsidRPr="00D83E4E">
              <w:rPr>
                <w:rFonts w:ascii="Times New Roman" w:hAnsi="Times New Roman" w:cs="Times New Roman"/>
                <w:sz w:val="24"/>
                <w:szCs w:val="24"/>
              </w:rPr>
              <w:t>输油管路腐蚀致使油类泄漏；</w:t>
            </w:r>
            <w:r w:rsidRPr="00D83E4E">
              <w:rPr>
                <w:rFonts w:hAnsi="宋体" w:cs="宋体" w:hint="eastAsia"/>
                <w:sz w:val="24"/>
                <w:szCs w:val="24"/>
              </w:rPr>
              <w:t>②</w:t>
            </w:r>
            <w:r w:rsidRPr="00D83E4E">
              <w:rPr>
                <w:rFonts w:ascii="Times New Roman" w:hAnsi="Times New Roman" w:cs="Times New Roman"/>
                <w:sz w:val="24"/>
                <w:szCs w:val="24"/>
              </w:rPr>
              <w:t>在收发油过程中，由于操作失误，致使油类泄漏；</w:t>
            </w:r>
            <w:r w:rsidRPr="00D83E4E">
              <w:rPr>
                <w:rFonts w:hAnsi="宋体" w:cs="宋体" w:hint="eastAsia"/>
                <w:sz w:val="24"/>
                <w:szCs w:val="24"/>
              </w:rPr>
              <w:t>③</w:t>
            </w:r>
            <w:r w:rsidRPr="00D83E4E">
              <w:rPr>
                <w:rFonts w:ascii="Times New Roman" w:hAnsi="Times New Roman" w:cs="Times New Roman"/>
                <w:sz w:val="24"/>
                <w:szCs w:val="24"/>
              </w:rPr>
              <w:t>各个管道接口不严，致使跑、冒、滴、漏现象的发生。</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从前面两种事故分析来看，第一类事故出现的频率较低，但其危害性较大，一旦出现瞬间即可完成，并且很难进行补救和应急，其后果十分严重。本加油站采用卧式油罐埋地设置，根据《汽车加油加气站设计与施工规范》</w:t>
            </w:r>
            <w:r w:rsidRPr="00D83E4E">
              <w:rPr>
                <w:rFonts w:ascii="Times New Roman" w:hAnsi="Times New Roman" w:cs="Times New Roman"/>
                <w:sz w:val="24"/>
                <w:szCs w:val="24"/>
              </w:rPr>
              <w:t>(GB50156-2012)</w:t>
            </w:r>
            <w:r w:rsidRPr="00D83E4E">
              <w:rPr>
                <w:rFonts w:ascii="Times New Roman" w:hAnsi="Times New Roman" w:cs="Times New Roman"/>
                <w:sz w:val="24"/>
                <w:szCs w:val="24"/>
              </w:rPr>
              <w:t>，采用卧式油罐埋地设置比较安全。从国内外的有关调查资料统计来看，油罐埋地设置、发生火灾的几率很少。即使油罐发生着火，也容易扑救。例如，</w:t>
            </w:r>
            <w:r w:rsidRPr="00D83E4E">
              <w:rPr>
                <w:rFonts w:ascii="Times New Roman" w:hAnsi="Times New Roman" w:cs="Times New Roman"/>
                <w:sz w:val="24"/>
                <w:szCs w:val="24"/>
              </w:rPr>
              <w:t>1987</w:t>
            </w:r>
            <w:r w:rsidRPr="00D83E4E">
              <w:rPr>
                <w:rFonts w:ascii="Times New Roman" w:hAnsi="Times New Roman" w:cs="Times New Roman"/>
                <w:sz w:val="24"/>
                <w:szCs w:val="24"/>
              </w:rPr>
              <w:t>年</w:t>
            </w:r>
            <w:r w:rsidRPr="00D83E4E">
              <w:rPr>
                <w:rFonts w:ascii="Times New Roman" w:hAnsi="Times New Roman" w:cs="Times New Roman"/>
                <w:sz w:val="24"/>
                <w:szCs w:val="24"/>
              </w:rPr>
              <w:t>2</w:t>
            </w:r>
            <w:r w:rsidRPr="00D83E4E">
              <w:rPr>
                <w:rFonts w:ascii="Times New Roman" w:hAnsi="Times New Roman" w:cs="Times New Roman"/>
                <w:sz w:val="24"/>
                <w:szCs w:val="24"/>
              </w:rPr>
              <w:t>月</w:t>
            </w:r>
            <w:r w:rsidRPr="00D83E4E">
              <w:rPr>
                <w:rFonts w:ascii="Times New Roman" w:hAnsi="Times New Roman" w:cs="Times New Roman"/>
                <w:sz w:val="24"/>
                <w:szCs w:val="24"/>
              </w:rPr>
              <w:t>4</w:t>
            </w:r>
            <w:r w:rsidRPr="00D83E4E">
              <w:rPr>
                <w:rFonts w:ascii="Times New Roman" w:hAnsi="Times New Roman" w:cs="Times New Roman"/>
                <w:sz w:val="24"/>
                <w:szCs w:val="24"/>
              </w:rPr>
              <w:t>日，北京市和平里加油站油罐进油口着火，用干粉灭火器很快被扑灭，没有影响其它设施；</w:t>
            </w:r>
            <w:r w:rsidRPr="00D83E4E">
              <w:rPr>
                <w:rFonts w:ascii="Times New Roman" w:hAnsi="Times New Roman" w:cs="Times New Roman"/>
                <w:sz w:val="24"/>
                <w:szCs w:val="24"/>
              </w:rPr>
              <w:t>1986</w:t>
            </w:r>
            <w:r w:rsidRPr="00D83E4E">
              <w:rPr>
                <w:rFonts w:ascii="Times New Roman" w:hAnsi="Times New Roman" w:cs="Times New Roman"/>
                <w:sz w:val="24"/>
                <w:szCs w:val="24"/>
              </w:rPr>
              <w:t>年</w:t>
            </w:r>
            <w:r w:rsidRPr="00D83E4E">
              <w:rPr>
                <w:rFonts w:ascii="Times New Roman" w:hAnsi="Times New Roman" w:cs="Times New Roman"/>
                <w:sz w:val="24"/>
                <w:szCs w:val="24"/>
              </w:rPr>
              <w:t>5</w:t>
            </w:r>
            <w:r w:rsidRPr="00D83E4E">
              <w:rPr>
                <w:rFonts w:ascii="Times New Roman" w:hAnsi="Times New Roman" w:cs="Times New Roman"/>
                <w:sz w:val="24"/>
                <w:szCs w:val="24"/>
              </w:rPr>
              <w:t>月</w:t>
            </w:r>
            <w:r w:rsidRPr="00D83E4E">
              <w:rPr>
                <w:rFonts w:ascii="Times New Roman" w:hAnsi="Times New Roman" w:cs="Times New Roman"/>
                <w:sz w:val="24"/>
                <w:szCs w:val="24"/>
              </w:rPr>
              <w:t>2</w:t>
            </w:r>
            <w:r w:rsidRPr="00D83E4E">
              <w:rPr>
                <w:rFonts w:ascii="Times New Roman" w:hAnsi="Times New Roman" w:cs="Times New Roman"/>
                <w:sz w:val="24"/>
                <w:szCs w:val="24"/>
              </w:rPr>
              <w:t>日，郑州市人民路加油站的油罐入孔处着火、用干粉灭火器及时扑灭；广州、天津也曾发生过加油站埋地罐口着火情况，也都用干粉灭火器很快被扑灭，均没造成灾害。英国石油学会《销售安全规范》讲到，</w:t>
            </w:r>
            <w:r w:rsidRPr="00D83E4E">
              <w:rPr>
                <w:rFonts w:ascii="Times New Roman" w:hAnsi="Times New Roman" w:cs="Times New Roman"/>
                <w:sz w:val="24"/>
                <w:szCs w:val="24"/>
              </w:rPr>
              <w:t>I</w:t>
            </w:r>
            <w:r w:rsidRPr="00D83E4E">
              <w:rPr>
                <w:rFonts w:ascii="Times New Roman" w:hAnsi="Times New Roman" w:cs="Times New Roman"/>
                <w:sz w:val="24"/>
                <w:szCs w:val="24"/>
              </w:rPr>
              <w:t>类石油</w:t>
            </w:r>
            <w:r w:rsidRPr="00D83E4E">
              <w:rPr>
                <w:rFonts w:ascii="Times New Roman" w:hAnsi="Times New Roman" w:cs="Times New Roman"/>
                <w:sz w:val="24"/>
                <w:szCs w:val="24"/>
              </w:rPr>
              <w:t>(</w:t>
            </w:r>
            <w:r w:rsidRPr="00D83E4E">
              <w:rPr>
                <w:rFonts w:ascii="Times New Roman" w:hAnsi="Times New Roman" w:cs="Times New Roman"/>
                <w:sz w:val="24"/>
                <w:szCs w:val="24"/>
              </w:rPr>
              <w:t>即汽油类</w:t>
            </w:r>
            <w:r w:rsidRPr="00D83E4E">
              <w:rPr>
                <w:rFonts w:ascii="Times New Roman" w:hAnsi="Times New Roman" w:cs="Times New Roman"/>
                <w:sz w:val="24"/>
                <w:szCs w:val="24"/>
              </w:rPr>
              <w:t>)</w:t>
            </w:r>
            <w:r w:rsidRPr="00D83E4E">
              <w:rPr>
                <w:rFonts w:ascii="Times New Roman" w:hAnsi="Times New Roman" w:cs="Times New Roman"/>
                <w:sz w:val="24"/>
                <w:szCs w:val="24"/>
              </w:rPr>
              <w:t>只要储存在埋地罐内，就没有发生火灾的可能性。</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第二类事故的发生频率相对第一类事故要高一些，其发生带有明显的随机性和偶然性。这类事故的出现对环境的影响将会持续一定的时间，带来的后果也较为严重。本项目各输油管道与油罐都按照有关规范进行了设计与施工，并采取了有效的检测渗漏的设施，只要加强管理，按照行业操作规范作业，产生该类事故的几率也很小。</w:t>
            </w:r>
          </w:p>
          <w:p w:rsidR="00A51CB2" w:rsidRPr="00D83E4E" w:rsidRDefault="00C27F16">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2</w:t>
            </w:r>
            <w:r w:rsidRPr="00D83E4E">
              <w:rPr>
                <w:rFonts w:ascii="Times New Roman" w:hAnsi="Times New Roman" w:cs="Times New Roman" w:hint="eastAsia"/>
                <w:sz w:val="24"/>
                <w:szCs w:val="24"/>
              </w:rPr>
              <w:t>、</w:t>
            </w:r>
            <w:r w:rsidR="00A51CB2" w:rsidRPr="00D83E4E">
              <w:rPr>
                <w:rFonts w:ascii="Times New Roman" w:hAnsi="Times New Roman" w:cs="Times New Roman" w:hint="eastAsia"/>
                <w:sz w:val="24"/>
                <w:szCs w:val="24"/>
              </w:rPr>
              <w:t>事故</w:t>
            </w:r>
            <w:r w:rsidRPr="00D83E4E">
              <w:rPr>
                <w:rFonts w:ascii="Times New Roman" w:hAnsi="Times New Roman" w:cs="Times New Roman" w:hint="eastAsia"/>
                <w:sz w:val="24"/>
                <w:szCs w:val="24"/>
              </w:rPr>
              <w:t>原因分析</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汽油、柴油虽然属于易燃性液体，但汽油、柴油的燃点很高，通常轻微的泄漏不会造成火灾、爆炸事故，在汽油、柴油的浓度达到爆炸极限时，才会遇火发生爆炸。</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风险事故的成因是多方面的，其主要原因分为人为、设备、原料、环境和管理等几方面原因，现将各事故成因详细分述如下：</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a</w:t>
            </w:r>
            <w:r w:rsidRPr="00D83E4E">
              <w:rPr>
                <w:rFonts w:ascii="Times New Roman" w:hAnsi="Times New Roman" w:cs="Times New Roman"/>
                <w:sz w:val="24"/>
                <w:szCs w:val="24"/>
              </w:rPr>
              <w:t>：人为原因</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造成事故的人为原因主要包括设计缺陷、设备选型或安装不当以及站内工作人员安全意识差、违规操作和工作警惕性不高、忽视报警系统警报或是警报系统故障等。</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b</w:t>
            </w:r>
            <w:r w:rsidRPr="00D83E4E">
              <w:rPr>
                <w:rFonts w:ascii="Times New Roman" w:hAnsi="Times New Roman" w:cs="Times New Roman"/>
                <w:sz w:val="24"/>
                <w:szCs w:val="24"/>
              </w:rPr>
              <w:t>：设备原因</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设备因素从施工到加油站的日常运营是多方面的：设备设计、选型、安装错误，不符合防火防爆要求；压力管道容器未按正确设计制造、施工，存在缺陷隐患；设备失修、维护不当，超负荷运行或带病运行；</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管线、加油机等接地不符合规定要求；电气设备不符合防爆要求；安全附件、报警装置、设备不当或失灵。</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c</w:t>
            </w:r>
            <w:r w:rsidRPr="00D83E4E">
              <w:rPr>
                <w:rFonts w:ascii="Times New Roman" w:hAnsi="Times New Roman" w:cs="Times New Roman"/>
                <w:sz w:val="24"/>
                <w:szCs w:val="24"/>
              </w:rPr>
              <w:t>：材料原因</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主要是汽油、柴油自身静电或气质有问题，存在事故隐患。</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d</w:t>
            </w:r>
            <w:r w:rsidRPr="00D83E4E">
              <w:rPr>
                <w:rFonts w:ascii="Times New Roman" w:hAnsi="Times New Roman" w:cs="Times New Roman"/>
                <w:sz w:val="24"/>
                <w:szCs w:val="24"/>
              </w:rPr>
              <w:t>：环境因素</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自然环境异常现象：雷电、地震、洪水、滑坡和土壤腐蚀等。地震发生后因地面震动、断层区土壤破坏及错动、震动及地面断裂等可能造成站场处理设备、管道的破坏，导致事故发生。根据土壤硬化性质对金属的腐蚀性可知，沼泽地、盐渍地、湿地为强腐蚀环境，其余为中度或弱腐蚀区。腐蚀会使管线壁厚减小甚至穿孔，容易引起爆裂。其他自然因素如雷电、洪水、滑坡等也可能诱发风险事故。不良工作环境：不适宜的温度、适度、震动等。与周围环境相关建筑不符合防火要求</w:t>
            </w:r>
            <w:r w:rsidR="00C27F16" w:rsidRPr="00D83E4E">
              <w:rPr>
                <w:rFonts w:ascii="Times New Roman" w:hAnsi="Times New Roman" w:cs="Times New Roman" w:hint="eastAsia"/>
                <w:sz w:val="24"/>
                <w:szCs w:val="24"/>
              </w:rPr>
              <w:t>等</w:t>
            </w:r>
            <w:r w:rsidRPr="00D83E4E">
              <w:rPr>
                <w:rFonts w:ascii="Times New Roman" w:hAnsi="Times New Roman" w:cs="Times New Roman"/>
                <w:sz w:val="24"/>
                <w:szCs w:val="24"/>
              </w:rPr>
              <w:t>。</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e</w:t>
            </w:r>
            <w:r w:rsidRPr="00D83E4E">
              <w:rPr>
                <w:rFonts w:ascii="Times New Roman" w:hAnsi="Times New Roman" w:cs="Times New Roman"/>
                <w:sz w:val="24"/>
                <w:szCs w:val="24"/>
              </w:rPr>
              <w:t>：管理因素</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一般是对职工培训工作不到位，安全防范教育不足，以及日常工作管理不严，指挥失职等。</w:t>
            </w:r>
          </w:p>
          <w:p w:rsidR="00150615" w:rsidRPr="00D83E4E" w:rsidRDefault="00C95893" w:rsidP="000B359A">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（四）</w:t>
            </w:r>
            <w:r w:rsidR="00150615" w:rsidRPr="00D83E4E">
              <w:rPr>
                <w:rFonts w:ascii="Times New Roman" w:hAnsi="Times New Roman" w:cs="Times New Roman"/>
                <w:b/>
                <w:sz w:val="24"/>
                <w:szCs w:val="24"/>
              </w:rPr>
              <w:t>事故影响分析</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油罐的泄漏和溢出较易发生。例如广州的东豪涌曾发生一起油品溢出的泄漏事故。美国加州输油管泄漏污染采水井</w:t>
            </w:r>
            <w:r w:rsidRPr="00D83E4E">
              <w:rPr>
                <w:rFonts w:ascii="Times New Roman" w:hAnsi="Times New Roman" w:cs="Times New Roman"/>
                <w:sz w:val="24"/>
                <w:szCs w:val="24"/>
              </w:rPr>
              <w:t>13</w:t>
            </w:r>
            <w:r w:rsidRPr="00D83E4E">
              <w:rPr>
                <w:rFonts w:ascii="Times New Roman" w:hAnsi="Times New Roman" w:cs="Times New Roman"/>
                <w:sz w:val="24"/>
                <w:szCs w:val="24"/>
              </w:rPr>
              <w:t>眼，造成几百万人口喝水问题无法解决的严重后果。因此，储油罐及输油管线的泄漏、溢出问题不能轻视。</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根据统计，储油罐可能发生溢出的原因如下：</w:t>
            </w:r>
            <w:r w:rsidRPr="00D83E4E">
              <w:rPr>
                <w:rFonts w:hAnsi="宋体" w:cs="宋体" w:hint="eastAsia"/>
                <w:sz w:val="24"/>
                <w:szCs w:val="24"/>
              </w:rPr>
              <w:t>①</w:t>
            </w:r>
            <w:r w:rsidRPr="00D83E4E">
              <w:rPr>
                <w:rFonts w:ascii="Times New Roman" w:hAnsi="Times New Roman" w:cs="Times New Roman"/>
                <w:sz w:val="24"/>
                <w:szCs w:val="24"/>
              </w:rPr>
              <w:t>油罐计量仪表失灵，致使油罐加油过程中灌满溢出；</w:t>
            </w:r>
            <w:r w:rsidRPr="00D83E4E">
              <w:rPr>
                <w:rFonts w:hAnsi="宋体" w:cs="宋体" w:hint="eastAsia"/>
                <w:sz w:val="24"/>
                <w:szCs w:val="24"/>
              </w:rPr>
              <w:t>②</w:t>
            </w:r>
            <w:r w:rsidRPr="00D83E4E">
              <w:rPr>
                <w:rFonts w:ascii="Times New Roman" w:hAnsi="Times New Roman" w:cs="Times New Roman"/>
                <w:sz w:val="24"/>
                <w:szCs w:val="24"/>
              </w:rPr>
              <w:t>在为储罐加油过程中，由于存在气障气阻，致使油类溢出；</w:t>
            </w:r>
            <w:r w:rsidRPr="00D83E4E">
              <w:rPr>
                <w:rFonts w:hAnsi="宋体" w:cs="宋体" w:hint="eastAsia"/>
                <w:sz w:val="24"/>
                <w:szCs w:val="24"/>
              </w:rPr>
              <w:t>③</w:t>
            </w:r>
            <w:r w:rsidRPr="00D83E4E">
              <w:rPr>
                <w:rFonts w:ascii="Times New Roman" w:hAnsi="Times New Roman" w:cs="Times New Roman"/>
                <w:sz w:val="24"/>
                <w:szCs w:val="24"/>
              </w:rPr>
              <w:t>在加油过程中，由于接口不同，衔接不严密，致使油类溢出。</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可能发生油罐泄漏的原因如下：</w:t>
            </w:r>
            <w:r w:rsidRPr="00D83E4E">
              <w:rPr>
                <w:rFonts w:hAnsi="宋体" w:cs="宋体" w:hint="eastAsia"/>
                <w:sz w:val="24"/>
                <w:szCs w:val="24"/>
              </w:rPr>
              <w:t>①</w:t>
            </w:r>
            <w:r w:rsidRPr="00D83E4E">
              <w:rPr>
                <w:rFonts w:ascii="Times New Roman" w:hAnsi="Times New Roman" w:cs="Times New Roman"/>
                <w:sz w:val="24"/>
                <w:szCs w:val="24"/>
              </w:rPr>
              <w:t>输油管路腐蚀致使油类泄漏；</w:t>
            </w:r>
            <w:r w:rsidRPr="00D83E4E">
              <w:rPr>
                <w:rFonts w:hAnsi="宋体" w:cs="宋体" w:hint="eastAsia"/>
                <w:sz w:val="24"/>
                <w:szCs w:val="24"/>
              </w:rPr>
              <w:t>②</w:t>
            </w:r>
            <w:r w:rsidRPr="00D83E4E">
              <w:rPr>
                <w:rFonts w:ascii="Times New Roman" w:hAnsi="Times New Roman" w:cs="Times New Roman"/>
                <w:sz w:val="24"/>
                <w:szCs w:val="24"/>
              </w:rPr>
              <w:t>在收发油过程中，由于操作失误，致使油类泄漏；</w:t>
            </w:r>
            <w:r w:rsidRPr="00D83E4E">
              <w:rPr>
                <w:rFonts w:hAnsi="宋体" w:cs="宋体" w:hint="eastAsia"/>
                <w:sz w:val="24"/>
                <w:szCs w:val="24"/>
              </w:rPr>
              <w:t>③</w:t>
            </w:r>
            <w:r w:rsidRPr="00D83E4E">
              <w:rPr>
                <w:rFonts w:ascii="Times New Roman" w:hAnsi="Times New Roman" w:cs="Times New Roman"/>
                <w:sz w:val="24"/>
                <w:szCs w:val="24"/>
              </w:rPr>
              <w:t>各个管道接口不严，致使跑、冒、滴、漏现象的发生。</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本加油站采用卧式油罐埋地设置，根据《汽车加油加气站设计与施工规范》（</w:t>
            </w:r>
            <w:r w:rsidRPr="00D83E4E">
              <w:rPr>
                <w:rFonts w:ascii="Times New Roman" w:hAnsi="Times New Roman" w:cs="Times New Roman"/>
                <w:sz w:val="24"/>
                <w:szCs w:val="24"/>
              </w:rPr>
              <w:t>GB50156-2012</w:t>
            </w:r>
            <w:r w:rsidRPr="00D83E4E">
              <w:rPr>
                <w:rFonts w:ascii="Times New Roman" w:hAnsi="Times New Roman" w:cs="Times New Roman"/>
                <w:sz w:val="24"/>
                <w:szCs w:val="24"/>
              </w:rPr>
              <w:t>），采用卧式油罐埋地设置比较安全。从国内外的有关调查资料统计来看，油罐埋地设置、发生火灾的几率很少。即使油罐发生着火，也容易扑救。本项目各输油管道与油罐都按照有关规范进行了设计与施工，并采取了有效的检测渗漏的设施，只要加强管理，按照行业操作规范作业，产生该类事故的几率也很小。</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由于本项目的油罐埋于地下。因此本环评将主要就油罐溢出、泄漏事故</w:t>
            </w:r>
            <w:r w:rsidR="00887C7B" w:rsidRPr="00D83E4E">
              <w:rPr>
                <w:rFonts w:ascii="Times New Roman" w:hAnsi="Times New Roman" w:cs="Times New Roman" w:hint="eastAsia"/>
                <w:sz w:val="24"/>
                <w:szCs w:val="24"/>
              </w:rPr>
              <w:t>、火灾爆炸事故</w:t>
            </w:r>
            <w:r w:rsidRPr="00D83E4E">
              <w:rPr>
                <w:rFonts w:ascii="Times New Roman" w:hAnsi="Times New Roman" w:cs="Times New Roman"/>
                <w:sz w:val="24"/>
                <w:szCs w:val="24"/>
              </w:rPr>
              <w:t>对环境的影响进行阐述。</w:t>
            </w:r>
          </w:p>
          <w:p w:rsidR="00150615" w:rsidRPr="00D83E4E" w:rsidRDefault="00150615">
            <w:pPr>
              <w:pStyle w:val="ae"/>
              <w:ind w:firstLineChars="200" w:firstLine="480"/>
              <w:rPr>
                <w:rFonts w:ascii="Times New Roman" w:hAnsi="Times New Roman" w:cs="Times New Roman"/>
                <w:sz w:val="24"/>
                <w:szCs w:val="24"/>
              </w:rPr>
            </w:pPr>
            <w:r w:rsidRPr="00D83E4E">
              <w:rPr>
                <w:rFonts w:hAnsi="宋体" w:cs="宋体" w:hint="eastAsia"/>
                <w:sz w:val="24"/>
                <w:szCs w:val="24"/>
              </w:rPr>
              <w:t>①</w:t>
            </w:r>
            <w:r w:rsidRPr="00D83E4E">
              <w:rPr>
                <w:rFonts w:ascii="Times New Roman" w:hAnsi="Times New Roman" w:cs="Times New Roman"/>
                <w:sz w:val="24"/>
                <w:szCs w:val="24"/>
              </w:rPr>
              <w:t>对地表水的污染</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泄漏或渗漏的成品油一旦进入地表水，将造成地表水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w:t>
            </w:r>
            <w:r w:rsidRPr="00D83E4E">
              <w:rPr>
                <w:rFonts w:ascii="Times New Roman" w:hAnsi="Times New Roman" w:cs="Times New Roman"/>
                <w:sz w:val="24"/>
                <w:szCs w:val="24"/>
              </w:rPr>
              <w:t>C4</w:t>
            </w:r>
            <w:r w:rsidRPr="00D83E4E">
              <w:rPr>
                <w:rFonts w:ascii="Times New Roman" w:hAnsi="Times New Roman" w:cs="Times New Roman"/>
                <w:sz w:val="24"/>
                <w:szCs w:val="24"/>
              </w:rPr>
              <w:t>～</w:t>
            </w:r>
            <w:r w:rsidRPr="00D83E4E">
              <w:rPr>
                <w:rFonts w:ascii="Times New Roman" w:hAnsi="Times New Roman" w:cs="Times New Roman"/>
                <w:sz w:val="24"/>
                <w:szCs w:val="24"/>
              </w:rPr>
              <w:t>C9</w:t>
            </w:r>
            <w:r w:rsidRPr="00D83E4E">
              <w:rPr>
                <w:rFonts w:ascii="Times New Roman" w:hAnsi="Times New Roman" w:cs="Times New Roman"/>
                <w:sz w:val="24"/>
                <w:szCs w:val="24"/>
              </w:rPr>
              <w:t>的烃类、芳烃类、醇酮类以及卤代烃类有机物，一旦进入水环境，由于可生化性较差，造成被污染水体长时间得不到净化，完全恢复则需十几年、甚至几十年的时间。</w:t>
            </w:r>
          </w:p>
          <w:p w:rsidR="00150615" w:rsidRPr="00D83E4E" w:rsidRDefault="000B359A" w:rsidP="00887C7B">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本项目所在区域主要的地表水体为</w:t>
            </w:r>
            <w:r w:rsidR="00473278" w:rsidRPr="00D83E4E">
              <w:rPr>
                <w:rFonts w:ascii="Times New Roman" w:hAnsi="Times New Roman" w:cs="Times New Roman" w:hint="eastAsia"/>
                <w:sz w:val="24"/>
                <w:szCs w:val="24"/>
              </w:rPr>
              <w:t>古黄河</w:t>
            </w:r>
            <w:r w:rsidRPr="00D83E4E">
              <w:rPr>
                <w:rFonts w:ascii="Times New Roman" w:hAnsi="Times New Roman" w:cs="Times New Roman" w:hint="eastAsia"/>
                <w:sz w:val="24"/>
                <w:szCs w:val="24"/>
              </w:rPr>
              <w:t>，位于本项目</w:t>
            </w:r>
            <w:r w:rsidR="00473278" w:rsidRPr="00D83E4E">
              <w:rPr>
                <w:rFonts w:ascii="Times New Roman" w:hAnsi="Times New Roman" w:cs="Times New Roman" w:hint="eastAsia"/>
                <w:sz w:val="24"/>
                <w:szCs w:val="24"/>
              </w:rPr>
              <w:t>北</w:t>
            </w:r>
            <w:r w:rsidRPr="00D83E4E">
              <w:rPr>
                <w:rFonts w:ascii="Times New Roman" w:hAnsi="Times New Roman" w:cs="Times New Roman" w:hint="eastAsia"/>
                <w:sz w:val="24"/>
                <w:szCs w:val="24"/>
              </w:rPr>
              <w:t>侧</w:t>
            </w:r>
            <w:r w:rsidR="00473278" w:rsidRPr="00D83E4E">
              <w:rPr>
                <w:rFonts w:ascii="Times New Roman" w:hAnsi="Times New Roman" w:cs="Times New Roman" w:hint="eastAsia"/>
                <w:sz w:val="24"/>
                <w:szCs w:val="24"/>
              </w:rPr>
              <w:t>89</w:t>
            </w:r>
            <w:r w:rsidRPr="00D83E4E">
              <w:rPr>
                <w:rFonts w:ascii="Times New Roman" w:hAnsi="Times New Roman" w:cs="Times New Roman" w:hint="eastAsia"/>
                <w:sz w:val="24"/>
                <w:szCs w:val="24"/>
              </w:rPr>
              <w:t>0m</w:t>
            </w:r>
            <w:r w:rsidRPr="00D83E4E">
              <w:rPr>
                <w:rFonts w:ascii="Times New Roman" w:hAnsi="Times New Roman" w:cs="Times New Roman" w:hint="eastAsia"/>
                <w:sz w:val="24"/>
                <w:szCs w:val="24"/>
              </w:rPr>
              <w:t>。当加油站一旦发生渗漏与溢出事故时，油品将积聚在油罐区，不会溢出油罐区，</w:t>
            </w:r>
            <w:r w:rsidR="00887C7B" w:rsidRPr="00D83E4E">
              <w:rPr>
                <w:rFonts w:ascii="Times New Roman" w:hAnsi="Times New Roman" w:cs="Times New Roman" w:hint="eastAsia"/>
                <w:sz w:val="24"/>
                <w:szCs w:val="24"/>
              </w:rPr>
              <w:t>建设单位应及时启动突发环境事件应急预案，采用吸油毡、沙袋、收油机等设施设备处置泄漏油品，避免</w:t>
            </w:r>
            <w:r w:rsidRPr="00D83E4E">
              <w:rPr>
                <w:rFonts w:ascii="Times New Roman" w:hAnsi="Times New Roman" w:cs="Times New Roman" w:hint="eastAsia"/>
                <w:sz w:val="24"/>
                <w:szCs w:val="24"/>
              </w:rPr>
              <w:t>进入</w:t>
            </w:r>
            <w:r w:rsidR="00887C7B" w:rsidRPr="00D83E4E">
              <w:rPr>
                <w:rFonts w:ascii="Times New Roman" w:hAnsi="Times New Roman" w:cs="Times New Roman" w:hint="eastAsia"/>
                <w:sz w:val="24"/>
                <w:szCs w:val="24"/>
              </w:rPr>
              <w:t>外环境</w:t>
            </w:r>
            <w:r w:rsidRPr="00D83E4E">
              <w:rPr>
                <w:rFonts w:ascii="Times New Roman" w:hAnsi="Times New Roman" w:cs="Times New Roman" w:hint="eastAsia"/>
                <w:sz w:val="24"/>
                <w:szCs w:val="24"/>
              </w:rPr>
              <w:t>。</w:t>
            </w:r>
            <w:r w:rsidR="00887C7B" w:rsidRPr="00D83E4E">
              <w:rPr>
                <w:rFonts w:ascii="Times New Roman" w:hAnsi="Times New Roman" w:cs="Times New Roman" w:hint="eastAsia"/>
                <w:sz w:val="24"/>
                <w:szCs w:val="24"/>
              </w:rPr>
              <w:t>通过及时采取突发环境事件风险防范措施，不会对</w:t>
            </w:r>
            <w:r w:rsidR="00150615" w:rsidRPr="00D83E4E">
              <w:rPr>
                <w:rFonts w:ascii="Times New Roman" w:hAnsi="Times New Roman" w:cs="Times New Roman"/>
                <w:sz w:val="24"/>
                <w:szCs w:val="24"/>
              </w:rPr>
              <w:t>地表水体</w:t>
            </w:r>
            <w:r w:rsidR="00887C7B" w:rsidRPr="00D83E4E">
              <w:rPr>
                <w:rFonts w:ascii="Times New Roman" w:hAnsi="Times New Roman" w:cs="Times New Roman" w:hint="eastAsia"/>
                <w:sz w:val="24"/>
                <w:szCs w:val="24"/>
              </w:rPr>
              <w:t>造成影响</w:t>
            </w:r>
            <w:r w:rsidR="00150615" w:rsidRPr="00D83E4E">
              <w:rPr>
                <w:rFonts w:ascii="Times New Roman" w:hAnsi="Times New Roman" w:cs="Times New Roman"/>
                <w:sz w:val="24"/>
                <w:szCs w:val="24"/>
              </w:rPr>
              <w:t>。</w:t>
            </w:r>
          </w:p>
          <w:p w:rsidR="00150615" w:rsidRPr="00D83E4E" w:rsidRDefault="00150615">
            <w:pPr>
              <w:pStyle w:val="ae"/>
              <w:ind w:firstLineChars="200" w:firstLine="480"/>
              <w:rPr>
                <w:rFonts w:ascii="Times New Roman" w:hAnsi="Times New Roman" w:cs="Times New Roman"/>
                <w:sz w:val="24"/>
                <w:szCs w:val="24"/>
              </w:rPr>
            </w:pPr>
            <w:r w:rsidRPr="00D83E4E">
              <w:rPr>
                <w:rFonts w:hAnsi="宋体" w:cs="宋体" w:hint="eastAsia"/>
                <w:sz w:val="24"/>
                <w:szCs w:val="24"/>
              </w:rPr>
              <w:t>②</w:t>
            </w:r>
            <w:r w:rsidRPr="00D83E4E">
              <w:rPr>
                <w:rFonts w:ascii="Times New Roman" w:hAnsi="Times New Roman" w:cs="Times New Roman"/>
                <w:sz w:val="24"/>
                <w:szCs w:val="24"/>
              </w:rPr>
              <w:t>对地下水的污染</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储油罐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本项目采用玻璃钢防腐防渗技术，对储油罐内外表面、防油堤的内表面、油罐区地面、输油管线外表面均做了防渗防腐处理，加油站一旦发生溢出与渗漏事故，油品将由于防渗层的保护作用，积聚在储油区，对地下水不会造成影响。</w:t>
            </w:r>
          </w:p>
          <w:p w:rsidR="00150615" w:rsidRPr="00D83E4E" w:rsidRDefault="00150615">
            <w:pPr>
              <w:pStyle w:val="ae"/>
              <w:ind w:firstLineChars="200" w:firstLine="480"/>
              <w:rPr>
                <w:rFonts w:ascii="Times New Roman" w:hAnsi="Times New Roman" w:cs="Times New Roman"/>
                <w:sz w:val="24"/>
                <w:szCs w:val="24"/>
              </w:rPr>
            </w:pPr>
            <w:r w:rsidRPr="00D83E4E">
              <w:rPr>
                <w:rFonts w:hAnsi="宋体" w:cs="宋体" w:hint="eastAsia"/>
                <w:sz w:val="24"/>
                <w:szCs w:val="24"/>
              </w:rPr>
              <w:t>③</w:t>
            </w:r>
            <w:r w:rsidRPr="00D83E4E">
              <w:rPr>
                <w:rFonts w:ascii="Times New Roman" w:hAnsi="Times New Roman" w:cs="Times New Roman"/>
                <w:sz w:val="24"/>
                <w:szCs w:val="24"/>
              </w:rPr>
              <w:t>对大气环境的污染</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根据国内外的研究，对于突发性的事故溢油，油品溢出后在地面呈不规则的面源分布，油品的挥发速度重要影响因素为油品蒸汽压、现场风速、油品溢出面积、油品蒸汽分子平均重度。</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本项目采用地埋式储油罐工艺，加油站一旦发生渗漏与溢出事故时，由于本项目采取了防渗漏检查孔等渗漏溢出检测设施，因此可及时发现储油罐渗漏，油品渗漏量较小，再由于受储油罐罐基及防渗层的保护，渗漏出的成品油将积聚在储油区。</w:t>
            </w:r>
          </w:p>
          <w:p w:rsidR="00150615" w:rsidRPr="00D83E4E" w:rsidRDefault="00150615">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储油区表面采用了混凝土硬化，较为密闭，油品将主要通过储油区通气管及入孔井非密封处挥发，不会造成大面积的扩散，对大气环境影响较小。</w:t>
            </w:r>
          </w:p>
          <w:p w:rsidR="00887C7B" w:rsidRPr="00D83E4E" w:rsidRDefault="00A96D84">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fldChar w:fldCharType="begin"/>
            </w:r>
            <w:r w:rsidR="00887C7B" w:rsidRPr="00D83E4E">
              <w:rPr>
                <w:rFonts w:ascii="Times New Roman" w:hAnsi="Times New Roman" w:cs="Times New Roman" w:hint="eastAsia"/>
                <w:sz w:val="24"/>
                <w:szCs w:val="24"/>
              </w:rPr>
              <w:instrText>= 4 \* GB3</w:instrText>
            </w:r>
            <w:r w:rsidRPr="00D83E4E">
              <w:rPr>
                <w:rFonts w:ascii="Times New Roman" w:hAnsi="Times New Roman" w:cs="Times New Roman"/>
                <w:sz w:val="24"/>
                <w:szCs w:val="24"/>
              </w:rPr>
              <w:fldChar w:fldCharType="separate"/>
            </w:r>
            <w:r w:rsidR="00887C7B" w:rsidRPr="00D83E4E">
              <w:rPr>
                <w:rFonts w:ascii="Times New Roman" w:hAnsi="Times New Roman" w:cs="Times New Roman" w:hint="eastAsia"/>
                <w:noProof/>
                <w:sz w:val="24"/>
                <w:szCs w:val="24"/>
              </w:rPr>
              <w:t>④</w:t>
            </w:r>
            <w:r w:rsidRPr="00D83E4E">
              <w:rPr>
                <w:rFonts w:ascii="Times New Roman" w:hAnsi="Times New Roman" w:cs="Times New Roman"/>
                <w:sz w:val="24"/>
                <w:szCs w:val="24"/>
              </w:rPr>
              <w:fldChar w:fldCharType="end"/>
            </w:r>
            <w:r w:rsidR="00887C7B" w:rsidRPr="00D83E4E">
              <w:rPr>
                <w:rFonts w:ascii="Times New Roman" w:hAnsi="Times New Roman" w:cs="Times New Roman" w:hint="eastAsia"/>
                <w:sz w:val="24"/>
                <w:szCs w:val="24"/>
              </w:rPr>
              <w:t>火灾爆炸事故后果分析</w:t>
            </w:r>
          </w:p>
          <w:p w:rsidR="00887C7B" w:rsidRPr="00D83E4E" w:rsidRDefault="00887C7B" w:rsidP="00887C7B">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油品泄漏后一旦发生火灾爆炸事故，</w:t>
            </w:r>
            <w:r w:rsidR="00CF6976" w:rsidRPr="00D83E4E">
              <w:rPr>
                <w:rFonts w:ascii="Times New Roman" w:hAnsi="Times New Roman" w:cs="Times New Roman" w:hint="eastAsia"/>
                <w:sz w:val="24"/>
                <w:szCs w:val="24"/>
              </w:rPr>
              <w:t>除直接伤害外，燃烧过程次生的</w:t>
            </w:r>
            <w:r w:rsidR="00CF6976" w:rsidRPr="00D83E4E">
              <w:rPr>
                <w:rFonts w:ascii="Times New Roman" w:hAnsi="Times New Roman" w:cs="Times New Roman" w:hint="eastAsia"/>
                <w:sz w:val="24"/>
                <w:szCs w:val="24"/>
              </w:rPr>
              <w:t>CO</w:t>
            </w:r>
            <w:r w:rsidR="00CF6976" w:rsidRPr="00D83E4E">
              <w:rPr>
                <w:rFonts w:ascii="Times New Roman" w:hAnsi="Times New Roman" w:cs="Times New Roman" w:hint="eastAsia"/>
                <w:sz w:val="24"/>
                <w:szCs w:val="24"/>
              </w:rPr>
              <w:t>会</w:t>
            </w:r>
            <w:r w:rsidRPr="00D83E4E">
              <w:rPr>
                <w:rFonts w:ascii="Times New Roman" w:hAnsi="Times New Roman" w:cs="Times New Roman" w:hint="eastAsia"/>
                <w:sz w:val="24"/>
                <w:szCs w:val="24"/>
              </w:rPr>
              <w:t>对油罐区域、现场工作人员和过往车辆产生危害。为了避免发生连锁事故，将事故的影响降低到最小程度，加油站的设计必须符合加油站设计规范中的相关规定，完善防火措施，并且在发生火灾时必须采取有效的控制措施。</w:t>
            </w:r>
          </w:p>
          <w:p w:rsidR="00150615" w:rsidRPr="00D83E4E" w:rsidRDefault="00C95893" w:rsidP="00887C7B">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（五）</w:t>
            </w:r>
            <w:r w:rsidR="00150615" w:rsidRPr="00D83E4E">
              <w:rPr>
                <w:rFonts w:ascii="Times New Roman" w:hAnsi="Times New Roman" w:cs="Times New Roman"/>
                <w:b/>
                <w:sz w:val="24"/>
                <w:szCs w:val="24"/>
              </w:rPr>
              <w:t>环境风险防范措施</w:t>
            </w:r>
            <w:r w:rsidR="00CF6976" w:rsidRPr="00D83E4E">
              <w:rPr>
                <w:rFonts w:ascii="Times New Roman" w:hAnsi="Times New Roman" w:cs="Times New Roman" w:hint="eastAsia"/>
                <w:b/>
                <w:sz w:val="24"/>
                <w:szCs w:val="24"/>
              </w:rPr>
              <w:t>及应急要求</w:t>
            </w:r>
          </w:p>
          <w:p w:rsidR="00CF6976" w:rsidRPr="00D83E4E" w:rsidRDefault="00CF6976" w:rsidP="00CF6976">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针对本项目风险源、环境影响途径、环境敏感目标等方面的特点，</w:t>
            </w:r>
            <w:r w:rsidR="00843127" w:rsidRPr="00D83E4E">
              <w:rPr>
                <w:rFonts w:ascii="Times New Roman" w:hAnsi="Times New Roman" w:cs="Times New Roman" w:hint="eastAsia"/>
                <w:sz w:val="24"/>
                <w:szCs w:val="24"/>
              </w:rPr>
              <w:t>要求</w:t>
            </w:r>
            <w:r w:rsidRPr="00D83E4E">
              <w:rPr>
                <w:rFonts w:ascii="Times New Roman" w:hAnsi="Times New Roman" w:cs="Times New Roman" w:hint="eastAsia"/>
                <w:sz w:val="24"/>
                <w:szCs w:val="24"/>
              </w:rPr>
              <w:t>建设单位做好以下风险防范措施：</w:t>
            </w:r>
          </w:p>
          <w:p w:rsidR="00843127" w:rsidRPr="00D83E4E" w:rsidRDefault="00843127" w:rsidP="00843127">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a.</w:t>
            </w:r>
            <w:r w:rsidRPr="00D83E4E">
              <w:rPr>
                <w:rFonts w:ascii="Times New Roman" w:hAnsi="Times New Roman" w:cs="Times New Roman" w:hint="eastAsia"/>
                <w:sz w:val="24"/>
                <w:szCs w:val="24"/>
              </w:rPr>
              <w:t>储油罐采用双层结构，内钢外玻璃纤维增强塑料双层油罐，夹层中设漏油探测器。当发生漏油时，探测器报警，并切断油路；</w:t>
            </w:r>
          </w:p>
          <w:p w:rsidR="00843127" w:rsidRPr="00D83E4E" w:rsidRDefault="00843127" w:rsidP="00843127">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b.</w:t>
            </w:r>
            <w:r w:rsidRPr="00D83E4E">
              <w:rPr>
                <w:rFonts w:ascii="Times New Roman" w:hAnsi="Times New Roman" w:cs="Times New Roman" w:hint="eastAsia"/>
                <w:sz w:val="24"/>
                <w:szCs w:val="24"/>
              </w:rPr>
              <w:t>应按要求设置沙袋、吸油毡等物资。发生泄漏事故，加油站停业，关闭总电源，向总公司报告。组织力量对水封井、排水沟检查，如有油污用沙袋、吸油毡等处理；</w:t>
            </w:r>
            <w:r w:rsidR="006D62B4" w:rsidRPr="00D83E4E">
              <w:rPr>
                <w:rFonts w:ascii="Times New Roman" w:hAnsi="Times New Roman" w:cs="Times New Roman" w:hint="eastAsia"/>
                <w:sz w:val="24"/>
                <w:szCs w:val="24"/>
              </w:rPr>
              <w:t>突发环境事故产生的油沙、含油手套、抹布等</w:t>
            </w:r>
            <w:r w:rsidR="00F80DA1" w:rsidRPr="00D83E4E">
              <w:rPr>
                <w:rFonts w:ascii="Times New Roman" w:hAnsi="Times New Roman" w:cs="Times New Roman" w:hint="eastAsia"/>
                <w:sz w:val="24"/>
                <w:szCs w:val="24"/>
              </w:rPr>
              <w:t>属于</w:t>
            </w:r>
            <w:r w:rsidR="006D62B4" w:rsidRPr="00D83E4E">
              <w:rPr>
                <w:rFonts w:ascii="Times New Roman" w:hAnsi="Times New Roman" w:cs="Times New Roman" w:hint="eastAsia"/>
                <w:sz w:val="24"/>
                <w:szCs w:val="24"/>
              </w:rPr>
              <w:t>危废</w:t>
            </w:r>
            <w:r w:rsidR="00F80DA1" w:rsidRPr="00D83E4E">
              <w:rPr>
                <w:rFonts w:ascii="Times New Roman" w:hAnsi="Times New Roman" w:cs="Times New Roman" w:hint="eastAsia"/>
                <w:sz w:val="24"/>
                <w:szCs w:val="24"/>
              </w:rPr>
              <w:t>，</w:t>
            </w:r>
            <w:r w:rsidR="006D62B4" w:rsidRPr="00D83E4E">
              <w:rPr>
                <w:rFonts w:ascii="Times New Roman" w:hAnsi="Times New Roman" w:cs="Times New Roman" w:hint="eastAsia"/>
                <w:sz w:val="24"/>
                <w:szCs w:val="24"/>
              </w:rPr>
              <w:t>在事故后应及时委托有资质单位处置；</w:t>
            </w:r>
          </w:p>
          <w:p w:rsidR="00843127" w:rsidRPr="00D83E4E" w:rsidRDefault="00843127" w:rsidP="00843127">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c.</w:t>
            </w:r>
            <w:r w:rsidRPr="00D83E4E">
              <w:rPr>
                <w:rFonts w:ascii="Times New Roman" w:hAnsi="Times New Roman" w:cs="Times New Roman" w:hint="eastAsia"/>
                <w:sz w:val="24"/>
                <w:szCs w:val="24"/>
              </w:rPr>
              <w:t>生产中使用满足工艺要求的设备、管道，并定期检修、防腐，员工规范操作，杜绝物料的“跑、冒、滴、漏”；生产中使用的设备、管道配置了准确的监控仪表和完善的安全附件、防雷、防静电设施；</w:t>
            </w:r>
          </w:p>
          <w:p w:rsidR="00843127" w:rsidRPr="00D83E4E" w:rsidRDefault="00843127" w:rsidP="00843127">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d.</w:t>
            </w:r>
            <w:r w:rsidRPr="00D83E4E">
              <w:rPr>
                <w:rFonts w:ascii="Times New Roman" w:hAnsi="Times New Roman" w:cs="Times New Roman" w:hint="eastAsia"/>
                <w:sz w:val="24"/>
                <w:szCs w:val="24"/>
              </w:rPr>
              <w:t>储油油罐均设通气管，其通气口配阻火帽。</w:t>
            </w:r>
          </w:p>
          <w:p w:rsidR="00843127" w:rsidRPr="00D83E4E" w:rsidRDefault="00843127" w:rsidP="00843127">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e.</w:t>
            </w:r>
            <w:r w:rsidRPr="00D83E4E">
              <w:rPr>
                <w:rFonts w:ascii="Times New Roman" w:hAnsi="Times New Roman" w:cs="Times New Roman" w:hint="eastAsia"/>
                <w:sz w:val="24"/>
                <w:szCs w:val="24"/>
              </w:rPr>
              <w:t>站内配备干粉灭火器、灭火毯和黄沙并设置醒目禁火标志；一旦发生火灾，立即用黄沙、</w:t>
            </w:r>
            <w:r w:rsidR="00C95893" w:rsidRPr="00D83E4E">
              <w:rPr>
                <w:rFonts w:ascii="Times New Roman" w:hAnsi="Times New Roman" w:cs="Times New Roman" w:hint="eastAsia"/>
                <w:sz w:val="24"/>
                <w:szCs w:val="24"/>
              </w:rPr>
              <w:t>、灭火毯、</w:t>
            </w:r>
            <w:r w:rsidRPr="00D83E4E">
              <w:rPr>
                <w:rFonts w:ascii="Times New Roman" w:hAnsi="Times New Roman" w:cs="Times New Roman" w:hint="eastAsia"/>
                <w:sz w:val="24"/>
                <w:szCs w:val="24"/>
              </w:rPr>
              <w:t>灭火器等予以扑灭；</w:t>
            </w:r>
          </w:p>
          <w:p w:rsidR="00843127" w:rsidRPr="00D83E4E" w:rsidRDefault="00843127" w:rsidP="00843127">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f.</w:t>
            </w:r>
            <w:r w:rsidRPr="00D83E4E">
              <w:rPr>
                <w:rFonts w:ascii="Times New Roman" w:hAnsi="Times New Roman" w:cs="Times New Roman" w:hint="eastAsia"/>
                <w:sz w:val="24"/>
                <w:szCs w:val="24"/>
              </w:rPr>
              <w:t>在设计时考虑了抗震和振动、脆性破裂、温度应力、腐蚀破裂及密封泄漏等因素，并采取相应的安全措施加以控制；</w:t>
            </w:r>
          </w:p>
          <w:p w:rsidR="00C95893" w:rsidRPr="00D83E4E" w:rsidRDefault="00843127" w:rsidP="00C9589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g.</w:t>
            </w:r>
            <w:r w:rsidRPr="00D83E4E">
              <w:rPr>
                <w:rFonts w:ascii="Times New Roman" w:hAnsi="Times New Roman" w:cs="Times New Roman" w:hint="eastAsia"/>
                <w:sz w:val="24"/>
                <w:szCs w:val="24"/>
              </w:rPr>
              <w:t>储罐及加油区域全部电器有防爆措施，同时禁止使用明火，需采取防止静电累积、</w:t>
            </w:r>
            <w:r w:rsidR="00C95893" w:rsidRPr="00D83E4E">
              <w:rPr>
                <w:rFonts w:ascii="Times New Roman" w:hAnsi="Times New Roman" w:cs="Times New Roman" w:hint="eastAsia"/>
                <w:sz w:val="24"/>
                <w:szCs w:val="24"/>
              </w:rPr>
              <w:t>静电接地措施，并安装</w:t>
            </w:r>
            <w:r w:rsidRPr="00D83E4E">
              <w:rPr>
                <w:rFonts w:ascii="Times New Roman" w:hAnsi="Times New Roman" w:cs="Times New Roman" w:hint="eastAsia"/>
                <w:sz w:val="24"/>
                <w:szCs w:val="24"/>
              </w:rPr>
              <w:t>可燃气体探测仪。</w:t>
            </w:r>
            <w:r w:rsidR="00C95893" w:rsidRPr="00D83E4E">
              <w:rPr>
                <w:rFonts w:ascii="Times New Roman" w:hAnsi="Times New Roman" w:cs="Times New Roman"/>
                <w:sz w:val="24"/>
                <w:szCs w:val="24"/>
              </w:rPr>
              <w:t>在管沟敷设油品管道的始端、末端和分支处，设置防静电和防感应雷的联合接地装置；油罐安装高低液位报警器，减少管线接口，油罐的进出口管道采用软管连接等。</w:t>
            </w:r>
          </w:p>
          <w:p w:rsidR="00C95893" w:rsidRPr="00D83E4E" w:rsidRDefault="00C95893" w:rsidP="00C9589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h.</w:t>
            </w:r>
            <w:r w:rsidRPr="00D83E4E">
              <w:rPr>
                <w:rFonts w:ascii="Times New Roman" w:hAnsi="Times New Roman" w:cs="Times New Roman"/>
                <w:sz w:val="24"/>
                <w:szCs w:val="24"/>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w:t>
            </w:r>
            <w:r w:rsidRPr="00D83E4E">
              <w:rPr>
                <w:rFonts w:ascii="Times New Roman" w:hAnsi="Times New Roman" w:cs="Times New Roman"/>
                <w:sz w:val="24"/>
                <w:szCs w:val="24"/>
              </w:rPr>
              <w:t>GB50058</w:t>
            </w:r>
            <w:r w:rsidRPr="00D83E4E">
              <w:rPr>
                <w:rFonts w:ascii="Times New Roman" w:hAnsi="Times New Roman" w:cs="Times New Roman"/>
                <w:sz w:val="24"/>
                <w:szCs w:val="24"/>
              </w:rPr>
              <w:t>）和《漏电保护器安装与运行》（</w:t>
            </w:r>
            <w:r w:rsidRPr="00D83E4E">
              <w:rPr>
                <w:rFonts w:ascii="Times New Roman" w:hAnsi="Times New Roman" w:cs="Times New Roman"/>
                <w:sz w:val="24"/>
                <w:szCs w:val="24"/>
              </w:rPr>
              <w:t>GB13955</w:t>
            </w:r>
            <w:r w:rsidRPr="00D83E4E">
              <w:rPr>
                <w:rFonts w:ascii="Times New Roman" w:hAnsi="Times New Roman" w:cs="Times New Roman"/>
                <w:sz w:val="24"/>
                <w:szCs w:val="24"/>
              </w:rPr>
              <w:t>）的规定；</w:t>
            </w:r>
          </w:p>
          <w:p w:rsidR="00C95893" w:rsidRPr="00D83E4E" w:rsidRDefault="00C95893" w:rsidP="00C9589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i.</w:t>
            </w:r>
            <w:r w:rsidRPr="00D83E4E">
              <w:rPr>
                <w:rFonts w:ascii="Times New Roman" w:hAnsi="Times New Roman" w:cs="Times New Roman"/>
                <w:sz w:val="24"/>
                <w:szCs w:val="24"/>
              </w:rPr>
              <w:t>加强技术培训，提高职工安全意识，加油区域禁止烟火和禁止拨打手机，并设立明显的宣传标牌。</w:t>
            </w:r>
          </w:p>
          <w:p w:rsidR="00C95893" w:rsidRPr="00D83E4E" w:rsidRDefault="00C95893" w:rsidP="00C9589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j.</w:t>
            </w:r>
            <w:r w:rsidRPr="00D83E4E">
              <w:rPr>
                <w:rFonts w:ascii="Times New Roman" w:hAnsi="Times New Roman" w:cs="Times New Roman"/>
                <w:sz w:val="24"/>
                <w:szCs w:val="24"/>
              </w:rPr>
              <w:t>对各类贮存容器、机电装置、安全设施、消防器材等，进行各种日常的、定期的、专业的防火安全检查，并将发现的问题落实到人、限期落实整改。建立夜间值班巡查制度、火险报告制度、安全奖惩制度等。</w:t>
            </w:r>
          </w:p>
          <w:p w:rsidR="00C95893" w:rsidRPr="00D83E4E" w:rsidRDefault="00C95893" w:rsidP="00C9589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k.</w:t>
            </w:r>
            <w:r w:rsidRPr="00D83E4E">
              <w:rPr>
                <w:rFonts w:ascii="Times New Roman" w:hAnsi="Times New Roman" w:cs="Times New Roman"/>
                <w:sz w:val="24"/>
                <w:szCs w:val="24"/>
              </w:rPr>
              <w:t>突发环境风险应急预案，是发生事故时应急救援工作的重要组成部分，对防止事故发生、发生事故后有效控制事故、最大限度减少事故造成的损失，有积极意义。</w:t>
            </w:r>
            <w:r w:rsidRPr="00D83E4E">
              <w:rPr>
                <w:rFonts w:ascii="Times New Roman" w:hAnsi="Times New Roman" w:cs="Times New Roman" w:hint="eastAsia"/>
                <w:sz w:val="24"/>
                <w:szCs w:val="24"/>
              </w:rPr>
              <w:t>建设单位应在环保自主竣工验收前完成突发环境事件风险评估及应急预案的编制工作，及时向生态环境主管部门备案。</w:t>
            </w:r>
          </w:p>
          <w:p w:rsidR="00150615" w:rsidRPr="00D83E4E" w:rsidRDefault="00C95893">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l.</w:t>
            </w:r>
            <w:r w:rsidRPr="00D83E4E">
              <w:rPr>
                <w:rFonts w:ascii="Times New Roman" w:hAnsi="Times New Roman" w:cs="Times New Roman" w:hint="eastAsia"/>
                <w:sz w:val="24"/>
                <w:szCs w:val="24"/>
              </w:rPr>
              <w:t>如发生突发环境风险事故，应按照</w:t>
            </w:r>
            <w:r w:rsidRPr="00D83E4E">
              <w:rPr>
                <w:rFonts w:ascii="Times New Roman" w:hAnsi="Times New Roman" w:cs="Times New Roman"/>
                <w:sz w:val="24"/>
                <w:szCs w:val="24"/>
              </w:rPr>
              <w:t>应急预案组织抢险队和救护队</w:t>
            </w:r>
            <w:r w:rsidRPr="00D83E4E">
              <w:rPr>
                <w:rFonts w:ascii="Times New Roman" w:hAnsi="Times New Roman" w:cs="Times New Roman" w:hint="eastAsia"/>
                <w:sz w:val="24"/>
                <w:szCs w:val="24"/>
              </w:rPr>
              <w:t>：</w:t>
            </w:r>
            <w:r w:rsidRPr="00D83E4E">
              <w:rPr>
                <w:rFonts w:hAnsi="宋体" w:cs="宋体" w:hint="eastAsia"/>
                <w:sz w:val="24"/>
                <w:szCs w:val="24"/>
              </w:rPr>
              <w:t>①</w:t>
            </w:r>
            <w:r w:rsidR="00150615" w:rsidRPr="00D83E4E">
              <w:rPr>
                <w:rFonts w:ascii="Times New Roman" w:hAnsi="Times New Roman" w:cs="Times New Roman"/>
                <w:sz w:val="24"/>
                <w:szCs w:val="24"/>
              </w:rPr>
              <w:t>当发生火灾事故、油品大量跑冒（泄漏）时，所有员工必须执行紧急疏散、撤离命令，设立警戒区域；</w:t>
            </w:r>
            <w:r w:rsidR="00150615" w:rsidRPr="00D83E4E">
              <w:rPr>
                <w:rFonts w:hAnsi="宋体" w:cs="宋体" w:hint="eastAsia"/>
                <w:sz w:val="24"/>
                <w:szCs w:val="24"/>
              </w:rPr>
              <w:t>②</w:t>
            </w:r>
            <w:r w:rsidR="00150615" w:rsidRPr="00D83E4E">
              <w:rPr>
                <w:rFonts w:ascii="Times New Roman" w:hAnsi="Times New Roman" w:cs="Times New Roman"/>
                <w:sz w:val="24"/>
                <w:szCs w:val="24"/>
              </w:rPr>
              <w:t>立即将事故简要报告上级主管领导、生产指挥系统，通知当地公安、消防部门加强防范措施；</w:t>
            </w:r>
            <w:r w:rsidR="00150615" w:rsidRPr="00D83E4E">
              <w:rPr>
                <w:rFonts w:hAnsi="宋体" w:cs="宋体" w:hint="eastAsia"/>
                <w:sz w:val="24"/>
                <w:szCs w:val="24"/>
              </w:rPr>
              <w:t>③</w:t>
            </w:r>
            <w:r w:rsidR="00150615" w:rsidRPr="00D83E4E">
              <w:rPr>
                <w:rFonts w:ascii="Times New Roman" w:hAnsi="Times New Roman" w:cs="Times New Roman"/>
                <w:sz w:val="24"/>
                <w:szCs w:val="24"/>
              </w:rPr>
              <w:t>发生火灾爆炸事故时，能自行扑灭火情的可自行利用现有灭火器材进行灭火，无法自行扑灭的，立即拨打消防电话，等待专业消防队伍进行灭火；</w:t>
            </w:r>
            <w:r w:rsidR="00150615" w:rsidRPr="00D83E4E">
              <w:rPr>
                <w:rFonts w:hAnsi="宋体" w:cs="宋体" w:hint="eastAsia"/>
                <w:sz w:val="24"/>
                <w:szCs w:val="24"/>
              </w:rPr>
              <w:t>④</w:t>
            </w:r>
            <w:r w:rsidR="00150615" w:rsidRPr="00D83E4E">
              <w:rPr>
                <w:rFonts w:ascii="Times New Roman" w:hAnsi="Times New Roman" w:cs="Times New Roman"/>
                <w:sz w:val="24"/>
                <w:szCs w:val="24"/>
              </w:rPr>
              <w:t>由于项目周边存在居民区</w:t>
            </w:r>
            <w:r w:rsidRPr="00D83E4E">
              <w:rPr>
                <w:rFonts w:ascii="Times New Roman" w:hAnsi="Times New Roman" w:cs="Times New Roman" w:hint="eastAsia"/>
                <w:sz w:val="24"/>
                <w:szCs w:val="24"/>
              </w:rPr>
              <w:t>、学校等敏感目标</w:t>
            </w:r>
            <w:r w:rsidR="00150615" w:rsidRPr="00D83E4E">
              <w:rPr>
                <w:rFonts w:ascii="Times New Roman" w:hAnsi="Times New Roman" w:cs="Times New Roman"/>
                <w:sz w:val="24"/>
                <w:szCs w:val="24"/>
              </w:rPr>
              <w:t>，因此，在发生火灾爆炸或者油品泄漏事故时，应及时通知</w:t>
            </w:r>
            <w:r w:rsidRPr="00D83E4E">
              <w:rPr>
                <w:rFonts w:ascii="Times New Roman" w:hAnsi="Times New Roman" w:cs="Times New Roman" w:hint="eastAsia"/>
                <w:sz w:val="24"/>
                <w:szCs w:val="24"/>
              </w:rPr>
              <w:t>周边</w:t>
            </w:r>
            <w:r w:rsidR="00150615" w:rsidRPr="00D83E4E">
              <w:rPr>
                <w:rFonts w:ascii="Times New Roman" w:hAnsi="Times New Roman" w:cs="Times New Roman"/>
                <w:sz w:val="24"/>
                <w:szCs w:val="24"/>
              </w:rPr>
              <w:t>群众有序疏散，防止事故影响波及周边群众。</w:t>
            </w:r>
          </w:p>
          <w:p w:rsidR="00A51CB2" w:rsidRPr="00D83E4E" w:rsidRDefault="00C95893" w:rsidP="00A51CB2">
            <w:pPr>
              <w:pStyle w:val="ae"/>
              <w:ind w:firstLineChars="200" w:firstLine="482"/>
              <w:rPr>
                <w:rFonts w:ascii="Times New Roman" w:hAnsi="Times New Roman" w:cs="Times New Roman"/>
                <w:b/>
                <w:sz w:val="24"/>
                <w:szCs w:val="24"/>
              </w:rPr>
            </w:pPr>
            <w:r w:rsidRPr="00D83E4E">
              <w:rPr>
                <w:rFonts w:ascii="Times New Roman" w:hAnsi="Times New Roman" w:cs="Times New Roman" w:hint="eastAsia"/>
                <w:b/>
                <w:sz w:val="24"/>
                <w:szCs w:val="24"/>
              </w:rPr>
              <w:t>（六）</w:t>
            </w:r>
            <w:r w:rsidR="00A51CB2" w:rsidRPr="00D83E4E">
              <w:rPr>
                <w:rFonts w:ascii="Times New Roman" w:hAnsi="Times New Roman" w:cs="Times New Roman" w:hint="eastAsia"/>
                <w:b/>
                <w:sz w:val="24"/>
                <w:szCs w:val="24"/>
              </w:rPr>
              <w:t>环境风险分析结论</w:t>
            </w:r>
          </w:p>
          <w:p w:rsidR="00A51CB2" w:rsidRPr="00D83E4E" w:rsidRDefault="00A51CB2" w:rsidP="00A51CB2">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本项目环境风险潜势为</w:t>
            </w:r>
            <w:r w:rsidRPr="00D83E4E">
              <w:rPr>
                <w:rFonts w:ascii="Times New Roman" w:hAnsi="Times New Roman" w:cs="Times New Roman" w:hint="eastAsia"/>
                <w:sz w:val="24"/>
                <w:szCs w:val="24"/>
              </w:rPr>
              <w:t>I</w:t>
            </w:r>
            <w:r w:rsidRPr="00D83E4E">
              <w:rPr>
                <w:rFonts w:ascii="Times New Roman" w:hAnsi="Times New Roman" w:cs="Times New Roman" w:hint="eastAsia"/>
                <w:sz w:val="24"/>
                <w:szCs w:val="24"/>
              </w:rPr>
              <w:t>，最大可信事故为储罐或输油管线发生泄漏，以及火灾</w:t>
            </w:r>
            <w:r w:rsidRPr="00D83E4E">
              <w:rPr>
                <w:rFonts w:ascii="Times New Roman" w:hAnsi="Times New Roman" w:cs="Times New Roman" w:hint="eastAsia"/>
                <w:sz w:val="24"/>
                <w:szCs w:val="24"/>
              </w:rPr>
              <w:t>CO</w:t>
            </w:r>
            <w:r w:rsidRPr="00D83E4E">
              <w:rPr>
                <w:rFonts w:ascii="Times New Roman" w:hAnsi="Times New Roman" w:cs="Times New Roman" w:hint="eastAsia"/>
                <w:sz w:val="24"/>
                <w:szCs w:val="24"/>
              </w:rPr>
              <w:t>次生</w:t>
            </w:r>
            <w:r w:rsidRPr="00D83E4E">
              <w:rPr>
                <w:rFonts w:ascii="Times New Roman" w:hAnsi="Times New Roman" w:cs="Times New Roman" w:hint="eastAsia"/>
                <w:sz w:val="24"/>
                <w:szCs w:val="24"/>
              </w:rPr>
              <w:t>/</w:t>
            </w:r>
            <w:r w:rsidRPr="00D83E4E">
              <w:rPr>
                <w:rFonts w:ascii="Times New Roman" w:hAnsi="Times New Roman" w:cs="Times New Roman" w:hint="eastAsia"/>
                <w:sz w:val="24"/>
                <w:szCs w:val="24"/>
              </w:rPr>
              <w:t>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rsidR="00A51CB2" w:rsidRPr="00D83E4E" w:rsidRDefault="00A51CB2" w:rsidP="00A5792A">
            <w:pPr>
              <w:pStyle w:val="ae"/>
              <w:ind w:firstLineChars="200" w:firstLine="482"/>
              <w:jc w:val="center"/>
              <w:rPr>
                <w:rFonts w:ascii="Times New Roman" w:hAnsi="Times New Roman" w:cs="Times New Roman"/>
                <w:b/>
                <w:sz w:val="24"/>
                <w:szCs w:val="24"/>
              </w:rPr>
            </w:pPr>
            <w:r w:rsidRPr="00D83E4E">
              <w:rPr>
                <w:rFonts w:ascii="Times New Roman" w:hAnsi="Times New Roman" w:cs="Times New Roman" w:hint="eastAsia"/>
                <w:b/>
                <w:sz w:val="24"/>
                <w:szCs w:val="24"/>
              </w:rPr>
              <w:t>表</w:t>
            </w:r>
            <w:r w:rsidRPr="00D83E4E">
              <w:rPr>
                <w:rFonts w:ascii="Times New Roman" w:hAnsi="Times New Roman" w:cs="Times New Roman" w:hint="eastAsia"/>
                <w:b/>
                <w:sz w:val="24"/>
                <w:szCs w:val="24"/>
              </w:rPr>
              <w:t>7-1</w:t>
            </w:r>
            <w:r w:rsidR="00C95893" w:rsidRPr="00D83E4E">
              <w:rPr>
                <w:rFonts w:ascii="Times New Roman" w:hAnsi="Times New Roman" w:cs="Times New Roman" w:hint="eastAsia"/>
                <w:b/>
                <w:sz w:val="24"/>
                <w:szCs w:val="24"/>
              </w:rPr>
              <w:t xml:space="preserve">9 </w:t>
            </w:r>
            <w:r w:rsidRPr="00D83E4E">
              <w:rPr>
                <w:rFonts w:ascii="Times New Roman" w:hAnsi="Times New Roman" w:cs="Times New Roman" w:hint="eastAsia"/>
                <w:b/>
                <w:sz w:val="24"/>
                <w:szCs w:val="24"/>
              </w:rPr>
              <w:t>建设项目环境风险简单分析内容表</w:t>
            </w:r>
          </w:p>
          <w:tbl>
            <w:tblPr>
              <w:tblStyle w:val="TableNormal"/>
              <w:tblW w:w="9040" w:type="dxa"/>
              <w:jc w:val="center"/>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4"/>
              <w:gridCol w:w="1562"/>
              <w:gridCol w:w="1701"/>
              <w:gridCol w:w="1276"/>
              <w:gridCol w:w="586"/>
              <w:gridCol w:w="690"/>
              <w:gridCol w:w="1041"/>
            </w:tblGrid>
            <w:tr w:rsidR="00D83E4E" w:rsidRPr="00D83E4E" w:rsidTr="00C95893">
              <w:trPr>
                <w:trHeight w:val="340"/>
                <w:jc w:val="center"/>
              </w:trPr>
              <w:tc>
                <w:tcPr>
                  <w:tcW w:w="2184" w:type="dxa"/>
                  <w:tcBorders>
                    <w:bottom w:val="single" w:sz="4" w:space="0" w:color="000000"/>
                    <w:right w:val="single" w:sz="4" w:space="0" w:color="000000"/>
                  </w:tcBorders>
                  <w:vAlign w:val="center"/>
                </w:tcPr>
                <w:p w:rsidR="00A51CB2" w:rsidRPr="00D83E4E"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建设项目名称</w:t>
                  </w:r>
                </w:p>
              </w:tc>
              <w:tc>
                <w:tcPr>
                  <w:tcW w:w="6856" w:type="dxa"/>
                  <w:gridSpan w:val="6"/>
                  <w:tcBorders>
                    <w:left w:val="single" w:sz="4" w:space="0" w:color="000000"/>
                    <w:bottom w:val="single" w:sz="4" w:space="0" w:color="000000"/>
                  </w:tcBorders>
                  <w:vAlign w:val="center"/>
                </w:tcPr>
                <w:p w:rsidR="00A51CB2" w:rsidRPr="00D83E4E" w:rsidRDefault="00BA5E6A"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江苏宿迁沭阳吴集加油站</w:t>
                  </w:r>
                  <w:r w:rsidR="005E1F6D" w:rsidRPr="00D83E4E">
                    <w:rPr>
                      <w:rFonts w:ascii="Times New Roman" w:eastAsia="宋体" w:hAnsi="Times New Roman" w:cs="Times New Roman" w:hint="eastAsia"/>
                      <w:sz w:val="21"/>
                      <w:szCs w:val="21"/>
                      <w:lang w:eastAsia="zh-CN"/>
                    </w:rPr>
                    <w:t>项目</w:t>
                  </w:r>
                </w:p>
              </w:tc>
            </w:tr>
            <w:tr w:rsidR="00D83E4E" w:rsidRPr="00D83E4E" w:rsidTr="00C95893">
              <w:trPr>
                <w:trHeight w:val="340"/>
                <w:jc w:val="center"/>
              </w:trPr>
              <w:tc>
                <w:tcPr>
                  <w:tcW w:w="2184" w:type="dxa"/>
                  <w:tcBorders>
                    <w:top w:val="single" w:sz="4" w:space="0" w:color="000000"/>
                    <w:bottom w:val="single" w:sz="4" w:space="0" w:color="000000"/>
                    <w:right w:val="single" w:sz="4" w:space="0" w:color="000000"/>
                  </w:tcBorders>
                  <w:vAlign w:val="center"/>
                </w:tcPr>
                <w:p w:rsidR="00A51CB2" w:rsidRPr="00D83E4E"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建设地点</w:t>
                  </w:r>
                </w:p>
              </w:tc>
              <w:tc>
                <w:tcPr>
                  <w:tcW w:w="6856" w:type="dxa"/>
                  <w:gridSpan w:val="6"/>
                  <w:tcBorders>
                    <w:top w:val="single" w:sz="4" w:space="0" w:color="000000"/>
                    <w:left w:val="single" w:sz="4" w:space="0" w:color="000000"/>
                    <w:bottom w:val="single" w:sz="4" w:space="0" w:color="000000"/>
                  </w:tcBorders>
                  <w:vAlign w:val="center"/>
                </w:tcPr>
                <w:p w:rsidR="00A51CB2" w:rsidRPr="00D83E4E" w:rsidRDefault="00C9481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宿迁市</w:t>
                  </w:r>
                  <w:r w:rsidR="000820A6" w:rsidRPr="00D83E4E">
                    <w:rPr>
                      <w:rFonts w:ascii="Times New Roman" w:eastAsia="宋体" w:hAnsi="Times New Roman" w:cs="Times New Roman"/>
                      <w:sz w:val="21"/>
                      <w:szCs w:val="21"/>
                      <w:lang w:eastAsia="zh-CN"/>
                    </w:rPr>
                    <w:t>沭阳县吴集镇</w:t>
                  </w:r>
                  <w:r w:rsidR="000820A6" w:rsidRPr="00D83E4E">
                    <w:rPr>
                      <w:rFonts w:ascii="Times New Roman" w:eastAsia="宋体" w:hAnsi="Times New Roman" w:cs="Times New Roman"/>
                      <w:sz w:val="21"/>
                      <w:szCs w:val="21"/>
                      <w:lang w:eastAsia="zh-CN"/>
                    </w:rPr>
                    <w:t>S324</w:t>
                  </w:r>
                  <w:r w:rsidR="000820A6" w:rsidRPr="00D83E4E">
                    <w:rPr>
                      <w:rFonts w:ascii="Times New Roman" w:eastAsia="宋体" w:hAnsi="Times New Roman" w:cs="Times New Roman"/>
                      <w:sz w:val="21"/>
                      <w:szCs w:val="21"/>
                      <w:lang w:eastAsia="zh-CN"/>
                    </w:rPr>
                    <w:t>省道与沂昌路交叉口</w:t>
                  </w:r>
                </w:p>
              </w:tc>
            </w:tr>
            <w:tr w:rsidR="00D83E4E" w:rsidRPr="00D83E4E" w:rsidTr="00C95893">
              <w:trPr>
                <w:trHeight w:val="340"/>
                <w:jc w:val="center"/>
              </w:trPr>
              <w:tc>
                <w:tcPr>
                  <w:tcW w:w="2184" w:type="dxa"/>
                  <w:tcBorders>
                    <w:top w:val="single" w:sz="4" w:space="0" w:color="000000"/>
                    <w:bottom w:val="single" w:sz="4" w:space="0" w:color="000000"/>
                    <w:right w:val="single" w:sz="4" w:space="0" w:color="000000"/>
                  </w:tcBorders>
                  <w:vAlign w:val="center"/>
                </w:tcPr>
                <w:p w:rsidR="00A51CB2" w:rsidRPr="00D83E4E"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地理坐标</w:t>
                  </w:r>
                </w:p>
              </w:tc>
              <w:tc>
                <w:tcPr>
                  <w:tcW w:w="6856" w:type="dxa"/>
                  <w:gridSpan w:val="6"/>
                  <w:tcBorders>
                    <w:top w:val="single" w:sz="4" w:space="0" w:color="000000"/>
                    <w:left w:val="single" w:sz="4" w:space="0" w:color="000000"/>
                    <w:bottom w:val="single" w:sz="4" w:space="0" w:color="000000"/>
                  </w:tcBorders>
                  <w:vAlign w:val="center"/>
                </w:tcPr>
                <w:p w:rsidR="00A51CB2" w:rsidRPr="00D83E4E" w:rsidRDefault="00A51CB2" w:rsidP="007348A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经度：</w:t>
                  </w:r>
                  <w:r w:rsidR="00EF3BCC" w:rsidRPr="00D83E4E">
                    <w:rPr>
                      <w:rFonts w:ascii="Times New Roman" w:eastAsia="宋体" w:hAnsi="Times New Roman" w:cs="Times New Roman"/>
                      <w:sz w:val="21"/>
                      <w:szCs w:val="21"/>
                      <w:lang w:eastAsia="zh-CN"/>
                    </w:rPr>
                    <w:t>119.027454387</w:t>
                  </w:r>
                  <w:r w:rsidRPr="00D83E4E">
                    <w:rPr>
                      <w:rFonts w:ascii="Times New Roman" w:eastAsia="宋体" w:hAnsi="Times New Roman" w:cs="Times New Roman"/>
                      <w:sz w:val="21"/>
                      <w:szCs w:val="21"/>
                      <w:lang w:eastAsia="zh-CN"/>
                    </w:rPr>
                    <w:t>纬度：</w:t>
                  </w:r>
                  <w:r w:rsidR="00EF3BCC" w:rsidRPr="00D83E4E">
                    <w:rPr>
                      <w:rFonts w:ascii="Times New Roman" w:eastAsia="宋体" w:hAnsi="Times New Roman" w:cs="Times New Roman"/>
                      <w:sz w:val="21"/>
                      <w:szCs w:val="21"/>
                      <w:lang w:eastAsia="zh-CN"/>
                    </w:rPr>
                    <w:t>34.208038224</w:t>
                  </w:r>
                </w:p>
              </w:tc>
            </w:tr>
            <w:tr w:rsidR="00D83E4E" w:rsidRPr="00D83E4E" w:rsidTr="00C95893">
              <w:trPr>
                <w:trHeight w:val="340"/>
                <w:jc w:val="center"/>
              </w:trPr>
              <w:tc>
                <w:tcPr>
                  <w:tcW w:w="2184" w:type="dxa"/>
                  <w:vMerge w:val="restart"/>
                  <w:tcBorders>
                    <w:top w:val="single" w:sz="4" w:space="0" w:color="000000"/>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主要危险物质及分布</w:t>
                  </w:r>
                </w:p>
              </w:tc>
              <w:tc>
                <w:tcPr>
                  <w:tcW w:w="1562" w:type="dxa"/>
                  <w:tcBorders>
                    <w:top w:val="single" w:sz="4" w:space="0" w:color="000000"/>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物质名称</w:t>
                  </w:r>
                </w:p>
              </w:tc>
              <w:tc>
                <w:tcPr>
                  <w:tcW w:w="1701" w:type="dxa"/>
                  <w:tcBorders>
                    <w:top w:val="single" w:sz="4" w:space="0" w:color="000000"/>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贮存位置</w:t>
                  </w:r>
                </w:p>
              </w:tc>
              <w:tc>
                <w:tcPr>
                  <w:tcW w:w="1862" w:type="dxa"/>
                  <w:gridSpan w:val="2"/>
                  <w:tcBorders>
                    <w:top w:val="single" w:sz="4" w:space="0" w:color="000000"/>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贮存方式</w:t>
                  </w:r>
                </w:p>
              </w:tc>
              <w:tc>
                <w:tcPr>
                  <w:tcW w:w="1731" w:type="dxa"/>
                  <w:gridSpan w:val="2"/>
                  <w:tcBorders>
                    <w:top w:val="single" w:sz="4" w:space="0" w:color="000000"/>
                    <w:left w:val="single" w:sz="4" w:space="0" w:color="auto"/>
                    <w:bottom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最大贮存量</w:t>
                  </w:r>
                  <w:r w:rsidRPr="00D83E4E">
                    <w:rPr>
                      <w:rFonts w:ascii="Times New Roman" w:eastAsia="宋体" w:hAnsi="Times New Roman" w:cs="Times New Roman"/>
                      <w:b/>
                      <w:sz w:val="21"/>
                      <w:szCs w:val="21"/>
                      <w:lang w:eastAsia="zh-CN"/>
                    </w:rPr>
                    <w:t>(t)</w:t>
                  </w:r>
                </w:p>
              </w:tc>
            </w:tr>
            <w:tr w:rsidR="00D83E4E" w:rsidRPr="00D83E4E"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EF3BCC" w:rsidRPr="00D83E4E" w:rsidRDefault="00EF3BCC" w:rsidP="00C95893">
                  <w:pPr>
                    <w:tabs>
                      <w:tab w:val="center" w:pos="4153"/>
                      <w:tab w:val="right" w:pos="8306"/>
                    </w:tabs>
                    <w:autoSpaceDE/>
                    <w:autoSpaceDN/>
                    <w:snapToGrid w:val="0"/>
                    <w:spacing w:line="240" w:lineRule="auto"/>
                    <w:jc w:val="center"/>
                    <w:rPr>
                      <w:rFonts w:ascii="Times New Roman" w:eastAsia="宋体" w:hAnsi="Times New Roman" w:cs="Times New Roman"/>
                      <w:sz w:val="21"/>
                      <w:szCs w:val="21"/>
                    </w:rPr>
                  </w:pPr>
                </w:p>
              </w:tc>
              <w:tc>
                <w:tcPr>
                  <w:tcW w:w="1562" w:type="dxa"/>
                  <w:tcBorders>
                    <w:top w:val="single" w:sz="4" w:space="0" w:color="auto"/>
                    <w:left w:val="single" w:sz="4" w:space="0" w:color="auto"/>
                    <w:bottom w:val="single" w:sz="4" w:space="0" w:color="auto"/>
                    <w:right w:val="single" w:sz="4" w:space="0" w:color="auto"/>
                  </w:tcBorders>
                  <w:vAlign w:val="center"/>
                </w:tcPr>
                <w:p w:rsidR="00EF3BCC" w:rsidRPr="00D83E4E"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汽油</w:t>
                  </w:r>
                </w:p>
              </w:tc>
              <w:tc>
                <w:tcPr>
                  <w:tcW w:w="1701" w:type="dxa"/>
                  <w:tcBorders>
                    <w:top w:val="single" w:sz="4" w:space="0" w:color="auto"/>
                    <w:left w:val="single" w:sz="4" w:space="0" w:color="auto"/>
                    <w:bottom w:val="single" w:sz="4" w:space="0" w:color="auto"/>
                    <w:right w:val="single" w:sz="4" w:space="0" w:color="auto"/>
                  </w:tcBorders>
                  <w:vAlign w:val="center"/>
                </w:tcPr>
                <w:p w:rsidR="00EF3BCC" w:rsidRPr="00D83E4E"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油罐区</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EF3BCC" w:rsidRPr="00D83E4E" w:rsidRDefault="00EF3BCC" w:rsidP="00C95893">
                  <w:pPr>
                    <w:pStyle w:val="TableParagraph"/>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埋地储罐</w:t>
                  </w:r>
                </w:p>
              </w:tc>
              <w:tc>
                <w:tcPr>
                  <w:tcW w:w="1731" w:type="dxa"/>
                  <w:gridSpan w:val="2"/>
                  <w:tcBorders>
                    <w:top w:val="single" w:sz="4" w:space="0" w:color="auto"/>
                    <w:left w:val="single" w:sz="4" w:space="0" w:color="auto"/>
                    <w:bottom w:val="single" w:sz="4" w:space="0" w:color="auto"/>
                  </w:tcBorders>
                  <w:vAlign w:val="center"/>
                </w:tcPr>
                <w:p w:rsidR="00EF3BCC" w:rsidRPr="00D83E4E" w:rsidRDefault="00EF3BCC" w:rsidP="00EF3BCC">
                  <w:pPr>
                    <w:pStyle w:val="TableParagraph"/>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38.25</w:t>
                  </w:r>
                </w:p>
              </w:tc>
            </w:tr>
            <w:tr w:rsidR="00D83E4E" w:rsidRPr="00D83E4E"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EF3BCC" w:rsidRPr="00D83E4E" w:rsidRDefault="00EF3BCC" w:rsidP="00C95893">
                  <w:pPr>
                    <w:tabs>
                      <w:tab w:val="center" w:pos="4153"/>
                      <w:tab w:val="right" w:pos="8306"/>
                    </w:tabs>
                    <w:autoSpaceDE/>
                    <w:autoSpaceDN/>
                    <w:snapToGrid w:val="0"/>
                    <w:spacing w:line="240" w:lineRule="auto"/>
                    <w:jc w:val="center"/>
                    <w:rPr>
                      <w:rFonts w:eastAsia="宋体"/>
                      <w:sz w:val="21"/>
                      <w:szCs w:val="21"/>
                    </w:rPr>
                  </w:pPr>
                </w:p>
              </w:tc>
              <w:tc>
                <w:tcPr>
                  <w:tcW w:w="1562" w:type="dxa"/>
                  <w:tcBorders>
                    <w:top w:val="single" w:sz="4" w:space="0" w:color="auto"/>
                    <w:left w:val="single" w:sz="4" w:space="0" w:color="auto"/>
                    <w:bottom w:val="single" w:sz="4" w:space="0" w:color="auto"/>
                    <w:right w:val="single" w:sz="4" w:space="0" w:color="auto"/>
                  </w:tcBorders>
                  <w:vAlign w:val="center"/>
                </w:tcPr>
                <w:p w:rsidR="00EF3BCC" w:rsidRPr="00D83E4E"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柴油</w:t>
                  </w:r>
                </w:p>
              </w:tc>
              <w:tc>
                <w:tcPr>
                  <w:tcW w:w="1701" w:type="dxa"/>
                  <w:tcBorders>
                    <w:top w:val="single" w:sz="4" w:space="0" w:color="auto"/>
                    <w:left w:val="single" w:sz="4" w:space="0" w:color="auto"/>
                    <w:bottom w:val="single" w:sz="4" w:space="0" w:color="auto"/>
                    <w:right w:val="single" w:sz="4" w:space="0" w:color="auto"/>
                  </w:tcBorders>
                  <w:vAlign w:val="center"/>
                </w:tcPr>
                <w:p w:rsidR="00EF3BCC" w:rsidRPr="00D83E4E" w:rsidRDefault="00EF3BCC" w:rsidP="00C95893">
                  <w:pPr>
                    <w:pStyle w:val="TableParagraph"/>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油罐区</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EF3BCC" w:rsidRPr="00D83E4E" w:rsidRDefault="00EF3BCC" w:rsidP="00C95893">
                  <w:pPr>
                    <w:pStyle w:val="TableParagraph"/>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埋地储罐</w:t>
                  </w:r>
                </w:p>
              </w:tc>
              <w:tc>
                <w:tcPr>
                  <w:tcW w:w="1731" w:type="dxa"/>
                  <w:gridSpan w:val="2"/>
                  <w:tcBorders>
                    <w:top w:val="single" w:sz="4" w:space="0" w:color="auto"/>
                    <w:left w:val="single" w:sz="4" w:space="0" w:color="auto"/>
                    <w:bottom w:val="single" w:sz="4" w:space="0" w:color="auto"/>
                  </w:tcBorders>
                  <w:vAlign w:val="center"/>
                </w:tcPr>
                <w:p w:rsidR="00EF3BCC" w:rsidRPr="00D83E4E" w:rsidRDefault="00EF3BCC" w:rsidP="00EF3BCC">
                  <w:pPr>
                    <w:pStyle w:val="TableParagraph"/>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sidRPr="00D83E4E">
                    <w:rPr>
                      <w:rFonts w:ascii="Times New Roman" w:hAnsi="Times New Roman" w:cs="Times New Roman" w:hint="eastAsia"/>
                      <w:kern w:val="2"/>
                      <w:sz w:val="21"/>
                      <w:szCs w:val="21"/>
                      <w:lang w:eastAsia="zh-CN"/>
                    </w:rPr>
                    <w:t>47.52</w:t>
                  </w:r>
                </w:p>
              </w:tc>
            </w:tr>
            <w:tr w:rsidR="00D83E4E" w:rsidRPr="00D83E4E" w:rsidTr="00C95893">
              <w:trPr>
                <w:trHeight w:val="340"/>
                <w:jc w:val="center"/>
              </w:trPr>
              <w:tc>
                <w:tcPr>
                  <w:tcW w:w="2184" w:type="dxa"/>
                  <w:vMerge w:val="restart"/>
                  <w:tcBorders>
                    <w:top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环境影响途径及危害后果（大气、地表水、地下水等）</w:t>
                  </w:r>
                </w:p>
              </w:tc>
              <w:tc>
                <w:tcPr>
                  <w:tcW w:w="1562"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hint="eastAsia"/>
                      <w:b/>
                      <w:sz w:val="21"/>
                      <w:szCs w:val="21"/>
                      <w:lang w:eastAsia="zh-CN"/>
                    </w:rPr>
                    <w:t>风险源</w:t>
                  </w:r>
                </w:p>
              </w:tc>
              <w:tc>
                <w:tcPr>
                  <w:tcW w:w="1701"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hint="eastAsia"/>
                      <w:b/>
                      <w:sz w:val="21"/>
                      <w:szCs w:val="21"/>
                      <w:lang w:eastAsia="zh-CN"/>
                    </w:rPr>
                    <w:t>主要危险物质</w:t>
                  </w:r>
                </w:p>
              </w:tc>
              <w:tc>
                <w:tcPr>
                  <w:tcW w:w="1276"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hint="eastAsia"/>
                      <w:b/>
                      <w:sz w:val="21"/>
                      <w:szCs w:val="21"/>
                      <w:lang w:eastAsia="zh-CN"/>
                    </w:rPr>
                    <w:t>环境风险类型</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hint="eastAsia"/>
                      <w:b/>
                      <w:sz w:val="21"/>
                      <w:szCs w:val="21"/>
                      <w:lang w:eastAsia="zh-CN"/>
                    </w:rPr>
                    <w:t>影响途径</w:t>
                  </w:r>
                </w:p>
              </w:tc>
              <w:tc>
                <w:tcPr>
                  <w:tcW w:w="1041" w:type="dxa"/>
                  <w:tcBorders>
                    <w:top w:val="single" w:sz="4" w:space="0" w:color="auto"/>
                    <w:left w:val="single" w:sz="4" w:space="0" w:color="auto"/>
                    <w:bottom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hint="eastAsia"/>
                      <w:b/>
                      <w:sz w:val="21"/>
                      <w:szCs w:val="21"/>
                      <w:lang w:eastAsia="zh-CN"/>
                    </w:rPr>
                    <w:t>危害后果</w:t>
                  </w:r>
                </w:p>
              </w:tc>
            </w:tr>
            <w:tr w:rsidR="00D83E4E" w:rsidRPr="00D83E4E"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p>
              </w:tc>
              <w:tc>
                <w:tcPr>
                  <w:tcW w:w="1562"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埋地储罐</w:t>
                  </w:r>
                </w:p>
              </w:tc>
              <w:tc>
                <w:tcPr>
                  <w:tcW w:w="1701"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汽油、柴油</w:t>
                  </w:r>
                </w:p>
              </w:tc>
              <w:tc>
                <w:tcPr>
                  <w:tcW w:w="1276"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泄漏、渗漏</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土壤、地下水</w:t>
                  </w:r>
                </w:p>
              </w:tc>
              <w:tc>
                <w:tcPr>
                  <w:tcW w:w="1041" w:type="dxa"/>
                  <w:vMerge w:val="restart"/>
                  <w:tcBorders>
                    <w:top w:val="single" w:sz="4" w:space="0" w:color="auto"/>
                    <w:left w:val="single" w:sz="4" w:space="0" w:color="auto"/>
                    <w:bottom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环境污染</w:t>
                  </w:r>
                </w:p>
              </w:tc>
            </w:tr>
            <w:tr w:rsidR="00D83E4E" w:rsidRPr="00D83E4E" w:rsidTr="00C95893">
              <w:trPr>
                <w:trHeight w:val="340"/>
                <w:jc w:val="center"/>
              </w:trPr>
              <w:tc>
                <w:tcPr>
                  <w:tcW w:w="2184" w:type="dxa"/>
                  <w:vMerge/>
                  <w:tcBorders>
                    <w:top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p>
              </w:tc>
              <w:tc>
                <w:tcPr>
                  <w:tcW w:w="1562"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加油机、卸油区</w:t>
                  </w:r>
                </w:p>
              </w:tc>
              <w:tc>
                <w:tcPr>
                  <w:tcW w:w="1701"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汽油、柴油</w:t>
                  </w:r>
                </w:p>
              </w:tc>
              <w:tc>
                <w:tcPr>
                  <w:tcW w:w="1276" w:type="dxa"/>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泄漏、火灾</w:t>
                  </w:r>
                  <w:r w:rsidRPr="00D83E4E">
                    <w:rPr>
                      <w:rFonts w:ascii="Times New Roman" w:eastAsia="宋体" w:hAnsi="Times New Roman" w:cs="Times New Roman" w:hint="eastAsia"/>
                      <w:sz w:val="21"/>
                      <w:szCs w:val="21"/>
                      <w:lang w:eastAsia="zh-CN"/>
                    </w:rPr>
                    <w:t>CO</w:t>
                  </w:r>
                  <w:r w:rsidRPr="00D83E4E">
                    <w:rPr>
                      <w:rFonts w:ascii="Times New Roman" w:eastAsia="宋体" w:hAnsi="Times New Roman" w:cs="Times New Roman" w:hint="eastAsia"/>
                      <w:sz w:val="21"/>
                      <w:szCs w:val="21"/>
                      <w:lang w:eastAsia="zh-CN"/>
                    </w:rPr>
                    <w:t>次</w:t>
                  </w:r>
                  <w:r w:rsidRPr="00D83E4E">
                    <w:rPr>
                      <w:rFonts w:ascii="Times New Roman" w:eastAsia="宋体" w:hAnsi="Times New Roman" w:cs="Times New Roman"/>
                      <w:sz w:val="21"/>
                      <w:szCs w:val="21"/>
                      <w:lang w:eastAsia="zh-CN"/>
                    </w:rPr>
                    <w:t>/</w:t>
                  </w:r>
                  <w:r w:rsidRPr="00D83E4E">
                    <w:rPr>
                      <w:rFonts w:ascii="Times New Roman" w:eastAsia="宋体" w:hAnsi="Times New Roman" w:cs="Times New Roman" w:hint="eastAsia"/>
                      <w:sz w:val="21"/>
                      <w:szCs w:val="21"/>
                      <w:lang w:eastAsia="zh-CN"/>
                    </w:rPr>
                    <w:t>伴生</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大气</w:t>
                  </w:r>
                </w:p>
              </w:tc>
              <w:tc>
                <w:tcPr>
                  <w:tcW w:w="1041" w:type="dxa"/>
                  <w:vMerge/>
                  <w:tcBorders>
                    <w:top w:val="single" w:sz="4" w:space="0" w:color="auto"/>
                    <w:left w:val="single" w:sz="4" w:space="0" w:color="auto"/>
                    <w:bottom w:val="single" w:sz="4" w:space="0" w:color="auto"/>
                  </w:tcBorders>
                  <w:vAlign w:val="center"/>
                </w:tcPr>
                <w:p w:rsidR="00C95893" w:rsidRPr="00D83E4E" w:rsidRDefault="00C95893" w:rsidP="00C95893">
                  <w:pPr>
                    <w:tabs>
                      <w:tab w:val="center" w:pos="4153"/>
                      <w:tab w:val="right" w:pos="8306"/>
                    </w:tabs>
                    <w:snapToGrid w:val="0"/>
                    <w:spacing w:line="240" w:lineRule="auto"/>
                    <w:jc w:val="center"/>
                    <w:rPr>
                      <w:rFonts w:ascii="Times New Roman" w:eastAsia="宋体" w:hAnsi="Times New Roman" w:cs="Times New Roman"/>
                      <w:sz w:val="21"/>
                      <w:szCs w:val="21"/>
                      <w:lang w:eastAsia="zh-CN"/>
                    </w:rPr>
                  </w:pPr>
                </w:p>
              </w:tc>
            </w:tr>
            <w:tr w:rsidR="00D83E4E" w:rsidRPr="00D83E4E" w:rsidTr="00C95893">
              <w:trPr>
                <w:trHeight w:val="340"/>
                <w:jc w:val="center"/>
              </w:trPr>
              <w:tc>
                <w:tcPr>
                  <w:tcW w:w="2184" w:type="dxa"/>
                  <w:tcBorders>
                    <w:top w:val="single" w:sz="4" w:space="0" w:color="auto"/>
                    <w:bottom w:val="single" w:sz="4" w:space="0" w:color="000000"/>
                    <w:right w:val="single" w:sz="4" w:space="0" w:color="auto"/>
                  </w:tcBorders>
                  <w:vAlign w:val="center"/>
                </w:tcPr>
                <w:p w:rsidR="00A51CB2" w:rsidRPr="00D83E4E" w:rsidRDefault="00A51CB2" w:rsidP="00C95893">
                  <w:pPr>
                    <w:tabs>
                      <w:tab w:val="center" w:pos="4153"/>
                      <w:tab w:val="right" w:pos="8306"/>
                    </w:tabs>
                    <w:snapToGrid w:val="0"/>
                    <w:spacing w:line="240" w:lineRule="auto"/>
                    <w:jc w:val="center"/>
                    <w:rPr>
                      <w:rFonts w:ascii="Times New Roman" w:eastAsia="宋体" w:hAnsi="Times New Roman" w:cs="Times New Roman"/>
                      <w:b/>
                      <w:sz w:val="21"/>
                      <w:szCs w:val="21"/>
                      <w:lang w:eastAsia="zh-CN"/>
                    </w:rPr>
                  </w:pPr>
                  <w:r w:rsidRPr="00D83E4E">
                    <w:rPr>
                      <w:rFonts w:ascii="Times New Roman" w:eastAsia="宋体" w:hAnsi="Times New Roman" w:cs="Times New Roman"/>
                      <w:b/>
                      <w:sz w:val="21"/>
                      <w:szCs w:val="21"/>
                      <w:lang w:eastAsia="zh-CN"/>
                    </w:rPr>
                    <w:t>风险防范措施要求</w:t>
                  </w:r>
                </w:p>
              </w:tc>
              <w:tc>
                <w:tcPr>
                  <w:tcW w:w="6856" w:type="dxa"/>
                  <w:gridSpan w:val="6"/>
                  <w:tcBorders>
                    <w:top w:val="single" w:sz="4" w:space="0" w:color="auto"/>
                    <w:left w:val="single" w:sz="4" w:space="0" w:color="auto"/>
                    <w:bottom w:val="single" w:sz="4" w:space="0" w:color="000000"/>
                  </w:tcBorders>
                  <w:vAlign w:val="center"/>
                </w:tcPr>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a.</w:t>
                  </w:r>
                  <w:r w:rsidRPr="00D83E4E">
                    <w:rPr>
                      <w:rFonts w:ascii="Times New Roman" w:eastAsia="宋体" w:hAnsi="Times New Roman" w:cs="Times New Roman" w:hint="eastAsia"/>
                      <w:sz w:val="21"/>
                      <w:szCs w:val="21"/>
                      <w:lang w:eastAsia="zh-CN"/>
                    </w:rPr>
                    <w:t>储油罐采用双层结构，内钢外玻璃纤维增强塑料双层油罐，夹层中设漏油探测器。当发生漏油时，探测器报警，并切断油路；</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b.</w:t>
                  </w:r>
                  <w:r w:rsidRPr="00D83E4E">
                    <w:rPr>
                      <w:rFonts w:ascii="Times New Roman" w:eastAsia="宋体" w:hAnsi="Times New Roman" w:cs="Times New Roman" w:hint="eastAsia"/>
                      <w:sz w:val="21"/>
                      <w:szCs w:val="21"/>
                      <w:lang w:eastAsia="zh-CN"/>
                    </w:rPr>
                    <w:t>应按要求设置沙袋、吸油毡等物资。发生泄漏事故，加油站停业，关闭总电源，向总公司报告。组织力量对水封井、排水沟检查，如有油污用沙袋、吸油毡等处理；</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c.</w:t>
                  </w:r>
                  <w:r w:rsidRPr="00D83E4E">
                    <w:rPr>
                      <w:rFonts w:ascii="Times New Roman" w:eastAsia="宋体" w:hAnsi="Times New Roman" w:cs="Times New Roman" w:hint="eastAsia"/>
                      <w:sz w:val="21"/>
                      <w:szCs w:val="21"/>
                      <w:lang w:eastAsia="zh-CN"/>
                    </w:rPr>
                    <w:t>生产中使用满足工艺要求的设备、管道，并定期检修、防腐，员工规范操作，杜绝物料的“跑、冒、滴、漏”；生产中使用的设备、管道配置了准确的监控仪表和完善的安全附件、防雷、防静电设施；</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d.</w:t>
                  </w:r>
                  <w:r w:rsidRPr="00D83E4E">
                    <w:rPr>
                      <w:rFonts w:ascii="Times New Roman" w:eastAsia="宋体" w:hAnsi="Times New Roman" w:cs="Times New Roman" w:hint="eastAsia"/>
                      <w:sz w:val="21"/>
                      <w:szCs w:val="21"/>
                      <w:lang w:eastAsia="zh-CN"/>
                    </w:rPr>
                    <w:t>储油油罐均设通气管，其通气口配阻火帽。</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e.</w:t>
                  </w:r>
                  <w:r w:rsidRPr="00D83E4E">
                    <w:rPr>
                      <w:rFonts w:ascii="Times New Roman" w:eastAsia="宋体" w:hAnsi="Times New Roman" w:cs="Times New Roman" w:hint="eastAsia"/>
                      <w:sz w:val="21"/>
                      <w:szCs w:val="21"/>
                      <w:lang w:eastAsia="zh-CN"/>
                    </w:rPr>
                    <w:t>站内配备干粉灭火器、灭火毯和黄沙并设置醒目禁火标志；一旦发生火灾，立即用黄沙、、灭火毯、灭火器等予以扑灭；</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f.</w:t>
                  </w:r>
                  <w:r w:rsidRPr="00D83E4E">
                    <w:rPr>
                      <w:rFonts w:ascii="Times New Roman" w:eastAsia="宋体" w:hAnsi="Times New Roman" w:cs="Times New Roman" w:hint="eastAsia"/>
                      <w:sz w:val="21"/>
                      <w:szCs w:val="21"/>
                      <w:lang w:eastAsia="zh-CN"/>
                    </w:rPr>
                    <w:t>在设计时考虑了抗震和振动、脆性破裂、温度应力、腐蚀破裂及密封泄漏等因素，并采取相应的安全措施加以控制；</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g.</w:t>
                  </w:r>
                  <w:r w:rsidRPr="00D83E4E">
                    <w:rPr>
                      <w:rFonts w:ascii="Times New Roman" w:eastAsia="宋体" w:hAnsi="Times New Roman" w:cs="Times New Roman" w:hint="eastAsia"/>
                      <w:sz w:val="21"/>
                      <w:szCs w:val="21"/>
                      <w:lang w:eastAsia="zh-CN"/>
                    </w:rPr>
                    <w:t>储罐及加油区域全部电器有防爆措施，同时禁止使用明火，需采取防止静电累积、静电接地措施，并安装可燃气体探测仪。</w:t>
                  </w:r>
                  <w:r w:rsidRPr="00D83E4E">
                    <w:rPr>
                      <w:rFonts w:ascii="Times New Roman" w:eastAsia="宋体" w:hAnsi="Times New Roman" w:cs="Times New Roman"/>
                      <w:sz w:val="21"/>
                      <w:szCs w:val="21"/>
                      <w:lang w:eastAsia="zh-CN"/>
                    </w:rPr>
                    <w:t>在管沟敷设油品管道的始端、末端和分支处，设置防静电和防感应雷的联合接地装置；油罐安装高低液位报警器，减少管线接口，油罐的进出口管道采用软管连接等。</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h.</w:t>
                  </w:r>
                  <w:r w:rsidRPr="00D83E4E">
                    <w:rPr>
                      <w:rFonts w:ascii="Times New Roman" w:eastAsia="宋体" w:hAnsi="Times New Roman" w:cs="Times New Roman"/>
                      <w:sz w:val="21"/>
                      <w:szCs w:val="21"/>
                      <w:lang w:eastAsia="zh-CN"/>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w:t>
                  </w:r>
                  <w:r w:rsidRPr="00D83E4E">
                    <w:rPr>
                      <w:rFonts w:ascii="Times New Roman" w:eastAsia="宋体" w:hAnsi="Times New Roman" w:cs="Times New Roman"/>
                      <w:sz w:val="21"/>
                      <w:szCs w:val="21"/>
                      <w:lang w:eastAsia="zh-CN"/>
                    </w:rPr>
                    <w:t>GB50058</w:t>
                  </w:r>
                  <w:r w:rsidRPr="00D83E4E">
                    <w:rPr>
                      <w:rFonts w:ascii="Times New Roman" w:eastAsia="宋体" w:hAnsi="Times New Roman" w:cs="Times New Roman"/>
                      <w:sz w:val="21"/>
                      <w:szCs w:val="21"/>
                      <w:lang w:eastAsia="zh-CN"/>
                    </w:rPr>
                    <w:t>）和《漏电保护器安装与运行》（</w:t>
                  </w:r>
                  <w:r w:rsidRPr="00D83E4E">
                    <w:rPr>
                      <w:rFonts w:ascii="Times New Roman" w:eastAsia="宋体" w:hAnsi="Times New Roman" w:cs="Times New Roman"/>
                      <w:sz w:val="21"/>
                      <w:szCs w:val="21"/>
                      <w:lang w:eastAsia="zh-CN"/>
                    </w:rPr>
                    <w:t>GB13955</w:t>
                  </w:r>
                  <w:r w:rsidRPr="00D83E4E">
                    <w:rPr>
                      <w:rFonts w:ascii="Times New Roman" w:eastAsia="宋体" w:hAnsi="Times New Roman" w:cs="Times New Roman"/>
                      <w:sz w:val="21"/>
                      <w:szCs w:val="21"/>
                      <w:lang w:eastAsia="zh-CN"/>
                    </w:rPr>
                    <w:t>）的规定；</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i.</w:t>
                  </w:r>
                  <w:r w:rsidRPr="00D83E4E">
                    <w:rPr>
                      <w:rFonts w:ascii="Times New Roman" w:eastAsia="宋体" w:hAnsi="Times New Roman" w:cs="Times New Roman"/>
                      <w:sz w:val="21"/>
                      <w:szCs w:val="21"/>
                      <w:lang w:eastAsia="zh-CN"/>
                    </w:rPr>
                    <w:t>加强技术培训，提高职工安全意识，加油区域禁止烟火和禁止拨打手机，并设立明显的宣传标牌。</w:t>
                  </w:r>
                </w:p>
                <w:p w:rsidR="00C95893"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j.</w:t>
                  </w:r>
                  <w:r w:rsidRPr="00D83E4E">
                    <w:rPr>
                      <w:rFonts w:ascii="Times New Roman" w:eastAsia="宋体" w:hAnsi="Times New Roman" w:cs="Times New Roman"/>
                      <w:sz w:val="21"/>
                      <w:szCs w:val="21"/>
                      <w:lang w:eastAsia="zh-CN"/>
                    </w:rPr>
                    <w:t>对各类贮存容器、机电装置、安全设施、消防器材等，进行各种日常的、定期的、专业的防火安全检查，并将发现的问题落实到人、限期落实整改。建立夜间值班巡查制度、火险报告制度、安全奖惩制度等。</w:t>
                  </w:r>
                </w:p>
                <w:p w:rsidR="00A51CB2" w:rsidRPr="00D83E4E" w:rsidRDefault="00C95893" w:rsidP="00C95893">
                  <w:pPr>
                    <w:tabs>
                      <w:tab w:val="center" w:pos="4153"/>
                      <w:tab w:val="right" w:pos="8306"/>
                    </w:tabs>
                    <w:snapToGrid w:val="0"/>
                    <w:spacing w:line="240" w:lineRule="auto"/>
                    <w:ind w:firstLineChars="200" w:firstLine="420"/>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k.</w:t>
                  </w:r>
                  <w:r w:rsidRPr="00D83E4E">
                    <w:rPr>
                      <w:rFonts w:ascii="Times New Roman" w:eastAsia="宋体" w:hAnsi="Times New Roman" w:cs="Times New Roman" w:hint="eastAsia"/>
                      <w:sz w:val="21"/>
                      <w:szCs w:val="21"/>
                      <w:lang w:eastAsia="zh-CN"/>
                    </w:rPr>
                    <w:t>建设单位应在环保自主竣工验收前完成突发环境事件风险评估及应急预案的编制工作，及时向生态环境主管部门备案。</w:t>
                  </w:r>
                </w:p>
              </w:tc>
            </w:tr>
            <w:tr w:rsidR="00D83E4E" w:rsidRPr="00D83E4E" w:rsidTr="00C95893">
              <w:trPr>
                <w:trHeight w:val="340"/>
                <w:jc w:val="center"/>
              </w:trPr>
              <w:tc>
                <w:tcPr>
                  <w:tcW w:w="2184" w:type="dxa"/>
                  <w:tcBorders>
                    <w:top w:val="single" w:sz="4" w:space="0" w:color="000000"/>
                    <w:right w:val="single" w:sz="4" w:space="0" w:color="000000"/>
                  </w:tcBorders>
                  <w:vAlign w:val="center"/>
                </w:tcPr>
                <w:p w:rsidR="00C95893" w:rsidRPr="00D83E4E" w:rsidRDefault="00C95893" w:rsidP="00C95893">
                  <w:pPr>
                    <w:tabs>
                      <w:tab w:val="center" w:pos="4153"/>
                      <w:tab w:val="right" w:pos="8306"/>
                    </w:tabs>
                    <w:snapToGrid w:val="0"/>
                    <w:spacing w:line="240" w:lineRule="auto"/>
                    <w:jc w:val="center"/>
                    <w:rPr>
                      <w:rFonts w:eastAsia="宋体"/>
                      <w:b/>
                      <w:sz w:val="21"/>
                      <w:szCs w:val="21"/>
                      <w:lang w:eastAsia="zh-CN"/>
                    </w:rPr>
                  </w:pPr>
                  <w:r w:rsidRPr="00D83E4E">
                    <w:rPr>
                      <w:rFonts w:eastAsia="宋体" w:hint="eastAsia"/>
                      <w:b/>
                      <w:sz w:val="21"/>
                      <w:szCs w:val="21"/>
                      <w:lang w:eastAsia="zh-CN"/>
                    </w:rPr>
                    <w:t>填表说明（列出项目相关信息及评价说明）</w:t>
                  </w:r>
                </w:p>
              </w:tc>
              <w:tc>
                <w:tcPr>
                  <w:tcW w:w="6856" w:type="dxa"/>
                  <w:gridSpan w:val="6"/>
                  <w:tcBorders>
                    <w:top w:val="single" w:sz="4" w:space="0" w:color="000000"/>
                    <w:left w:val="single" w:sz="4" w:space="0" w:color="000000"/>
                  </w:tcBorders>
                  <w:vAlign w:val="center"/>
                </w:tcPr>
                <w:p w:rsidR="00C95893" w:rsidRPr="00D83E4E" w:rsidRDefault="00C95893" w:rsidP="00C95893">
                  <w:pPr>
                    <w:tabs>
                      <w:tab w:val="center" w:pos="4153"/>
                      <w:tab w:val="right" w:pos="8306"/>
                    </w:tabs>
                    <w:snapToGrid w:val="0"/>
                    <w:spacing w:line="240" w:lineRule="auto"/>
                    <w:ind w:firstLineChars="200" w:firstLine="420"/>
                    <w:rPr>
                      <w:rFonts w:eastAsia="宋体"/>
                      <w:sz w:val="21"/>
                      <w:szCs w:val="21"/>
                      <w:lang w:eastAsia="zh-CN"/>
                    </w:rPr>
                  </w:pPr>
                  <w:r w:rsidRPr="00D83E4E">
                    <w:rPr>
                      <w:rFonts w:eastAsia="宋体" w:hint="eastAsia"/>
                      <w:sz w:val="21"/>
                      <w:szCs w:val="21"/>
                      <w:lang w:eastAsia="zh-CN"/>
                    </w:rPr>
                    <w:t>通过上述分析，企业在确保环境风险防范措施和应急预案落实的条件下，项目选址和建设从环境风险的角度是可以接受的，本项目的环境风险可防控。</w:t>
                  </w:r>
                </w:p>
              </w:tc>
            </w:tr>
          </w:tbl>
          <w:p w:rsidR="00A51CB2" w:rsidRPr="00D83E4E" w:rsidRDefault="00A51CB2" w:rsidP="00A51CB2">
            <w:pPr>
              <w:pStyle w:val="ae"/>
              <w:ind w:firstLineChars="200" w:firstLine="480"/>
              <w:rPr>
                <w:rFonts w:ascii="Times New Roman" w:hAnsi="Times New Roman" w:cs="Times New Roman"/>
                <w:sz w:val="24"/>
                <w:szCs w:val="24"/>
              </w:rPr>
            </w:pPr>
          </w:p>
          <w:p w:rsidR="00A51CB2" w:rsidRPr="00D83E4E" w:rsidRDefault="009213AE" w:rsidP="009213AE">
            <w:pPr>
              <w:widowControl w:val="0"/>
              <w:snapToGrid w:val="0"/>
              <w:jc w:val="both"/>
              <w:rPr>
                <w:rFonts w:eastAsia="宋体"/>
                <w:b/>
                <w:sz w:val="24"/>
                <w:szCs w:val="24"/>
              </w:rPr>
            </w:pPr>
            <w:r w:rsidRPr="00D83E4E">
              <w:rPr>
                <w:rFonts w:eastAsia="宋体" w:hint="eastAsia"/>
                <w:b/>
                <w:sz w:val="24"/>
                <w:szCs w:val="24"/>
              </w:rPr>
              <w:t>7.3</w:t>
            </w:r>
            <w:r w:rsidR="00A51CB2" w:rsidRPr="00D83E4E">
              <w:rPr>
                <w:rFonts w:eastAsia="宋体"/>
                <w:b/>
                <w:sz w:val="24"/>
                <w:szCs w:val="24"/>
              </w:rPr>
              <w:t>环境管理与监测</w:t>
            </w:r>
            <w:r w:rsidRPr="00D83E4E">
              <w:rPr>
                <w:rFonts w:eastAsia="宋体" w:hint="eastAsia"/>
                <w:b/>
                <w:sz w:val="24"/>
                <w:szCs w:val="24"/>
              </w:rPr>
              <w:t>计划</w:t>
            </w:r>
          </w:p>
          <w:p w:rsidR="009213AE" w:rsidRPr="00D83E4E" w:rsidRDefault="004C7C3F" w:rsidP="004C7C3F">
            <w:pPr>
              <w:ind w:firstLineChars="200" w:firstLine="482"/>
              <w:rPr>
                <w:rFonts w:eastAsia="宋体"/>
                <w:b/>
                <w:sz w:val="24"/>
                <w:szCs w:val="24"/>
              </w:rPr>
            </w:pPr>
            <w:r w:rsidRPr="00D83E4E">
              <w:rPr>
                <w:rFonts w:eastAsia="宋体" w:hint="eastAsia"/>
                <w:b/>
                <w:sz w:val="24"/>
                <w:szCs w:val="24"/>
              </w:rPr>
              <w:t>7.3.1</w:t>
            </w:r>
            <w:r w:rsidR="009213AE" w:rsidRPr="00D83E4E">
              <w:rPr>
                <w:rFonts w:eastAsia="宋体" w:hint="eastAsia"/>
                <w:b/>
                <w:sz w:val="24"/>
                <w:szCs w:val="24"/>
              </w:rPr>
              <w:t>环境管理要求</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1</w:t>
            </w:r>
            <w:r w:rsidRPr="00D83E4E">
              <w:rPr>
                <w:rFonts w:ascii="Times New Roman" w:hAnsi="Times New Roman" w:cs="Times New Roman"/>
                <w:sz w:val="24"/>
                <w:szCs w:val="24"/>
              </w:rPr>
              <w:t>、环境保护责任主体与环境影响考核点</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本项目环境保护责任主体为</w:t>
            </w:r>
            <w:r w:rsidR="00A5792A" w:rsidRPr="00D83E4E">
              <w:rPr>
                <w:rFonts w:ascii="Times New Roman" w:hAnsi="Times New Roman" w:cs="Times New Roman" w:hint="eastAsia"/>
                <w:sz w:val="24"/>
                <w:szCs w:val="24"/>
              </w:rPr>
              <w:t>运营单位中国石油天然气股份有限公司江苏宿迁</w:t>
            </w:r>
            <w:r w:rsidR="00BA5E6A" w:rsidRPr="00D83E4E">
              <w:rPr>
                <w:rFonts w:ascii="Times New Roman" w:hAnsi="Times New Roman" w:cs="Times New Roman" w:hint="eastAsia"/>
                <w:sz w:val="24"/>
                <w:szCs w:val="24"/>
              </w:rPr>
              <w:t>江苏宿迁沭阳吴集加油站</w:t>
            </w:r>
            <w:r w:rsidRPr="00D83E4E">
              <w:rPr>
                <w:rFonts w:ascii="Times New Roman" w:hAnsi="Times New Roman" w:cs="Times New Roman"/>
                <w:sz w:val="24"/>
                <w:szCs w:val="24"/>
              </w:rPr>
              <w:t>。</w:t>
            </w:r>
          </w:p>
          <w:p w:rsidR="00A5792A"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环境噪声影响考核点为本项目厂界外</w:t>
            </w:r>
            <w:r w:rsidRPr="00D83E4E">
              <w:rPr>
                <w:rFonts w:ascii="Times New Roman" w:hAnsi="Times New Roman" w:cs="Times New Roman"/>
                <w:sz w:val="24"/>
                <w:szCs w:val="24"/>
              </w:rPr>
              <w:t>1m</w:t>
            </w:r>
            <w:r w:rsidR="00A5792A" w:rsidRPr="00D83E4E">
              <w:rPr>
                <w:rFonts w:ascii="Times New Roman" w:hAnsi="Times New Roman" w:cs="Times New Roman" w:hint="eastAsia"/>
                <w:sz w:val="24"/>
                <w:szCs w:val="24"/>
              </w:rPr>
              <w:t>；</w:t>
            </w:r>
          </w:p>
          <w:p w:rsidR="00A5792A"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水环境影响考核点为</w:t>
            </w:r>
            <w:r w:rsidR="00A5792A" w:rsidRPr="00D83E4E">
              <w:rPr>
                <w:rFonts w:ascii="Times New Roman" w:hAnsi="Times New Roman" w:cs="Times New Roman" w:hint="eastAsia"/>
                <w:sz w:val="24"/>
                <w:szCs w:val="24"/>
              </w:rPr>
              <w:t>加油站排水口；</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大气环境影响考核点为</w:t>
            </w:r>
            <w:r w:rsidR="00A5792A" w:rsidRPr="00D83E4E">
              <w:rPr>
                <w:rFonts w:ascii="Times New Roman" w:hAnsi="Times New Roman" w:cs="Times New Roman" w:hint="eastAsia"/>
                <w:sz w:val="24"/>
                <w:szCs w:val="24"/>
              </w:rPr>
              <w:t>加油站</w:t>
            </w:r>
            <w:r w:rsidRPr="00D83E4E">
              <w:rPr>
                <w:rFonts w:ascii="Times New Roman" w:hAnsi="Times New Roman" w:cs="Times New Roman"/>
                <w:sz w:val="24"/>
                <w:szCs w:val="24"/>
              </w:rPr>
              <w:t>厂界</w:t>
            </w:r>
            <w:r w:rsidR="00A5792A" w:rsidRPr="00D83E4E">
              <w:rPr>
                <w:rFonts w:ascii="Times New Roman" w:hAnsi="Times New Roman" w:cs="Times New Roman" w:hint="eastAsia"/>
                <w:sz w:val="24"/>
                <w:szCs w:val="24"/>
              </w:rPr>
              <w:t>外</w:t>
            </w:r>
            <w:r w:rsidR="00A5792A" w:rsidRPr="00D83E4E">
              <w:rPr>
                <w:rFonts w:ascii="Times New Roman" w:hAnsi="Times New Roman" w:cs="Times New Roman" w:hint="eastAsia"/>
                <w:sz w:val="24"/>
                <w:szCs w:val="24"/>
              </w:rPr>
              <w:t>1m</w:t>
            </w:r>
            <w:r w:rsidRPr="00D83E4E">
              <w:rPr>
                <w:rFonts w:ascii="Times New Roman" w:hAnsi="Times New Roman" w:cs="Times New Roman"/>
                <w:sz w:val="24"/>
                <w:szCs w:val="24"/>
              </w:rPr>
              <w:t>。</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2</w:t>
            </w:r>
            <w:r w:rsidRPr="00D83E4E">
              <w:rPr>
                <w:rFonts w:ascii="Times New Roman" w:hAnsi="Times New Roman" w:cs="Times New Roman"/>
                <w:sz w:val="24"/>
                <w:szCs w:val="24"/>
              </w:rPr>
              <w:t>、环境管理</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为了减少和缓解建设项目运行对环境造成的影响，建设单位需建立负有职责的环保管理机制，制订环境管理计划。</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w:t>
            </w:r>
            <w:r w:rsidRPr="00D83E4E">
              <w:rPr>
                <w:rFonts w:ascii="Times New Roman" w:hAnsi="Times New Roman" w:cs="Times New Roman"/>
                <w:sz w:val="24"/>
                <w:szCs w:val="24"/>
              </w:rPr>
              <w:t>1</w:t>
            </w:r>
            <w:r w:rsidRPr="00D83E4E">
              <w:rPr>
                <w:rFonts w:ascii="Times New Roman" w:hAnsi="Times New Roman" w:cs="Times New Roman"/>
                <w:sz w:val="24"/>
                <w:szCs w:val="24"/>
              </w:rPr>
              <w:t>）环境管理机构</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建设单位将设立环境管理部门，并配备环保管理人员。环境管理部门主要职能是负责全公司的环境、安全监督管理工作，确保环保设施的正常运行</w:t>
            </w:r>
            <w:r w:rsidR="009E7B82" w:rsidRPr="00D83E4E">
              <w:rPr>
                <w:rFonts w:ascii="Times New Roman" w:hAnsi="Times New Roman" w:cs="Times New Roman" w:hint="eastAsia"/>
                <w:sz w:val="24"/>
                <w:szCs w:val="24"/>
              </w:rPr>
              <w:t>。</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w:t>
            </w:r>
            <w:r w:rsidRPr="00D83E4E">
              <w:rPr>
                <w:rFonts w:ascii="Times New Roman" w:hAnsi="Times New Roman" w:cs="Times New Roman"/>
                <w:sz w:val="24"/>
                <w:szCs w:val="24"/>
              </w:rPr>
              <w:t>2</w:t>
            </w:r>
            <w:r w:rsidRPr="00D83E4E">
              <w:rPr>
                <w:rFonts w:ascii="Times New Roman" w:hAnsi="Times New Roman" w:cs="Times New Roman"/>
                <w:sz w:val="24"/>
                <w:szCs w:val="24"/>
              </w:rPr>
              <w:t>）环境管理内容</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公司在生产管理中制定的主要环境管理内容和实行的环境管理情况如下：</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①</w:t>
            </w:r>
            <w:r w:rsidRPr="00D83E4E">
              <w:rPr>
                <w:rFonts w:ascii="Times New Roman" w:hAnsi="Times New Roman" w:cs="Times New Roman"/>
                <w:sz w:val="24"/>
                <w:szCs w:val="24"/>
              </w:rPr>
              <w:t>环境教育制度</w:t>
            </w:r>
          </w:p>
          <w:p w:rsidR="00A51CB2" w:rsidRPr="00D83E4E" w:rsidRDefault="00A51CB2" w:rsidP="004C7C3F">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遵守国家及地方的有关环保方针政策、法令和条例，作好环境教育和技术培训，提高公司员工的环保意识和技术水平，提高污染防治的责任心。对企业员工定期进行环保培训，提高全体员工的安全和环境保护意识。</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hAnsi="宋体" w:cs="宋体" w:hint="eastAsia"/>
                <w:sz w:val="24"/>
                <w:szCs w:val="24"/>
              </w:rPr>
              <w:t>②</w:t>
            </w:r>
            <w:r w:rsidRPr="00D83E4E">
              <w:rPr>
                <w:rFonts w:ascii="Times New Roman" w:hAnsi="Times New Roman" w:cs="Times New Roman"/>
                <w:sz w:val="24"/>
                <w:szCs w:val="24"/>
              </w:rPr>
              <w:t>环境管理制度</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项目建成后，必须确保污染处理设施长期、稳定、有效地运行，不得擅自拆除或者闲置环保设备。要制定操作规程、建立管理台帐，对油罐的运行情况进行日常记录。协同有关</w:t>
            </w:r>
            <w:r w:rsidR="004F7325" w:rsidRPr="00D83E4E">
              <w:rPr>
                <w:rFonts w:ascii="Times New Roman" w:hAnsi="Times New Roman" w:cs="Times New Roman" w:hint="eastAsia"/>
                <w:sz w:val="24"/>
                <w:szCs w:val="24"/>
              </w:rPr>
              <w:t>生态环境主管部门</w:t>
            </w:r>
            <w:r w:rsidRPr="00D83E4E">
              <w:rPr>
                <w:rFonts w:ascii="Times New Roman" w:hAnsi="Times New Roman" w:cs="Times New Roman"/>
                <w:sz w:val="24"/>
                <w:szCs w:val="24"/>
              </w:rPr>
              <w:t>组织落实</w:t>
            </w:r>
            <w:r w:rsidRPr="00D83E4E">
              <w:rPr>
                <w:rFonts w:ascii="Times New Roman" w:hAnsi="Times New Roman" w:cs="Times New Roman"/>
                <w:sz w:val="24"/>
                <w:szCs w:val="24"/>
              </w:rPr>
              <w:t>“</w:t>
            </w:r>
            <w:r w:rsidRPr="00D83E4E">
              <w:rPr>
                <w:rFonts w:ascii="Times New Roman" w:hAnsi="Times New Roman" w:cs="Times New Roman"/>
                <w:sz w:val="24"/>
                <w:szCs w:val="24"/>
              </w:rPr>
              <w:t>三同时</w:t>
            </w:r>
            <w:r w:rsidRPr="00D83E4E">
              <w:rPr>
                <w:rFonts w:ascii="Times New Roman" w:hAnsi="Times New Roman" w:cs="Times New Roman"/>
                <w:sz w:val="24"/>
                <w:szCs w:val="24"/>
              </w:rPr>
              <w:t>”</w:t>
            </w:r>
            <w:r w:rsidRPr="00D83E4E">
              <w:rPr>
                <w:rFonts w:ascii="Times New Roman" w:hAnsi="Times New Roman" w:cs="Times New Roman"/>
                <w:sz w:val="24"/>
                <w:szCs w:val="24"/>
              </w:rPr>
              <w:t>，参与有关方案的审定及竣工验收。</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hAnsi="宋体" w:cs="宋体" w:hint="eastAsia"/>
                <w:sz w:val="24"/>
                <w:szCs w:val="24"/>
              </w:rPr>
              <w:t>③</w:t>
            </w:r>
            <w:r w:rsidRPr="00D83E4E">
              <w:rPr>
                <w:rFonts w:ascii="Times New Roman" w:hAnsi="Times New Roman" w:cs="Times New Roman"/>
                <w:sz w:val="24"/>
                <w:szCs w:val="24"/>
              </w:rPr>
              <w:t>环境保护责任制度</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建设单位应建立环境保护责任制度，明确单位负责人和相关人员的环境保护责任，不断提高污染治理和环境管理水平，自觉接受监督检查。</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hAnsi="宋体" w:cs="宋体" w:hint="eastAsia"/>
                <w:sz w:val="24"/>
                <w:szCs w:val="24"/>
              </w:rPr>
              <w:t>④</w:t>
            </w:r>
            <w:r w:rsidRPr="00D83E4E">
              <w:rPr>
                <w:rFonts w:ascii="Times New Roman" w:hAnsi="Times New Roman" w:cs="Times New Roman"/>
                <w:sz w:val="24"/>
                <w:szCs w:val="24"/>
              </w:rPr>
              <w:t>环境监测制度</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ascii="Times New Roman" w:hAnsi="Times New Roman" w:cs="Times New Roman"/>
                <w:sz w:val="24"/>
                <w:szCs w:val="24"/>
              </w:rPr>
              <w:t>建设单位应依法开展监测计划，安装或使用监测设备应符合国家有关环境监测、计量认证规定和技术规范，保障数据合法有效，保证设备正常运行，妥善保存原始记录，建立准确完整的环境管理台账。</w:t>
            </w:r>
          </w:p>
          <w:p w:rsidR="00A51CB2" w:rsidRPr="00D83E4E" w:rsidRDefault="00A5792A" w:rsidP="00A5792A">
            <w:pPr>
              <w:ind w:firstLineChars="200" w:firstLine="482"/>
              <w:rPr>
                <w:rFonts w:eastAsia="宋体"/>
                <w:b/>
                <w:sz w:val="24"/>
                <w:szCs w:val="24"/>
              </w:rPr>
            </w:pPr>
            <w:r w:rsidRPr="00D83E4E">
              <w:rPr>
                <w:rFonts w:eastAsia="宋体" w:hint="eastAsia"/>
                <w:b/>
                <w:sz w:val="24"/>
                <w:szCs w:val="24"/>
              </w:rPr>
              <w:t>7.3.2</w:t>
            </w:r>
            <w:r w:rsidR="00A51CB2" w:rsidRPr="00D83E4E">
              <w:rPr>
                <w:rFonts w:eastAsia="宋体"/>
                <w:b/>
                <w:sz w:val="24"/>
                <w:szCs w:val="24"/>
              </w:rPr>
              <w:t>环境监测计划</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环境监测是环境管理技术的重要支持，其主要职责是对本工程污染源和区域的环境质量进行监测，并对监测数据进行统计、分析，以便环境管理部门及时、准确地掌握本工程的污染动态和区域环境质量变化情况。</w:t>
            </w:r>
          </w:p>
          <w:p w:rsidR="00A5792A" w:rsidRPr="00D83E4E" w:rsidRDefault="00A5792A" w:rsidP="00A5792A">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根据本项目环境影响预测及分析结果，本次评价主要提出项目在生产运行阶段的污染源监测计划，监测内容包括大气环境、水环境及声环境，监测工作应委托具有检测资质的单位承担。项目环境监测计划详见表</w:t>
            </w:r>
            <w:r w:rsidRPr="00D83E4E">
              <w:rPr>
                <w:rFonts w:ascii="Times New Roman" w:hAnsi="Times New Roman" w:cs="Times New Roman" w:hint="eastAsia"/>
                <w:sz w:val="24"/>
                <w:szCs w:val="24"/>
              </w:rPr>
              <w:t>7-20</w:t>
            </w:r>
            <w:r w:rsidRPr="00D83E4E">
              <w:rPr>
                <w:rFonts w:ascii="Times New Roman" w:hAnsi="Times New Roman" w:cs="Times New Roman" w:hint="eastAsia"/>
                <w:sz w:val="24"/>
                <w:szCs w:val="24"/>
              </w:rPr>
              <w:t>：</w:t>
            </w:r>
          </w:p>
          <w:p w:rsidR="00A51CB2" w:rsidRPr="00D83E4E" w:rsidRDefault="00A51CB2" w:rsidP="00A5792A">
            <w:pPr>
              <w:pStyle w:val="ae"/>
              <w:ind w:firstLineChars="200" w:firstLine="482"/>
              <w:jc w:val="center"/>
              <w:rPr>
                <w:rFonts w:ascii="Times New Roman" w:hAnsi="Times New Roman" w:cs="Times New Roman"/>
                <w:b/>
                <w:sz w:val="24"/>
                <w:szCs w:val="24"/>
              </w:rPr>
            </w:pPr>
            <w:r w:rsidRPr="00D83E4E">
              <w:rPr>
                <w:rFonts w:ascii="Times New Roman" w:hAnsi="Times New Roman" w:cs="Times New Roman"/>
                <w:b/>
                <w:sz w:val="24"/>
                <w:szCs w:val="24"/>
              </w:rPr>
              <w:t>表</w:t>
            </w:r>
            <w:r w:rsidRPr="00D83E4E">
              <w:rPr>
                <w:rFonts w:ascii="Times New Roman" w:hAnsi="Times New Roman" w:cs="Times New Roman"/>
                <w:b/>
                <w:sz w:val="24"/>
                <w:szCs w:val="24"/>
              </w:rPr>
              <w:t>7-</w:t>
            </w:r>
            <w:r w:rsidR="00A5792A" w:rsidRPr="00D83E4E">
              <w:rPr>
                <w:rFonts w:ascii="Times New Roman" w:hAnsi="Times New Roman" w:cs="Times New Roman" w:hint="eastAsia"/>
                <w:b/>
                <w:sz w:val="24"/>
                <w:szCs w:val="24"/>
              </w:rPr>
              <w:t>20</w:t>
            </w:r>
            <w:r w:rsidRPr="00D83E4E">
              <w:rPr>
                <w:rFonts w:ascii="Times New Roman" w:hAnsi="Times New Roman" w:cs="Times New Roman"/>
                <w:b/>
                <w:sz w:val="24"/>
                <w:szCs w:val="24"/>
              </w:rPr>
              <w:tab/>
            </w:r>
            <w:r w:rsidRPr="00D83E4E">
              <w:rPr>
                <w:rFonts w:ascii="Times New Roman" w:hAnsi="Times New Roman" w:cs="Times New Roman"/>
                <w:b/>
                <w:sz w:val="24"/>
                <w:szCs w:val="24"/>
              </w:rPr>
              <w:t>运行期监测计划一览表</w:t>
            </w:r>
          </w:p>
          <w:tbl>
            <w:tblPr>
              <w:tblStyle w:val="TableNormal"/>
              <w:tblW w:w="9070" w:type="dxa"/>
              <w:jc w:val="center"/>
              <w:tblInd w:w="218" w:type="dxa"/>
              <w:tblBorders>
                <w:top w:val="single" w:sz="12" w:space="0" w:color="000000"/>
                <w:bottom w:val="single" w:sz="12" w:space="0" w:color="000000"/>
                <w:insideH w:val="single" w:sz="4" w:space="0" w:color="auto"/>
                <w:insideV w:val="single" w:sz="4" w:space="0" w:color="auto"/>
              </w:tblBorders>
              <w:tblLayout w:type="fixed"/>
              <w:tblLook w:val="01E0" w:firstRow="1" w:lastRow="1" w:firstColumn="1" w:lastColumn="1" w:noHBand="0" w:noVBand="0"/>
            </w:tblPr>
            <w:tblGrid>
              <w:gridCol w:w="948"/>
              <w:gridCol w:w="1780"/>
              <w:gridCol w:w="2517"/>
              <w:gridCol w:w="1134"/>
              <w:gridCol w:w="2691"/>
            </w:tblGrid>
            <w:tr w:rsidR="00D83E4E" w:rsidRPr="00D83E4E" w:rsidTr="00BE3BF2">
              <w:trPr>
                <w:trHeight w:val="340"/>
                <w:jc w:val="center"/>
              </w:trPr>
              <w:tc>
                <w:tcPr>
                  <w:tcW w:w="948" w:type="dxa"/>
                  <w:tcBorders>
                    <w:bottom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分类</w:t>
                  </w:r>
                </w:p>
              </w:tc>
              <w:tc>
                <w:tcPr>
                  <w:tcW w:w="1780" w:type="dxa"/>
                  <w:tcBorders>
                    <w:bottom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监测</w:t>
                  </w:r>
                  <w:r w:rsidRPr="00D83E4E">
                    <w:rPr>
                      <w:rFonts w:ascii="Times New Roman" w:eastAsia="宋体" w:hAnsi="Times New Roman" w:cs="Times New Roman" w:hint="eastAsia"/>
                      <w:sz w:val="21"/>
                      <w:szCs w:val="21"/>
                      <w:lang w:eastAsia="zh-CN"/>
                    </w:rPr>
                    <w:t>点位</w:t>
                  </w:r>
                </w:p>
              </w:tc>
              <w:tc>
                <w:tcPr>
                  <w:tcW w:w="2517" w:type="dxa"/>
                  <w:tcBorders>
                    <w:bottom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监测</w:t>
                  </w:r>
                  <w:r w:rsidRPr="00D83E4E">
                    <w:rPr>
                      <w:rFonts w:ascii="Times New Roman" w:eastAsia="宋体" w:hAnsi="Times New Roman" w:cs="Times New Roman" w:hint="eastAsia"/>
                      <w:sz w:val="21"/>
                      <w:szCs w:val="21"/>
                      <w:lang w:eastAsia="zh-CN"/>
                    </w:rPr>
                    <w:t>指标</w:t>
                  </w:r>
                </w:p>
              </w:tc>
              <w:tc>
                <w:tcPr>
                  <w:tcW w:w="1134" w:type="dxa"/>
                  <w:tcBorders>
                    <w:bottom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监测频率</w:t>
                  </w:r>
                </w:p>
              </w:tc>
              <w:tc>
                <w:tcPr>
                  <w:tcW w:w="2691" w:type="dxa"/>
                  <w:tcBorders>
                    <w:bottom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执行标准</w:t>
                  </w:r>
                </w:p>
              </w:tc>
            </w:tr>
            <w:tr w:rsidR="00D83E4E" w:rsidRPr="00D83E4E" w:rsidTr="00BE3BF2">
              <w:trPr>
                <w:trHeight w:val="340"/>
                <w:jc w:val="center"/>
              </w:trPr>
              <w:tc>
                <w:tcPr>
                  <w:tcW w:w="948" w:type="dxa"/>
                  <w:tcBorders>
                    <w:top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废气</w:t>
                  </w:r>
                </w:p>
              </w:tc>
              <w:tc>
                <w:tcPr>
                  <w:tcW w:w="1780" w:type="dxa"/>
                  <w:tcBorders>
                    <w:top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厂界无组织排放监控点</w:t>
                  </w:r>
                </w:p>
              </w:tc>
              <w:tc>
                <w:tcPr>
                  <w:tcW w:w="2517" w:type="dxa"/>
                  <w:tcBorders>
                    <w:top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hint="eastAsia"/>
                      <w:sz w:val="21"/>
                      <w:szCs w:val="21"/>
                      <w:lang w:eastAsia="zh-CN"/>
                    </w:rPr>
                    <w:t>非甲烷总烃</w:t>
                  </w:r>
                </w:p>
              </w:tc>
              <w:tc>
                <w:tcPr>
                  <w:tcW w:w="1134" w:type="dxa"/>
                  <w:tcBorders>
                    <w:top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1</w:t>
                  </w:r>
                  <w:r w:rsidRPr="00D83E4E">
                    <w:rPr>
                      <w:rFonts w:ascii="Times New Roman" w:eastAsia="宋体" w:hAnsi="Times New Roman" w:cs="Times New Roman"/>
                      <w:sz w:val="21"/>
                      <w:szCs w:val="21"/>
                      <w:lang w:eastAsia="zh-CN"/>
                    </w:rPr>
                    <w:t>次</w:t>
                  </w:r>
                  <w:r w:rsidRPr="00D83E4E">
                    <w:rPr>
                      <w:rFonts w:ascii="Times New Roman" w:eastAsia="宋体" w:hAnsi="Times New Roman" w:cs="Times New Roman"/>
                      <w:sz w:val="21"/>
                      <w:szCs w:val="21"/>
                      <w:lang w:eastAsia="zh-CN"/>
                    </w:rPr>
                    <w:t>/</w:t>
                  </w:r>
                  <w:r w:rsidRPr="00D83E4E">
                    <w:rPr>
                      <w:rFonts w:ascii="Times New Roman" w:eastAsia="宋体" w:hAnsi="Times New Roman" w:cs="Times New Roman"/>
                      <w:sz w:val="21"/>
                      <w:szCs w:val="21"/>
                      <w:lang w:eastAsia="zh-CN"/>
                    </w:rPr>
                    <w:t>年</w:t>
                  </w:r>
                </w:p>
              </w:tc>
              <w:tc>
                <w:tcPr>
                  <w:tcW w:w="2691" w:type="dxa"/>
                  <w:tcBorders>
                    <w:top w:val="single" w:sz="12" w:space="0" w:color="auto"/>
                  </w:tcBorders>
                  <w:vAlign w:val="center"/>
                </w:tcPr>
                <w:p w:rsidR="00A5792A" w:rsidRPr="00D83E4E" w:rsidRDefault="00A5792A" w:rsidP="00A5792A">
                  <w:pPr>
                    <w:tabs>
                      <w:tab w:val="center" w:pos="4153"/>
                      <w:tab w:val="right" w:pos="8306"/>
                    </w:tabs>
                    <w:snapToGrid w:val="0"/>
                    <w:spacing w:line="240" w:lineRule="auto"/>
                    <w:jc w:val="center"/>
                    <w:rPr>
                      <w:rFonts w:eastAsia="宋体"/>
                      <w:sz w:val="21"/>
                      <w:szCs w:val="21"/>
                      <w:lang w:eastAsia="zh-CN"/>
                    </w:rPr>
                  </w:pPr>
                  <w:r w:rsidRPr="00D83E4E">
                    <w:rPr>
                      <w:rFonts w:eastAsia="宋体" w:hint="eastAsia"/>
                      <w:sz w:val="21"/>
                      <w:szCs w:val="21"/>
                      <w:lang w:eastAsia="zh-CN"/>
                    </w:rPr>
                    <w:t>《大气污染物综合排放标准》（</w:t>
                  </w:r>
                  <w:r w:rsidRPr="00D83E4E">
                    <w:rPr>
                      <w:rFonts w:eastAsia="宋体" w:hint="eastAsia"/>
                      <w:sz w:val="21"/>
                      <w:szCs w:val="21"/>
                      <w:lang w:eastAsia="zh-CN"/>
                    </w:rPr>
                    <w:t>GB16297-1996</w:t>
                  </w:r>
                  <w:r w:rsidRPr="00D83E4E">
                    <w:rPr>
                      <w:rFonts w:eastAsia="宋体" w:hint="eastAsia"/>
                      <w:sz w:val="21"/>
                      <w:szCs w:val="21"/>
                      <w:lang w:eastAsia="zh-CN"/>
                    </w:rPr>
                    <w:t>）表</w:t>
                  </w:r>
                  <w:r w:rsidRPr="00D83E4E">
                    <w:rPr>
                      <w:rFonts w:eastAsia="宋体" w:hint="eastAsia"/>
                      <w:sz w:val="21"/>
                      <w:szCs w:val="21"/>
                      <w:lang w:eastAsia="zh-CN"/>
                    </w:rPr>
                    <w:t>2</w:t>
                  </w:r>
                </w:p>
              </w:tc>
            </w:tr>
            <w:tr w:rsidR="00D83E4E" w:rsidRPr="00D83E4E" w:rsidTr="00BE3BF2">
              <w:trPr>
                <w:trHeight w:val="340"/>
                <w:jc w:val="center"/>
              </w:trPr>
              <w:tc>
                <w:tcPr>
                  <w:tcW w:w="948" w:type="dxa"/>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噪声</w:t>
                  </w:r>
                </w:p>
              </w:tc>
              <w:tc>
                <w:tcPr>
                  <w:tcW w:w="1780" w:type="dxa"/>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四周厂界</w:t>
                  </w:r>
                </w:p>
              </w:tc>
              <w:tc>
                <w:tcPr>
                  <w:tcW w:w="2517" w:type="dxa"/>
                  <w:vAlign w:val="center"/>
                </w:tcPr>
                <w:p w:rsidR="00A5792A" w:rsidRPr="00D83E4E" w:rsidRDefault="00A5792A" w:rsidP="00A5792A">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连续等效</w:t>
                  </w:r>
                  <w:r w:rsidRPr="00D83E4E">
                    <w:rPr>
                      <w:rFonts w:ascii="Times New Roman" w:eastAsia="宋体" w:hAnsi="Times New Roman" w:cs="Times New Roman"/>
                      <w:sz w:val="21"/>
                      <w:szCs w:val="21"/>
                      <w:lang w:eastAsia="zh-CN"/>
                    </w:rPr>
                    <w:t xml:space="preserve">A </w:t>
                  </w:r>
                  <w:r w:rsidRPr="00D83E4E">
                    <w:rPr>
                      <w:rFonts w:ascii="Times New Roman" w:eastAsia="宋体" w:hAnsi="Times New Roman" w:cs="Times New Roman"/>
                      <w:sz w:val="21"/>
                      <w:szCs w:val="21"/>
                      <w:lang w:eastAsia="zh-CN"/>
                    </w:rPr>
                    <w:t>声级（</w:t>
                  </w:r>
                  <w:r w:rsidRPr="00D83E4E">
                    <w:rPr>
                      <w:rFonts w:ascii="Times New Roman" w:eastAsia="宋体" w:hAnsi="Times New Roman" w:cs="Times New Roman"/>
                      <w:sz w:val="21"/>
                      <w:szCs w:val="21"/>
                      <w:lang w:eastAsia="zh-CN"/>
                    </w:rPr>
                    <w:t>Leq</w:t>
                  </w:r>
                  <w:r w:rsidRPr="00D83E4E">
                    <w:rPr>
                      <w:rFonts w:ascii="Times New Roman" w:eastAsia="宋体" w:hAnsi="Times New Roman" w:cs="Times New Roman"/>
                      <w:sz w:val="21"/>
                      <w:szCs w:val="21"/>
                      <w:lang w:eastAsia="zh-CN"/>
                    </w:rPr>
                    <w:t>（</w:t>
                  </w:r>
                  <w:r w:rsidRPr="00D83E4E">
                    <w:rPr>
                      <w:rFonts w:ascii="Times New Roman" w:eastAsia="宋体" w:hAnsi="Times New Roman" w:cs="Times New Roman"/>
                      <w:sz w:val="21"/>
                      <w:szCs w:val="21"/>
                      <w:lang w:eastAsia="zh-CN"/>
                    </w:rPr>
                    <w:t>A</w:t>
                  </w:r>
                  <w:r w:rsidRPr="00D83E4E">
                    <w:rPr>
                      <w:rFonts w:ascii="Times New Roman" w:eastAsia="宋体" w:hAnsi="Times New Roman" w:cs="Times New Roman"/>
                      <w:sz w:val="21"/>
                      <w:szCs w:val="21"/>
                      <w:lang w:eastAsia="zh-CN"/>
                    </w:rPr>
                    <w:t>））</w:t>
                  </w:r>
                </w:p>
              </w:tc>
              <w:tc>
                <w:tcPr>
                  <w:tcW w:w="1134" w:type="dxa"/>
                  <w:vAlign w:val="center"/>
                </w:tcPr>
                <w:p w:rsidR="00A5792A" w:rsidRPr="00D83E4E" w:rsidRDefault="00A5792A" w:rsidP="007C4F4F">
                  <w:pPr>
                    <w:tabs>
                      <w:tab w:val="center" w:pos="4153"/>
                      <w:tab w:val="right" w:pos="8306"/>
                    </w:tabs>
                    <w:snapToGrid w:val="0"/>
                    <w:spacing w:line="240" w:lineRule="auto"/>
                    <w:jc w:val="center"/>
                    <w:rPr>
                      <w:rFonts w:ascii="Times New Roman" w:eastAsia="宋体" w:hAnsi="Times New Roman" w:cs="Times New Roman"/>
                      <w:sz w:val="21"/>
                      <w:szCs w:val="21"/>
                      <w:lang w:eastAsia="zh-CN"/>
                    </w:rPr>
                  </w:pPr>
                  <w:r w:rsidRPr="00D83E4E">
                    <w:rPr>
                      <w:rFonts w:ascii="Times New Roman" w:eastAsia="宋体" w:hAnsi="Times New Roman" w:cs="Times New Roman"/>
                      <w:sz w:val="21"/>
                      <w:szCs w:val="21"/>
                      <w:lang w:eastAsia="zh-CN"/>
                    </w:rPr>
                    <w:t>1</w:t>
                  </w:r>
                  <w:r w:rsidRPr="00D83E4E">
                    <w:rPr>
                      <w:rFonts w:ascii="Times New Roman" w:eastAsia="宋体" w:hAnsi="Times New Roman" w:cs="Times New Roman"/>
                      <w:sz w:val="21"/>
                      <w:szCs w:val="21"/>
                      <w:lang w:eastAsia="zh-CN"/>
                    </w:rPr>
                    <w:t>次</w:t>
                  </w:r>
                  <w:r w:rsidRPr="00D83E4E">
                    <w:rPr>
                      <w:rFonts w:ascii="Times New Roman" w:eastAsia="宋体" w:hAnsi="Times New Roman" w:cs="Times New Roman"/>
                      <w:sz w:val="21"/>
                      <w:szCs w:val="21"/>
                      <w:lang w:eastAsia="zh-CN"/>
                    </w:rPr>
                    <w:t>/</w:t>
                  </w:r>
                  <w:r w:rsidR="007C4F4F" w:rsidRPr="00D83E4E">
                    <w:rPr>
                      <w:rFonts w:ascii="Times New Roman" w:eastAsia="宋体" w:hAnsi="Times New Roman" w:cs="Times New Roman" w:hint="eastAsia"/>
                      <w:sz w:val="21"/>
                      <w:szCs w:val="21"/>
                      <w:lang w:eastAsia="zh-CN"/>
                    </w:rPr>
                    <w:t>季度</w:t>
                  </w:r>
                </w:p>
              </w:tc>
              <w:tc>
                <w:tcPr>
                  <w:tcW w:w="2691" w:type="dxa"/>
                  <w:vAlign w:val="center"/>
                </w:tcPr>
                <w:p w:rsidR="00A5792A" w:rsidRPr="00D83E4E" w:rsidRDefault="00A5792A" w:rsidP="003D22D6">
                  <w:pPr>
                    <w:tabs>
                      <w:tab w:val="center" w:pos="4153"/>
                      <w:tab w:val="right" w:pos="8306"/>
                    </w:tabs>
                    <w:snapToGrid w:val="0"/>
                    <w:spacing w:line="240" w:lineRule="auto"/>
                    <w:jc w:val="center"/>
                    <w:rPr>
                      <w:rFonts w:eastAsia="宋体"/>
                      <w:sz w:val="21"/>
                      <w:szCs w:val="21"/>
                      <w:lang w:eastAsia="zh-CN"/>
                    </w:rPr>
                  </w:pPr>
                  <w:r w:rsidRPr="00D83E4E">
                    <w:rPr>
                      <w:rFonts w:eastAsia="宋体"/>
                      <w:sz w:val="21"/>
                      <w:szCs w:val="21"/>
                      <w:lang w:eastAsia="zh-CN"/>
                    </w:rPr>
                    <w:t>《工业企业厂界环境噪声排放标准》（</w:t>
                  </w:r>
                  <w:r w:rsidRPr="00D83E4E">
                    <w:rPr>
                      <w:rFonts w:eastAsia="宋体"/>
                      <w:sz w:val="21"/>
                      <w:szCs w:val="21"/>
                      <w:lang w:eastAsia="zh-CN"/>
                    </w:rPr>
                    <w:t>GB12348-2008</w:t>
                  </w:r>
                  <w:r w:rsidRPr="00D83E4E">
                    <w:rPr>
                      <w:rFonts w:eastAsia="宋体"/>
                      <w:sz w:val="21"/>
                      <w:szCs w:val="21"/>
                      <w:lang w:eastAsia="zh-CN"/>
                    </w:rPr>
                    <w:t>）中</w:t>
                  </w:r>
                  <w:r w:rsidR="003D22D6" w:rsidRPr="00D83E4E">
                    <w:rPr>
                      <w:rFonts w:eastAsia="宋体" w:hint="eastAsia"/>
                      <w:sz w:val="21"/>
                      <w:szCs w:val="21"/>
                      <w:lang w:eastAsia="zh-CN"/>
                    </w:rPr>
                    <w:t>2</w:t>
                  </w:r>
                  <w:r w:rsidRPr="00D83E4E">
                    <w:rPr>
                      <w:rFonts w:eastAsia="宋体"/>
                      <w:sz w:val="21"/>
                      <w:szCs w:val="21"/>
                      <w:lang w:eastAsia="zh-CN"/>
                    </w:rPr>
                    <w:t>类标准</w:t>
                  </w:r>
                </w:p>
              </w:tc>
            </w:tr>
          </w:tbl>
          <w:p w:rsidR="00A51CB2" w:rsidRPr="00D83E4E" w:rsidRDefault="00A51CB2" w:rsidP="00856485">
            <w:pPr>
              <w:pStyle w:val="ae"/>
              <w:ind w:firstLineChars="200" w:firstLine="480"/>
              <w:rPr>
                <w:rFonts w:ascii="Times New Roman" w:hAnsi="Times New Roman" w:cs="Times New Roman"/>
                <w:sz w:val="24"/>
                <w:szCs w:val="24"/>
              </w:rPr>
            </w:pPr>
          </w:p>
        </w:tc>
      </w:tr>
    </w:tbl>
    <w:p w:rsidR="00117D38" w:rsidRPr="00D83E4E" w:rsidRDefault="00117D38">
      <w:pPr>
        <w:outlineLvl w:val="0"/>
        <w:rPr>
          <w:rFonts w:eastAsia="宋体"/>
          <w:b/>
        </w:rPr>
      </w:pPr>
    </w:p>
    <w:p w:rsidR="00150615" w:rsidRPr="00D83E4E" w:rsidRDefault="00150615">
      <w:pPr>
        <w:outlineLvl w:val="0"/>
        <w:rPr>
          <w:rFonts w:eastAsia="宋体"/>
          <w:b/>
        </w:rPr>
      </w:pPr>
      <w:r w:rsidRPr="00D83E4E">
        <w:rPr>
          <w:rFonts w:eastAsia="宋体"/>
          <w:b/>
        </w:rPr>
        <w:t>八、建设项目拟采取的防治措施及预期治理效果</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64"/>
        <w:gridCol w:w="1265"/>
        <w:gridCol w:w="2810"/>
        <w:gridCol w:w="3035"/>
        <w:gridCol w:w="9"/>
      </w:tblGrid>
      <w:tr w:rsidR="00D83E4E" w:rsidRPr="00D83E4E" w:rsidTr="00497E6F">
        <w:trPr>
          <w:trHeight w:val="680"/>
          <w:jc w:val="center"/>
        </w:trPr>
        <w:tc>
          <w:tcPr>
            <w:tcW w:w="1277" w:type="dxa"/>
            <w:tcBorders>
              <w:tl2br w:val="single" w:sz="4" w:space="0" w:color="auto"/>
            </w:tcBorders>
            <w:vAlign w:val="center"/>
          </w:tcPr>
          <w:p w:rsidR="00150615" w:rsidRPr="00D83E4E" w:rsidRDefault="00150615" w:rsidP="002C3F54">
            <w:pPr>
              <w:snapToGrid w:val="0"/>
              <w:spacing w:line="240" w:lineRule="auto"/>
              <w:ind w:left="72" w:firstLine="135"/>
              <w:jc w:val="right"/>
              <w:rPr>
                <w:rFonts w:eastAsia="宋体"/>
                <w:sz w:val="21"/>
                <w:szCs w:val="21"/>
              </w:rPr>
            </w:pPr>
            <w:r w:rsidRPr="00D83E4E">
              <w:rPr>
                <w:rFonts w:eastAsia="宋体"/>
                <w:sz w:val="21"/>
                <w:szCs w:val="21"/>
              </w:rPr>
              <w:t>内容</w:t>
            </w:r>
          </w:p>
          <w:p w:rsidR="00150615" w:rsidRPr="00D83E4E" w:rsidRDefault="00150615" w:rsidP="002C3F54">
            <w:pPr>
              <w:snapToGrid w:val="0"/>
              <w:spacing w:line="240" w:lineRule="auto"/>
              <w:rPr>
                <w:rFonts w:eastAsia="宋体"/>
                <w:sz w:val="21"/>
                <w:szCs w:val="21"/>
              </w:rPr>
            </w:pPr>
            <w:r w:rsidRPr="00D83E4E">
              <w:rPr>
                <w:rFonts w:eastAsia="宋体"/>
                <w:sz w:val="21"/>
                <w:szCs w:val="21"/>
              </w:rPr>
              <w:t>类型</w:t>
            </w:r>
          </w:p>
        </w:tc>
        <w:tc>
          <w:tcPr>
            <w:tcW w:w="1264" w:type="dxa"/>
            <w:vAlign w:val="center"/>
          </w:tcPr>
          <w:p w:rsidR="00150615" w:rsidRPr="00D83E4E" w:rsidRDefault="00150615" w:rsidP="002C3F54">
            <w:pPr>
              <w:snapToGrid w:val="0"/>
              <w:spacing w:line="240" w:lineRule="auto"/>
              <w:ind w:firstLine="135"/>
              <w:jc w:val="center"/>
              <w:rPr>
                <w:rFonts w:eastAsia="宋体"/>
                <w:sz w:val="21"/>
                <w:szCs w:val="21"/>
              </w:rPr>
            </w:pPr>
            <w:r w:rsidRPr="00D83E4E">
              <w:rPr>
                <w:rFonts w:eastAsia="宋体"/>
                <w:sz w:val="21"/>
                <w:szCs w:val="21"/>
              </w:rPr>
              <w:t>排放源</w:t>
            </w:r>
            <w:r w:rsidRPr="00D83E4E">
              <w:rPr>
                <w:rFonts w:eastAsia="宋体"/>
                <w:sz w:val="21"/>
                <w:szCs w:val="21"/>
              </w:rPr>
              <w:t xml:space="preserve">      (</w:t>
            </w:r>
            <w:r w:rsidRPr="00D83E4E">
              <w:rPr>
                <w:rFonts w:eastAsia="宋体"/>
                <w:sz w:val="21"/>
                <w:szCs w:val="21"/>
              </w:rPr>
              <w:t>编号</w:t>
            </w:r>
            <w:r w:rsidRPr="00D83E4E">
              <w:rPr>
                <w:rFonts w:eastAsia="宋体"/>
                <w:sz w:val="21"/>
                <w:szCs w:val="21"/>
              </w:rPr>
              <w:t>)</w:t>
            </w:r>
          </w:p>
        </w:tc>
        <w:tc>
          <w:tcPr>
            <w:tcW w:w="1265"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污染物</w:t>
            </w:r>
          </w:p>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名称</w:t>
            </w:r>
          </w:p>
        </w:tc>
        <w:tc>
          <w:tcPr>
            <w:tcW w:w="2810" w:type="dxa"/>
            <w:vAlign w:val="center"/>
          </w:tcPr>
          <w:p w:rsidR="00150615" w:rsidRPr="00D83E4E" w:rsidRDefault="00150615" w:rsidP="002C3F54">
            <w:pPr>
              <w:snapToGrid w:val="0"/>
              <w:spacing w:line="240" w:lineRule="auto"/>
              <w:ind w:firstLine="135"/>
              <w:jc w:val="center"/>
              <w:rPr>
                <w:rFonts w:eastAsia="宋体"/>
                <w:sz w:val="21"/>
                <w:szCs w:val="21"/>
              </w:rPr>
            </w:pPr>
            <w:r w:rsidRPr="00D83E4E">
              <w:rPr>
                <w:rFonts w:eastAsia="宋体"/>
                <w:sz w:val="21"/>
                <w:szCs w:val="21"/>
              </w:rPr>
              <w:t>防治措施</w:t>
            </w:r>
          </w:p>
        </w:tc>
        <w:tc>
          <w:tcPr>
            <w:tcW w:w="3044" w:type="dxa"/>
            <w:gridSpan w:val="2"/>
            <w:vAlign w:val="center"/>
          </w:tcPr>
          <w:p w:rsidR="00150615" w:rsidRPr="00D83E4E" w:rsidRDefault="00150615" w:rsidP="002C3F54">
            <w:pPr>
              <w:snapToGrid w:val="0"/>
              <w:spacing w:line="240" w:lineRule="auto"/>
              <w:ind w:firstLine="135"/>
              <w:jc w:val="center"/>
              <w:rPr>
                <w:rFonts w:eastAsia="宋体"/>
                <w:sz w:val="21"/>
                <w:szCs w:val="21"/>
              </w:rPr>
            </w:pPr>
            <w:r w:rsidRPr="00D83E4E">
              <w:rPr>
                <w:rFonts w:eastAsia="宋体"/>
                <w:sz w:val="21"/>
                <w:szCs w:val="21"/>
              </w:rPr>
              <w:t>预期治理效果</w:t>
            </w:r>
          </w:p>
        </w:tc>
      </w:tr>
      <w:tr w:rsidR="00D83E4E" w:rsidRPr="00D83E4E" w:rsidTr="00FA13AE">
        <w:trPr>
          <w:cantSplit/>
          <w:trHeight w:val="946"/>
          <w:jc w:val="center"/>
        </w:trPr>
        <w:tc>
          <w:tcPr>
            <w:tcW w:w="1277" w:type="dxa"/>
            <w:vMerge w:val="restart"/>
            <w:vAlign w:val="center"/>
          </w:tcPr>
          <w:p w:rsidR="002C3F54" w:rsidRPr="00D83E4E" w:rsidRDefault="002C3F54" w:rsidP="002C3F54">
            <w:pPr>
              <w:snapToGrid w:val="0"/>
              <w:spacing w:line="240" w:lineRule="auto"/>
              <w:ind w:left="72"/>
              <w:jc w:val="center"/>
              <w:rPr>
                <w:rFonts w:eastAsia="宋体"/>
                <w:sz w:val="21"/>
                <w:szCs w:val="21"/>
              </w:rPr>
            </w:pPr>
            <w:r w:rsidRPr="00D83E4E">
              <w:rPr>
                <w:rFonts w:eastAsia="宋体"/>
                <w:sz w:val="21"/>
                <w:szCs w:val="21"/>
              </w:rPr>
              <w:t>大气</w:t>
            </w:r>
          </w:p>
          <w:p w:rsidR="002C3F54" w:rsidRPr="00D83E4E" w:rsidRDefault="002C3F54" w:rsidP="002C3F54">
            <w:pPr>
              <w:snapToGrid w:val="0"/>
              <w:spacing w:line="240" w:lineRule="auto"/>
              <w:ind w:left="72"/>
              <w:jc w:val="center"/>
              <w:rPr>
                <w:rFonts w:eastAsia="宋体"/>
                <w:sz w:val="21"/>
                <w:szCs w:val="21"/>
              </w:rPr>
            </w:pPr>
            <w:r w:rsidRPr="00D83E4E">
              <w:rPr>
                <w:rFonts w:eastAsia="宋体"/>
                <w:sz w:val="21"/>
                <w:szCs w:val="21"/>
              </w:rPr>
              <w:t>污染物</w:t>
            </w:r>
          </w:p>
        </w:tc>
        <w:tc>
          <w:tcPr>
            <w:tcW w:w="1264" w:type="dxa"/>
            <w:tcBorders>
              <w:bottom w:val="single" w:sz="4" w:space="0" w:color="auto"/>
            </w:tcBorders>
            <w:vAlign w:val="center"/>
          </w:tcPr>
          <w:p w:rsidR="002C3F54" w:rsidRPr="00D83E4E" w:rsidRDefault="002C3F54" w:rsidP="002C3F54">
            <w:pPr>
              <w:snapToGrid w:val="0"/>
              <w:spacing w:line="240" w:lineRule="auto"/>
              <w:jc w:val="center"/>
              <w:rPr>
                <w:rFonts w:eastAsia="宋体"/>
                <w:sz w:val="21"/>
                <w:szCs w:val="21"/>
              </w:rPr>
            </w:pPr>
            <w:r w:rsidRPr="00D83E4E">
              <w:rPr>
                <w:rFonts w:eastAsia="宋体"/>
                <w:sz w:val="21"/>
                <w:szCs w:val="21"/>
              </w:rPr>
              <w:t>接卸油、储罐、加油机等</w:t>
            </w:r>
          </w:p>
        </w:tc>
        <w:tc>
          <w:tcPr>
            <w:tcW w:w="1265" w:type="dxa"/>
            <w:tcBorders>
              <w:bottom w:val="single" w:sz="4" w:space="0" w:color="auto"/>
            </w:tcBorders>
            <w:vAlign w:val="center"/>
          </w:tcPr>
          <w:p w:rsidR="002C3F54" w:rsidRPr="00D83E4E" w:rsidRDefault="002C3F54" w:rsidP="002C3F54">
            <w:pPr>
              <w:snapToGrid w:val="0"/>
              <w:spacing w:line="240" w:lineRule="auto"/>
              <w:jc w:val="center"/>
              <w:rPr>
                <w:rFonts w:eastAsia="宋体"/>
                <w:sz w:val="21"/>
                <w:szCs w:val="21"/>
              </w:rPr>
            </w:pPr>
            <w:r w:rsidRPr="00D83E4E">
              <w:rPr>
                <w:rFonts w:eastAsia="宋体"/>
                <w:sz w:val="21"/>
                <w:szCs w:val="21"/>
              </w:rPr>
              <w:t>非甲烷总烃</w:t>
            </w:r>
          </w:p>
        </w:tc>
        <w:tc>
          <w:tcPr>
            <w:tcW w:w="2810" w:type="dxa"/>
            <w:tcBorders>
              <w:bottom w:val="single" w:sz="4" w:space="0" w:color="auto"/>
            </w:tcBorders>
            <w:vAlign w:val="center"/>
          </w:tcPr>
          <w:p w:rsidR="002C3F54" w:rsidRPr="00D83E4E" w:rsidRDefault="002C3F54" w:rsidP="002C3F54">
            <w:pPr>
              <w:snapToGrid w:val="0"/>
              <w:spacing w:line="240" w:lineRule="auto"/>
              <w:jc w:val="center"/>
              <w:rPr>
                <w:rFonts w:eastAsia="宋体"/>
                <w:sz w:val="21"/>
                <w:szCs w:val="21"/>
              </w:rPr>
            </w:pPr>
            <w:r w:rsidRPr="00D83E4E">
              <w:rPr>
                <w:rFonts w:eastAsia="宋体" w:hint="eastAsia"/>
                <w:sz w:val="21"/>
                <w:szCs w:val="21"/>
              </w:rPr>
              <w:t>埋地储油罐；采取密闭卸油；安装二级</w:t>
            </w:r>
            <w:r w:rsidRPr="00D83E4E">
              <w:rPr>
                <w:rFonts w:eastAsia="宋体"/>
                <w:sz w:val="21"/>
                <w:szCs w:val="21"/>
              </w:rPr>
              <w:t>油气回收系统</w:t>
            </w:r>
          </w:p>
        </w:tc>
        <w:tc>
          <w:tcPr>
            <w:tcW w:w="3044" w:type="dxa"/>
            <w:gridSpan w:val="2"/>
            <w:tcBorders>
              <w:bottom w:val="single" w:sz="4" w:space="0" w:color="auto"/>
            </w:tcBorders>
            <w:vAlign w:val="center"/>
          </w:tcPr>
          <w:p w:rsidR="002C3F54" w:rsidRPr="00D83E4E" w:rsidRDefault="002C3F54" w:rsidP="002C3F54">
            <w:pPr>
              <w:snapToGrid w:val="0"/>
              <w:spacing w:line="240" w:lineRule="auto"/>
              <w:jc w:val="center"/>
            </w:pPr>
            <w:r w:rsidRPr="00D83E4E">
              <w:rPr>
                <w:rFonts w:eastAsia="宋体"/>
                <w:kern w:val="0"/>
                <w:sz w:val="21"/>
                <w:szCs w:val="21"/>
              </w:rPr>
              <w:t>回收</w:t>
            </w:r>
            <w:r w:rsidRPr="00D83E4E">
              <w:rPr>
                <w:rFonts w:eastAsia="宋体"/>
                <w:sz w:val="21"/>
                <w:szCs w:val="21"/>
              </w:rPr>
              <w:t>装置排气口油气浓度</w:t>
            </w:r>
            <w:r w:rsidRPr="00D83E4E">
              <w:rPr>
                <w:rFonts w:eastAsia="宋体" w:hint="eastAsia"/>
                <w:sz w:val="21"/>
                <w:szCs w:val="21"/>
              </w:rPr>
              <w:t>满足</w:t>
            </w:r>
            <w:r w:rsidRPr="00D83E4E">
              <w:rPr>
                <w:rFonts w:eastAsia="宋体"/>
                <w:sz w:val="21"/>
                <w:szCs w:val="21"/>
              </w:rPr>
              <w:t>《加油站大气污染物排放标准》（</w:t>
            </w:r>
            <w:r w:rsidRPr="00D83E4E">
              <w:rPr>
                <w:rFonts w:eastAsia="宋体"/>
                <w:sz w:val="21"/>
                <w:szCs w:val="21"/>
              </w:rPr>
              <w:t>GB20952-2007</w:t>
            </w:r>
            <w:r w:rsidRPr="00D83E4E">
              <w:rPr>
                <w:rFonts w:eastAsia="宋体"/>
                <w:sz w:val="21"/>
                <w:szCs w:val="21"/>
              </w:rPr>
              <w:t>）</w:t>
            </w:r>
            <w:r w:rsidRPr="00D83E4E">
              <w:rPr>
                <w:rFonts w:eastAsia="宋体" w:hint="eastAsia"/>
                <w:sz w:val="21"/>
                <w:szCs w:val="21"/>
              </w:rPr>
              <w:t>；厂界满足《大气污染物综合排放标准》（</w:t>
            </w:r>
            <w:r w:rsidRPr="00D83E4E">
              <w:rPr>
                <w:rFonts w:eastAsia="宋体" w:hint="eastAsia"/>
                <w:sz w:val="21"/>
                <w:szCs w:val="21"/>
              </w:rPr>
              <w:t>GB16297-1996</w:t>
            </w:r>
            <w:r w:rsidRPr="00D83E4E">
              <w:rPr>
                <w:rFonts w:eastAsia="宋体" w:hint="eastAsia"/>
                <w:sz w:val="21"/>
                <w:szCs w:val="21"/>
              </w:rPr>
              <w:t>）表</w:t>
            </w:r>
            <w:r w:rsidRPr="00D83E4E">
              <w:rPr>
                <w:rFonts w:eastAsia="宋体" w:hint="eastAsia"/>
                <w:sz w:val="21"/>
                <w:szCs w:val="21"/>
              </w:rPr>
              <w:t>2</w:t>
            </w:r>
            <w:r w:rsidRPr="00D83E4E">
              <w:rPr>
                <w:rFonts w:eastAsia="宋体" w:hint="eastAsia"/>
                <w:sz w:val="21"/>
                <w:szCs w:val="21"/>
              </w:rPr>
              <w:t>要求</w:t>
            </w:r>
          </w:p>
        </w:tc>
      </w:tr>
      <w:tr w:rsidR="00D83E4E" w:rsidRPr="00D83E4E" w:rsidTr="00497E6F">
        <w:trPr>
          <w:cantSplit/>
          <w:trHeight w:val="946"/>
          <w:jc w:val="center"/>
        </w:trPr>
        <w:tc>
          <w:tcPr>
            <w:tcW w:w="1277" w:type="dxa"/>
            <w:vMerge/>
            <w:tcBorders>
              <w:bottom w:val="single" w:sz="4" w:space="0" w:color="auto"/>
            </w:tcBorders>
            <w:vAlign w:val="center"/>
          </w:tcPr>
          <w:p w:rsidR="002C3F54" w:rsidRPr="00D83E4E" w:rsidRDefault="002C3F54" w:rsidP="002C3F54">
            <w:pPr>
              <w:snapToGrid w:val="0"/>
              <w:spacing w:line="240" w:lineRule="auto"/>
              <w:ind w:left="72"/>
              <w:jc w:val="center"/>
              <w:rPr>
                <w:rFonts w:eastAsia="宋体"/>
                <w:sz w:val="21"/>
                <w:szCs w:val="21"/>
              </w:rPr>
            </w:pPr>
          </w:p>
        </w:tc>
        <w:tc>
          <w:tcPr>
            <w:tcW w:w="1264" w:type="dxa"/>
            <w:tcBorders>
              <w:bottom w:val="single" w:sz="4" w:space="0" w:color="auto"/>
            </w:tcBorders>
            <w:vAlign w:val="center"/>
          </w:tcPr>
          <w:p w:rsidR="002C3F54" w:rsidRPr="00D83E4E" w:rsidRDefault="002C3F54" w:rsidP="002C3F54">
            <w:pPr>
              <w:snapToGrid w:val="0"/>
              <w:spacing w:line="240" w:lineRule="auto"/>
              <w:jc w:val="center"/>
              <w:rPr>
                <w:rFonts w:eastAsia="宋体"/>
                <w:sz w:val="21"/>
                <w:szCs w:val="21"/>
              </w:rPr>
            </w:pPr>
            <w:r w:rsidRPr="00D83E4E">
              <w:rPr>
                <w:rFonts w:eastAsia="宋体" w:hint="eastAsia"/>
                <w:sz w:val="21"/>
                <w:szCs w:val="21"/>
              </w:rPr>
              <w:t>进站加油机动车</w:t>
            </w:r>
          </w:p>
        </w:tc>
        <w:tc>
          <w:tcPr>
            <w:tcW w:w="1265" w:type="dxa"/>
            <w:tcBorders>
              <w:bottom w:val="single" w:sz="4" w:space="0" w:color="auto"/>
            </w:tcBorders>
            <w:vAlign w:val="center"/>
          </w:tcPr>
          <w:p w:rsidR="002C3F54" w:rsidRPr="00D83E4E" w:rsidRDefault="002C3F54" w:rsidP="007348A3">
            <w:pPr>
              <w:widowControl w:val="0"/>
              <w:tabs>
                <w:tab w:val="center" w:pos="4153"/>
                <w:tab w:val="right" w:pos="8306"/>
              </w:tabs>
              <w:snapToGrid w:val="0"/>
              <w:spacing w:line="240" w:lineRule="auto"/>
              <w:jc w:val="center"/>
              <w:rPr>
                <w:rFonts w:eastAsia="宋体"/>
                <w:sz w:val="21"/>
                <w:szCs w:val="21"/>
              </w:rPr>
            </w:pPr>
            <w:r w:rsidRPr="00D83E4E">
              <w:rPr>
                <w:rFonts w:eastAsia="宋体" w:hint="eastAsia"/>
                <w:sz w:val="21"/>
                <w:szCs w:val="21"/>
              </w:rPr>
              <w:t>机动车尾气</w:t>
            </w:r>
            <w:r w:rsidR="007348A3" w:rsidRPr="00D83E4E">
              <w:rPr>
                <w:rFonts w:eastAsia="宋体" w:hint="eastAsia"/>
                <w:sz w:val="21"/>
                <w:szCs w:val="21"/>
              </w:rPr>
              <w:t>（</w:t>
            </w:r>
            <w:r w:rsidR="007348A3" w:rsidRPr="00D83E4E">
              <w:rPr>
                <w:rFonts w:eastAsia="宋体" w:hint="eastAsia"/>
                <w:sz w:val="21"/>
                <w:szCs w:val="21"/>
              </w:rPr>
              <w:t>CO</w:t>
            </w:r>
            <w:r w:rsidR="007348A3" w:rsidRPr="00D83E4E">
              <w:rPr>
                <w:rFonts w:eastAsia="宋体" w:hint="eastAsia"/>
                <w:sz w:val="21"/>
                <w:szCs w:val="21"/>
              </w:rPr>
              <w:t>、</w:t>
            </w:r>
            <w:r w:rsidR="007348A3" w:rsidRPr="00D83E4E">
              <w:rPr>
                <w:rFonts w:eastAsia="宋体" w:hint="eastAsia"/>
                <w:sz w:val="21"/>
                <w:szCs w:val="21"/>
              </w:rPr>
              <w:t>THC</w:t>
            </w:r>
            <w:r w:rsidR="007348A3" w:rsidRPr="00D83E4E">
              <w:rPr>
                <w:rFonts w:eastAsia="宋体" w:hint="eastAsia"/>
                <w:sz w:val="21"/>
                <w:szCs w:val="21"/>
              </w:rPr>
              <w:t>、</w:t>
            </w:r>
            <w:r w:rsidR="007348A3" w:rsidRPr="00D83E4E">
              <w:rPr>
                <w:rFonts w:eastAsia="宋体"/>
                <w:sz w:val="21"/>
                <w:szCs w:val="21"/>
              </w:rPr>
              <w:t>NOx</w:t>
            </w:r>
            <w:r w:rsidR="007348A3" w:rsidRPr="00D83E4E">
              <w:rPr>
                <w:rFonts w:eastAsia="宋体" w:hint="eastAsia"/>
                <w:sz w:val="21"/>
                <w:szCs w:val="21"/>
              </w:rPr>
              <w:t>）</w:t>
            </w:r>
          </w:p>
        </w:tc>
        <w:tc>
          <w:tcPr>
            <w:tcW w:w="2810" w:type="dxa"/>
            <w:tcBorders>
              <w:bottom w:val="single" w:sz="4" w:space="0" w:color="auto"/>
            </w:tcBorders>
            <w:vAlign w:val="center"/>
          </w:tcPr>
          <w:p w:rsidR="002C3F54" w:rsidRPr="00D83E4E" w:rsidRDefault="002C3F54" w:rsidP="002C3F54">
            <w:pPr>
              <w:snapToGrid w:val="0"/>
              <w:spacing w:line="240" w:lineRule="auto"/>
              <w:jc w:val="center"/>
              <w:rPr>
                <w:rFonts w:eastAsia="宋体"/>
                <w:sz w:val="21"/>
                <w:szCs w:val="21"/>
              </w:rPr>
            </w:pPr>
            <w:r w:rsidRPr="00D83E4E">
              <w:rPr>
                <w:rFonts w:eastAsia="宋体" w:hint="eastAsia"/>
                <w:sz w:val="21"/>
                <w:szCs w:val="21"/>
              </w:rPr>
              <w:t>绿化，空气流通</w:t>
            </w:r>
          </w:p>
        </w:tc>
        <w:tc>
          <w:tcPr>
            <w:tcW w:w="3044" w:type="dxa"/>
            <w:gridSpan w:val="2"/>
            <w:tcBorders>
              <w:bottom w:val="single" w:sz="4" w:space="0" w:color="auto"/>
            </w:tcBorders>
            <w:vAlign w:val="center"/>
          </w:tcPr>
          <w:p w:rsidR="002C3F54" w:rsidRPr="00D83E4E" w:rsidRDefault="002C3F54" w:rsidP="002C3F54">
            <w:pPr>
              <w:snapToGrid w:val="0"/>
              <w:spacing w:line="240" w:lineRule="auto"/>
              <w:jc w:val="center"/>
              <w:rPr>
                <w:rFonts w:eastAsia="宋体"/>
                <w:kern w:val="0"/>
                <w:sz w:val="21"/>
                <w:szCs w:val="21"/>
              </w:rPr>
            </w:pPr>
            <w:r w:rsidRPr="00D83E4E">
              <w:rPr>
                <w:rFonts w:eastAsia="宋体" w:hint="eastAsia"/>
                <w:kern w:val="0"/>
                <w:sz w:val="21"/>
                <w:szCs w:val="21"/>
              </w:rPr>
              <w:t>对周围影响较小</w:t>
            </w:r>
          </w:p>
        </w:tc>
      </w:tr>
      <w:tr w:rsidR="00D83E4E" w:rsidRPr="00D83E4E" w:rsidTr="00497E6F">
        <w:trPr>
          <w:cantSplit/>
          <w:trHeight w:val="1078"/>
          <w:jc w:val="center"/>
        </w:trPr>
        <w:tc>
          <w:tcPr>
            <w:tcW w:w="1277" w:type="dxa"/>
            <w:vMerge w:val="restart"/>
            <w:vAlign w:val="center"/>
          </w:tcPr>
          <w:p w:rsidR="00104772" w:rsidRPr="00D83E4E" w:rsidRDefault="00104772" w:rsidP="002C3F54">
            <w:pPr>
              <w:snapToGrid w:val="0"/>
              <w:spacing w:line="240" w:lineRule="auto"/>
              <w:ind w:left="72"/>
              <w:jc w:val="center"/>
              <w:rPr>
                <w:rFonts w:eastAsia="宋体"/>
                <w:sz w:val="21"/>
                <w:szCs w:val="21"/>
              </w:rPr>
            </w:pPr>
            <w:r w:rsidRPr="00D83E4E">
              <w:rPr>
                <w:rFonts w:eastAsia="宋体"/>
                <w:sz w:val="21"/>
                <w:szCs w:val="21"/>
              </w:rPr>
              <w:t>水污染物</w:t>
            </w:r>
          </w:p>
        </w:tc>
        <w:tc>
          <w:tcPr>
            <w:tcW w:w="1264" w:type="dxa"/>
            <w:vAlign w:val="center"/>
          </w:tcPr>
          <w:p w:rsidR="00104772" w:rsidRPr="00D83E4E" w:rsidRDefault="00104772" w:rsidP="002C3F54">
            <w:pPr>
              <w:snapToGrid w:val="0"/>
              <w:spacing w:line="240" w:lineRule="auto"/>
              <w:jc w:val="center"/>
              <w:rPr>
                <w:rFonts w:eastAsia="宋体"/>
                <w:sz w:val="21"/>
                <w:szCs w:val="21"/>
              </w:rPr>
            </w:pPr>
            <w:r w:rsidRPr="00D83E4E">
              <w:rPr>
                <w:rFonts w:eastAsia="宋体"/>
                <w:sz w:val="21"/>
                <w:szCs w:val="21"/>
              </w:rPr>
              <w:t>生活污水</w:t>
            </w:r>
          </w:p>
        </w:tc>
        <w:tc>
          <w:tcPr>
            <w:tcW w:w="1265" w:type="dxa"/>
            <w:vAlign w:val="center"/>
          </w:tcPr>
          <w:p w:rsidR="00104772" w:rsidRPr="00D83E4E" w:rsidRDefault="00104772" w:rsidP="002C3F54">
            <w:pPr>
              <w:snapToGrid w:val="0"/>
              <w:spacing w:line="240" w:lineRule="auto"/>
              <w:jc w:val="center"/>
              <w:rPr>
                <w:rFonts w:eastAsia="宋体"/>
                <w:sz w:val="21"/>
                <w:szCs w:val="21"/>
              </w:rPr>
            </w:pPr>
            <w:r w:rsidRPr="00D83E4E">
              <w:rPr>
                <w:rFonts w:eastAsia="宋体"/>
                <w:sz w:val="21"/>
                <w:szCs w:val="21"/>
              </w:rPr>
              <w:t>COD</w:t>
            </w:r>
            <w:r w:rsidRPr="00D83E4E">
              <w:rPr>
                <w:rFonts w:eastAsia="宋体"/>
                <w:sz w:val="21"/>
                <w:szCs w:val="21"/>
              </w:rPr>
              <w:t>、</w:t>
            </w:r>
            <w:r w:rsidRPr="00D83E4E">
              <w:rPr>
                <w:rFonts w:eastAsia="宋体"/>
                <w:sz w:val="21"/>
                <w:szCs w:val="21"/>
              </w:rPr>
              <w:t>SS</w:t>
            </w:r>
            <w:r w:rsidRPr="00D83E4E">
              <w:rPr>
                <w:rFonts w:eastAsia="宋体"/>
                <w:sz w:val="21"/>
                <w:szCs w:val="21"/>
              </w:rPr>
              <w:t>、</w:t>
            </w:r>
            <w:r w:rsidRPr="00D83E4E">
              <w:rPr>
                <w:rFonts w:eastAsia="宋体"/>
                <w:sz w:val="21"/>
                <w:szCs w:val="21"/>
              </w:rPr>
              <w:t>NH</w:t>
            </w:r>
            <w:r w:rsidRPr="00D83E4E">
              <w:rPr>
                <w:rFonts w:eastAsia="宋体"/>
                <w:sz w:val="21"/>
                <w:szCs w:val="21"/>
                <w:vertAlign w:val="subscript"/>
              </w:rPr>
              <w:t>3</w:t>
            </w:r>
            <w:r w:rsidRPr="00D83E4E">
              <w:rPr>
                <w:rFonts w:eastAsia="宋体"/>
                <w:sz w:val="21"/>
                <w:szCs w:val="21"/>
              </w:rPr>
              <w:t>-N</w:t>
            </w:r>
            <w:r w:rsidRPr="00D83E4E">
              <w:rPr>
                <w:rFonts w:eastAsia="宋体"/>
                <w:sz w:val="21"/>
                <w:szCs w:val="21"/>
              </w:rPr>
              <w:t>、</w:t>
            </w:r>
            <w:r w:rsidRPr="00D83E4E">
              <w:rPr>
                <w:rFonts w:eastAsia="宋体"/>
                <w:sz w:val="21"/>
                <w:szCs w:val="21"/>
              </w:rPr>
              <w:t>TP</w:t>
            </w:r>
            <w:r w:rsidR="00375946" w:rsidRPr="00D83E4E">
              <w:rPr>
                <w:rFonts w:eastAsia="宋体" w:hint="eastAsia"/>
                <w:sz w:val="21"/>
                <w:szCs w:val="21"/>
              </w:rPr>
              <w:t>、</w:t>
            </w:r>
            <w:r w:rsidR="00375946" w:rsidRPr="00D83E4E">
              <w:rPr>
                <w:rFonts w:eastAsia="宋体" w:hint="eastAsia"/>
                <w:sz w:val="21"/>
                <w:szCs w:val="21"/>
              </w:rPr>
              <w:t>TN</w:t>
            </w:r>
          </w:p>
        </w:tc>
        <w:tc>
          <w:tcPr>
            <w:tcW w:w="2810" w:type="dxa"/>
            <w:vAlign w:val="center"/>
          </w:tcPr>
          <w:p w:rsidR="00104772" w:rsidRPr="00D83E4E" w:rsidRDefault="0079624B" w:rsidP="0079624B">
            <w:pPr>
              <w:snapToGrid w:val="0"/>
              <w:spacing w:line="240" w:lineRule="auto"/>
              <w:jc w:val="center"/>
              <w:rPr>
                <w:rFonts w:eastAsia="宋体"/>
                <w:sz w:val="21"/>
                <w:szCs w:val="21"/>
              </w:rPr>
            </w:pPr>
            <w:r w:rsidRPr="00D83E4E">
              <w:rPr>
                <w:rFonts w:eastAsia="宋体" w:hint="eastAsia"/>
                <w:sz w:val="21"/>
                <w:szCs w:val="21"/>
              </w:rPr>
              <w:t>经化粪池预处理后</w:t>
            </w:r>
            <w:r w:rsidR="000323EB" w:rsidRPr="00D83E4E">
              <w:rPr>
                <w:rFonts w:eastAsia="宋体" w:hint="eastAsia"/>
                <w:sz w:val="21"/>
                <w:szCs w:val="21"/>
              </w:rPr>
              <w:t>由附近农户定期抽取用于苗木施肥</w:t>
            </w:r>
          </w:p>
        </w:tc>
        <w:tc>
          <w:tcPr>
            <w:tcW w:w="3044" w:type="dxa"/>
            <w:gridSpan w:val="2"/>
            <w:vAlign w:val="center"/>
          </w:tcPr>
          <w:p w:rsidR="00104772" w:rsidRPr="00D83E4E" w:rsidRDefault="0090006B" w:rsidP="002C3F54">
            <w:pPr>
              <w:snapToGrid w:val="0"/>
              <w:spacing w:line="240" w:lineRule="auto"/>
              <w:jc w:val="center"/>
              <w:rPr>
                <w:rFonts w:eastAsia="宋体"/>
                <w:sz w:val="21"/>
                <w:szCs w:val="21"/>
              </w:rPr>
            </w:pPr>
            <w:r w:rsidRPr="00D83E4E">
              <w:rPr>
                <w:rFonts w:eastAsia="宋体"/>
                <w:sz w:val="21"/>
                <w:szCs w:val="21"/>
              </w:rPr>
              <w:t>满足环保要求</w:t>
            </w:r>
          </w:p>
        </w:tc>
      </w:tr>
      <w:tr w:rsidR="00D83E4E" w:rsidRPr="00D83E4E" w:rsidTr="00497E6F">
        <w:trPr>
          <w:cantSplit/>
          <w:trHeight w:val="1078"/>
          <w:jc w:val="center"/>
        </w:trPr>
        <w:tc>
          <w:tcPr>
            <w:tcW w:w="1277" w:type="dxa"/>
            <w:vMerge/>
            <w:vAlign w:val="center"/>
          </w:tcPr>
          <w:p w:rsidR="00150615" w:rsidRPr="00D83E4E" w:rsidRDefault="00150615" w:rsidP="002C3F54">
            <w:pPr>
              <w:snapToGrid w:val="0"/>
              <w:spacing w:line="240" w:lineRule="auto"/>
              <w:ind w:left="72"/>
              <w:jc w:val="center"/>
              <w:rPr>
                <w:rFonts w:eastAsia="宋体"/>
                <w:sz w:val="21"/>
                <w:szCs w:val="21"/>
              </w:rPr>
            </w:pPr>
          </w:p>
        </w:tc>
        <w:tc>
          <w:tcPr>
            <w:tcW w:w="1264"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地下水</w:t>
            </w:r>
          </w:p>
        </w:tc>
        <w:tc>
          <w:tcPr>
            <w:tcW w:w="1265"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石油类</w:t>
            </w:r>
            <w:r w:rsidR="002C3F54" w:rsidRPr="00D83E4E">
              <w:rPr>
                <w:rFonts w:eastAsia="宋体" w:hint="eastAsia"/>
                <w:sz w:val="21"/>
                <w:szCs w:val="21"/>
              </w:rPr>
              <w:t>、</w:t>
            </w:r>
            <w:r w:rsidR="002C3F54" w:rsidRPr="00D83E4E">
              <w:rPr>
                <w:rFonts w:eastAsia="宋体" w:hint="eastAsia"/>
                <w:sz w:val="21"/>
                <w:szCs w:val="21"/>
              </w:rPr>
              <w:t>VOCs</w:t>
            </w:r>
          </w:p>
        </w:tc>
        <w:tc>
          <w:tcPr>
            <w:tcW w:w="2810"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双层储油罐、埋地管道均采用环氧煤沥青加强级防腐处理；设置防漏罐池，把油罐放置在防漏罐池内，双层油罐、防渗罐池的渗漏检测采用在线监测系统</w:t>
            </w:r>
          </w:p>
        </w:tc>
        <w:tc>
          <w:tcPr>
            <w:tcW w:w="3044" w:type="dxa"/>
            <w:gridSpan w:val="2"/>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满足环保要求</w:t>
            </w:r>
          </w:p>
        </w:tc>
      </w:tr>
      <w:tr w:rsidR="00D83E4E" w:rsidRPr="00D83E4E" w:rsidTr="00497E6F">
        <w:trPr>
          <w:gridAfter w:val="1"/>
          <w:wAfter w:w="9" w:type="dxa"/>
          <w:cantSplit/>
          <w:trHeight w:val="680"/>
          <w:jc w:val="center"/>
        </w:trPr>
        <w:tc>
          <w:tcPr>
            <w:tcW w:w="1277" w:type="dxa"/>
            <w:vMerge w:val="restart"/>
            <w:vAlign w:val="center"/>
          </w:tcPr>
          <w:p w:rsidR="00497E6F" w:rsidRPr="00D83E4E" w:rsidRDefault="00497E6F" w:rsidP="002C3F54">
            <w:pPr>
              <w:snapToGrid w:val="0"/>
              <w:spacing w:line="240" w:lineRule="auto"/>
              <w:ind w:left="72"/>
              <w:jc w:val="center"/>
              <w:rPr>
                <w:rFonts w:eastAsia="宋体"/>
                <w:sz w:val="21"/>
                <w:szCs w:val="21"/>
              </w:rPr>
            </w:pPr>
            <w:r w:rsidRPr="00D83E4E">
              <w:rPr>
                <w:rFonts w:eastAsia="宋体"/>
                <w:sz w:val="21"/>
                <w:szCs w:val="21"/>
              </w:rPr>
              <w:t>固体废物</w:t>
            </w:r>
          </w:p>
        </w:tc>
        <w:tc>
          <w:tcPr>
            <w:tcW w:w="1264" w:type="dxa"/>
            <w:vAlign w:val="center"/>
          </w:tcPr>
          <w:p w:rsidR="00497E6F" w:rsidRPr="00D83E4E" w:rsidRDefault="00497E6F" w:rsidP="002C3F54">
            <w:pPr>
              <w:snapToGrid w:val="0"/>
              <w:spacing w:line="240" w:lineRule="auto"/>
              <w:jc w:val="center"/>
              <w:rPr>
                <w:rFonts w:eastAsia="宋体"/>
                <w:sz w:val="21"/>
                <w:szCs w:val="21"/>
              </w:rPr>
            </w:pPr>
            <w:r w:rsidRPr="00D83E4E">
              <w:rPr>
                <w:rFonts w:eastAsia="宋体"/>
                <w:sz w:val="21"/>
                <w:szCs w:val="21"/>
              </w:rPr>
              <w:t>生活垃圾</w:t>
            </w:r>
          </w:p>
        </w:tc>
        <w:tc>
          <w:tcPr>
            <w:tcW w:w="1265" w:type="dxa"/>
            <w:tcBorders>
              <w:bottom w:val="single" w:sz="4" w:space="0" w:color="auto"/>
            </w:tcBorders>
            <w:vAlign w:val="center"/>
          </w:tcPr>
          <w:p w:rsidR="00497E6F" w:rsidRPr="00D83E4E" w:rsidRDefault="00497E6F" w:rsidP="002C3F54">
            <w:pPr>
              <w:pStyle w:val="ad"/>
              <w:spacing w:line="240" w:lineRule="auto"/>
              <w:ind w:leftChars="-7" w:left="-3" w:hangingChars="8" w:hanging="17"/>
              <w:jc w:val="center"/>
              <w:rPr>
                <w:rFonts w:eastAsia="宋体"/>
                <w:sz w:val="21"/>
                <w:szCs w:val="21"/>
              </w:rPr>
            </w:pPr>
            <w:r w:rsidRPr="00D83E4E">
              <w:rPr>
                <w:rFonts w:eastAsia="宋体"/>
                <w:sz w:val="21"/>
                <w:szCs w:val="21"/>
              </w:rPr>
              <w:t>可燃物、可堆腐物</w:t>
            </w:r>
          </w:p>
        </w:tc>
        <w:tc>
          <w:tcPr>
            <w:tcW w:w="2810" w:type="dxa"/>
            <w:vAlign w:val="center"/>
          </w:tcPr>
          <w:p w:rsidR="00497E6F" w:rsidRPr="00D83E4E" w:rsidRDefault="002C3F54" w:rsidP="002C3F54">
            <w:pPr>
              <w:snapToGrid w:val="0"/>
              <w:spacing w:line="240" w:lineRule="auto"/>
              <w:ind w:left="72" w:firstLine="135"/>
              <w:jc w:val="center"/>
              <w:rPr>
                <w:rFonts w:eastAsia="宋体"/>
                <w:sz w:val="21"/>
                <w:szCs w:val="21"/>
              </w:rPr>
            </w:pPr>
            <w:r w:rsidRPr="00D83E4E">
              <w:rPr>
                <w:rFonts w:eastAsia="宋体" w:hint="eastAsia"/>
                <w:sz w:val="21"/>
                <w:szCs w:val="21"/>
              </w:rPr>
              <w:t>环卫部门定期清运</w:t>
            </w:r>
          </w:p>
        </w:tc>
        <w:tc>
          <w:tcPr>
            <w:tcW w:w="3035" w:type="dxa"/>
            <w:vAlign w:val="center"/>
          </w:tcPr>
          <w:p w:rsidR="00497E6F" w:rsidRPr="00D83E4E" w:rsidRDefault="00497E6F" w:rsidP="002C3F54">
            <w:pPr>
              <w:snapToGrid w:val="0"/>
              <w:spacing w:line="240" w:lineRule="auto"/>
              <w:jc w:val="center"/>
              <w:rPr>
                <w:rFonts w:eastAsia="宋体"/>
                <w:sz w:val="21"/>
                <w:szCs w:val="21"/>
              </w:rPr>
            </w:pPr>
            <w:r w:rsidRPr="00D83E4E">
              <w:rPr>
                <w:rFonts w:eastAsia="宋体"/>
                <w:sz w:val="21"/>
                <w:szCs w:val="21"/>
              </w:rPr>
              <w:t>零排放</w:t>
            </w:r>
          </w:p>
        </w:tc>
      </w:tr>
      <w:tr w:rsidR="00D83E4E" w:rsidRPr="00D83E4E" w:rsidTr="00497E6F">
        <w:trPr>
          <w:cantSplit/>
          <w:trHeight w:val="680"/>
          <w:jc w:val="center"/>
        </w:trPr>
        <w:tc>
          <w:tcPr>
            <w:tcW w:w="1277" w:type="dxa"/>
            <w:vMerge/>
            <w:vAlign w:val="center"/>
          </w:tcPr>
          <w:p w:rsidR="00150615" w:rsidRPr="00D83E4E" w:rsidRDefault="00150615" w:rsidP="002C3F54">
            <w:pPr>
              <w:snapToGrid w:val="0"/>
              <w:spacing w:line="240" w:lineRule="auto"/>
              <w:ind w:left="72"/>
              <w:jc w:val="center"/>
              <w:rPr>
                <w:rFonts w:eastAsia="宋体"/>
                <w:sz w:val="21"/>
                <w:szCs w:val="21"/>
              </w:rPr>
            </w:pPr>
          </w:p>
        </w:tc>
        <w:tc>
          <w:tcPr>
            <w:tcW w:w="1264"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废油、油渣</w:t>
            </w:r>
          </w:p>
        </w:tc>
        <w:tc>
          <w:tcPr>
            <w:tcW w:w="1265" w:type="dxa"/>
            <w:vAlign w:val="center"/>
          </w:tcPr>
          <w:p w:rsidR="00150615" w:rsidRPr="00D83E4E" w:rsidRDefault="00150615" w:rsidP="002C3F54">
            <w:pPr>
              <w:pStyle w:val="ad"/>
              <w:spacing w:line="240" w:lineRule="auto"/>
              <w:ind w:leftChars="-7" w:left="-3" w:hangingChars="8" w:hanging="17"/>
              <w:jc w:val="center"/>
              <w:rPr>
                <w:rFonts w:eastAsia="宋体"/>
                <w:sz w:val="21"/>
                <w:szCs w:val="21"/>
              </w:rPr>
            </w:pPr>
            <w:r w:rsidRPr="00D83E4E">
              <w:rPr>
                <w:rFonts w:eastAsia="宋体"/>
                <w:sz w:val="21"/>
                <w:szCs w:val="21"/>
              </w:rPr>
              <w:t>废矿物油</w:t>
            </w:r>
          </w:p>
        </w:tc>
        <w:tc>
          <w:tcPr>
            <w:tcW w:w="2810"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委托有资质单位处置</w:t>
            </w:r>
          </w:p>
        </w:tc>
        <w:tc>
          <w:tcPr>
            <w:tcW w:w="3044" w:type="dxa"/>
            <w:gridSpan w:val="2"/>
            <w:vAlign w:val="center"/>
          </w:tcPr>
          <w:p w:rsidR="00150615" w:rsidRPr="00D83E4E" w:rsidRDefault="001655FC" w:rsidP="002C3F54">
            <w:pPr>
              <w:snapToGrid w:val="0"/>
              <w:spacing w:line="240" w:lineRule="auto"/>
              <w:jc w:val="center"/>
              <w:rPr>
                <w:rFonts w:eastAsia="宋体"/>
                <w:sz w:val="21"/>
                <w:szCs w:val="21"/>
              </w:rPr>
            </w:pPr>
            <w:r w:rsidRPr="00D83E4E">
              <w:rPr>
                <w:rFonts w:eastAsia="宋体"/>
                <w:sz w:val="21"/>
                <w:szCs w:val="21"/>
              </w:rPr>
              <w:t>零排放</w:t>
            </w:r>
          </w:p>
        </w:tc>
      </w:tr>
      <w:tr w:rsidR="00D83E4E" w:rsidRPr="00D83E4E" w:rsidTr="00497E6F">
        <w:trPr>
          <w:cantSplit/>
          <w:trHeight w:val="680"/>
          <w:jc w:val="center"/>
        </w:trPr>
        <w:tc>
          <w:tcPr>
            <w:tcW w:w="1277" w:type="dxa"/>
            <w:vAlign w:val="center"/>
          </w:tcPr>
          <w:p w:rsidR="00150615" w:rsidRPr="00D83E4E" w:rsidRDefault="00150615" w:rsidP="002C3F54">
            <w:pPr>
              <w:snapToGrid w:val="0"/>
              <w:spacing w:line="240" w:lineRule="auto"/>
              <w:ind w:firstLineChars="100" w:firstLine="210"/>
              <w:jc w:val="center"/>
              <w:rPr>
                <w:rFonts w:eastAsia="宋体"/>
                <w:sz w:val="21"/>
                <w:szCs w:val="21"/>
              </w:rPr>
            </w:pPr>
            <w:r w:rsidRPr="00D83E4E">
              <w:rPr>
                <w:rFonts w:eastAsia="宋体"/>
                <w:sz w:val="21"/>
                <w:szCs w:val="21"/>
              </w:rPr>
              <w:t>噪声</w:t>
            </w:r>
          </w:p>
        </w:tc>
        <w:tc>
          <w:tcPr>
            <w:tcW w:w="2529" w:type="dxa"/>
            <w:gridSpan w:val="2"/>
            <w:vAlign w:val="center"/>
          </w:tcPr>
          <w:p w:rsidR="00150615" w:rsidRPr="00D83E4E" w:rsidRDefault="00150615" w:rsidP="00B96E51">
            <w:pPr>
              <w:snapToGrid w:val="0"/>
              <w:spacing w:line="240" w:lineRule="auto"/>
              <w:jc w:val="center"/>
              <w:rPr>
                <w:rFonts w:eastAsia="宋体"/>
                <w:sz w:val="21"/>
                <w:szCs w:val="21"/>
              </w:rPr>
            </w:pPr>
            <w:r w:rsidRPr="00D83E4E">
              <w:rPr>
                <w:rFonts w:eastAsia="宋体"/>
                <w:sz w:val="21"/>
                <w:szCs w:val="21"/>
              </w:rPr>
              <w:t>加油机、各类泵体及往来加油的车辆等，噪声源强约为</w:t>
            </w:r>
            <w:r w:rsidR="00B96E51" w:rsidRPr="00D83E4E">
              <w:rPr>
                <w:rFonts w:eastAsia="宋体" w:hint="eastAsia"/>
                <w:sz w:val="21"/>
                <w:szCs w:val="21"/>
              </w:rPr>
              <w:t>5</w:t>
            </w:r>
            <w:r w:rsidR="002C3F54" w:rsidRPr="00D83E4E">
              <w:rPr>
                <w:rFonts w:eastAsia="宋体" w:hint="eastAsia"/>
                <w:sz w:val="21"/>
                <w:szCs w:val="21"/>
              </w:rPr>
              <w:t>0-75</w:t>
            </w:r>
            <w:r w:rsidRPr="00D83E4E">
              <w:rPr>
                <w:rFonts w:eastAsia="宋体"/>
                <w:sz w:val="21"/>
                <w:szCs w:val="21"/>
              </w:rPr>
              <w:t>dB(A)</w:t>
            </w:r>
          </w:p>
        </w:tc>
        <w:tc>
          <w:tcPr>
            <w:tcW w:w="2810"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bCs/>
                <w:sz w:val="21"/>
                <w:szCs w:val="21"/>
              </w:rPr>
              <w:t>降噪、隔声、设备合理布局</w:t>
            </w:r>
          </w:p>
        </w:tc>
        <w:tc>
          <w:tcPr>
            <w:tcW w:w="3044" w:type="dxa"/>
            <w:gridSpan w:val="2"/>
            <w:vAlign w:val="center"/>
          </w:tcPr>
          <w:p w:rsidR="00150615" w:rsidRPr="00D83E4E" w:rsidRDefault="00150615" w:rsidP="003D22D6">
            <w:pPr>
              <w:snapToGrid w:val="0"/>
              <w:spacing w:line="240" w:lineRule="auto"/>
              <w:jc w:val="center"/>
              <w:rPr>
                <w:rFonts w:eastAsia="宋体"/>
                <w:sz w:val="21"/>
                <w:szCs w:val="21"/>
              </w:rPr>
            </w:pPr>
            <w:r w:rsidRPr="00D83E4E">
              <w:rPr>
                <w:rFonts w:eastAsia="宋体"/>
                <w:sz w:val="21"/>
                <w:szCs w:val="21"/>
              </w:rPr>
              <w:t>厂界噪声满足《工业企业厂界环境噪声排放标准》（</w:t>
            </w:r>
            <w:r w:rsidRPr="00D83E4E">
              <w:rPr>
                <w:rFonts w:eastAsia="宋体"/>
                <w:sz w:val="21"/>
                <w:szCs w:val="21"/>
              </w:rPr>
              <w:t>GB12348-2008</w:t>
            </w:r>
            <w:r w:rsidRPr="00D83E4E">
              <w:rPr>
                <w:rFonts w:eastAsia="宋体"/>
                <w:sz w:val="21"/>
                <w:szCs w:val="21"/>
              </w:rPr>
              <w:t>）中的</w:t>
            </w:r>
            <w:r w:rsidR="003D22D6" w:rsidRPr="00D83E4E">
              <w:rPr>
                <w:rFonts w:eastAsia="宋体" w:hint="eastAsia"/>
                <w:sz w:val="21"/>
                <w:szCs w:val="21"/>
              </w:rPr>
              <w:t>2</w:t>
            </w:r>
            <w:r w:rsidR="00117D38" w:rsidRPr="00D83E4E">
              <w:rPr>
                <w:rFonts w:eastAsia="宋体" w:hint="eastAsia"/>
                <w:sz w:val="21"/>
                <w:szCs w:val="21"/>
              </w:rPr>
              <w:t>类</w:t>
            </w:r>
            <w:r w:rsidRPr="00D83E4E">
              <w:rPr>
                <w:rFonts w:eastAsia="宋体"/>
                <w:sz w:val="21"/>
                <w:szCs w:val="21"/>
              </w:rPr>
              <w:t>标准值</w:t>
            </w:r>
          </w:p>
        </w:tc>
      </w:tr>
      <w:tr w:rsidR="00D83E4E" w:rsidRPr="00D83E4E" w:rsidTr="00497E6F">
        <w:trPr>
          <w:cantSplit/>
          <w:trHeight w:val="680"/>
          <w:jc w:val="center"/>
        </w:trPr>
        <w:tc>
          <w:tcPr>
            <w:tcW w:w="1277" w:type="dxa"/>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电离辐射和电磁辐射</w:t>
            </w:r>
          </w:p>
        </w:tc>
        <w:tc>
          <w:tcPr>
            <w:tcW w:w="8383" w:type="dxa"/>
            <w:gridSpan w:val="5"/>
            <w:tcBorders>
              <w:bottom w:val="single" w:sz="4" w:space="0" w:color="auto"/>
            </w:tcBorders>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无</w:t>
            </w:r>
          </w:p>
        </w:tc>
      </w:tr>
      <w:tr w:rsidR="00D83E4E" w:rsidRPr="00D83E4E" w:rsidTr="002C3F54">
        <w:trPr>
          <w:cantSplit/>
          <w:trHeight w:val="1181"/>
          <w:jc w:val="center"/>
        </w:trPr>
        <w:tc>
          <w:tcPr>
            <w:tcW w:w="1277" w:type="dxa"/>
            <w:vAlign w:val="center"/>
          </w:tcPr>
          <w:p w:rsidR="00150615" w:rsidRPr="00D83E4E" w:rsidRDefault="00150615" w:rsidP="002C3F54">
            <w:pPr>
              <w:snapToGrid w:val="0"/>
              <w:spacing w:line="240" w:lineRule="auto"/>
              <w:ind w:left="72" w:firstLine="135"/>
              <w:jc w:val="center"/>
              <w:rPr>
                <w:rFonts w:eastAsia="宋体"/>
                <w:sz w:val="21"/>
                <w:szCs w:val="21"/>
              </w:rPr>
            </w:pPr>
            <w:r w:rsidRPr="00D83E4E">
              <w:rPr>
                <w:rFonts w:eastAsia="宋体"/>
                <w:sz w:val="21"/>
                <w:szCs w:val="21"/>
              </w:rPr>
              <w:t>其他</w:t>
            </w:r>
          </w:p>
        </w:tc>
        <w:tc>
          <w:tcPr>
            <w:tcW w:w="8383" w:type="dxa"/>
            <w:gridSpan w:val="5"/>
            <w:vAlign w:val="center"/>
          </w:tcPr>
          <w:p w:rsidR="00150615" w:rsidRPr="00D83E4E" w:rsidRDefault="00150615" w:rsidP="002C3F54">
            <w:pPr>
              <w:snapToGrid w:val="0"/>
              <w:spacing w:line="240" w:lineRule="auto"/>
              <w:jc w:val="center"/>
              <w:rPr>
                <w:rFonts w:eastAsia="宋体"/>
                <w:sz w:val="21"/>
                <w:szCs w:val="21"/>
              </w:rPr>
            </w:pPr>
            <w:r w:rsidRPr="00D83E4E">
              <w:rPr>
                <w:rFonts w:eastAsia="宋体"/>
                <w:sz w:val="21"/>
                <w:szCs w:val="21"/>
              </w:rPr>
              <w:t>在厂区内特别是罐区及注油机附近设监控器，并制订严格的油泄漏及火灾的防范措施。按消防、加油站防火规范要求进行设计、建设和管理，并采取防火、防爆、防雷、抗震等措施，防范生产事故的发生，降低环境风险发生的机率和保护周围的人员安全</w:t>
            </w:r>
          </w:p>
        </w:tc>
      </w:tr>
      <w:tr w:rsidR="00D83E4E" w:rsidRPr="00D83E4E" w:rsidTr="001F1F4C">
        <w:trPr>
          <w:cantSplit/>
          <w:trHeight w:val="1685"/>
          <w:jc w:val="center"/>
        </w:trPr>
        <w:tc>
          <w:tcPr>
            <w:tcW w:w="9660" w:type="dxa"/>
            <w:gridSpan w:val="6"/>
          </w:tcPr>
          <w:p w:rsidR="00150615" w:rsidRPr="00D83E4E" w:rsidRDefault="00150615" w:rsidP="002C3F54">
            <w:pPr>
              <w:snapToGrid w:val="0"/>
              <w:spacing w:line="240" w:lineRule="auto"/>
              <w:jc w:val="both"/>
              <w:rPr>
                <w:rFonts w:eastAsia="宋体"/>
                <w:sz w:val="21"/>
                <w:szCs w:val="21"/>
              </w:rPr>
            </w:pPr>
            <w:r w:rsidRPr="00D83E4E">
              <w:rPr>
                <w:rFonts w:eastAsia="宋体"/>
                <w:sz w:val="21"/>
                <w:szCs w:val="21"/>
              </w:rPr>
              <w:t>生态保护措施及预期效果：</w:t>
            </w:r>
          </w:p>
          <w:p w:rsidR="0049734A" w:rsidRPr="00D83E4E" w:rsidRDefault="0049734A" w:rsidP="002C3F54">
            <w:pPr>
              <w:snapToGrid w:val="0"/>
              <w:ind w:firstLineChars="200" w:firstLine="420"/>
              <w:jc w:val="both"/>
              <w:rPr>
                <w:rFonts w:eastAsia="宋体"/>
                <w:sz w:val="21"/>
                <w:szCs w:val="21"/>
              </w:rPr>
            </w:pPr>
          </w:p>
          <w:p w:rsidR="00150615" w:rsidRPr="00D83E4E" w:rsidRDefault="00150615" w:rsidP="002C3F54">
            <w:pPr>
              <w:snapToGrid w:val="0"/>
              <w:ind w:firstLineChars="200" w:firstLine="420"/>
              <w:jc w:val="both"/>
              <w:rPr>
                <w:rFonts w:eastAsia="宋体"/>
                <w:sz w:val="21"/>
                <w:szCs w:val="21"/>
              </w:rPr>
            </w:pPr>
            <w:r w:rsidRPr="00D83E4E">
              <w:rPr>
                <w:rFonts w:eastAsia="宋体"/>
                <w:sz w:val="21"/>
                <w:szCs w:val="21"/>
              </w:rPr>
              <w:t>本项目要加强绿化并要对绿化妥善管理，这不仅能美化环境，同时也能吸附无组织排放的废气和净化空气都有益处</w:t>
            </w:r>
            <w:r w:rsidR="002C3F54" w:rsidRPr="00D83E4E">
              <w:rPr>
                <w:rFonts w:eastAsia="宋体" w:hint="eastAsia"/>
                <w:sz w:val="21"/>
                <w:szCs w:val="21"/>
              </w:rPr>
              <w:t>.</w:t>
            </w:r>
          </w:p>
        </w:tc>
      </w:tr>
    </w:tbl>
    <w:p w:rsidR="00150615" w:rsidRPr="00D83E4E" w:rsidRDefault="00150615">
      <w:pPr>
        <w:spacing w:line="340" w:lineRule="exact"/>
        <w:ind w:firstLine="435"/>
        <w:jc w:val="center"/>
        <w:rPr>
          <w:rFonts w:eastAsia="宋体"/>
          <w:sz w:val="30"/>
        </w:rPr>
        <w:sectPr w:rsidR="00150615" w:rsidRPr="00D83E4E" w:rsidSect="004F2E00">
          <w:pgSz w:w="11907" w:h="16840"/>
          <w:pgMar w:top="1418" w:right="1418" w:bottom="1418" w:left="1418" w:header="851" w:footer="992" w:gutter="0"/>
          <w:cols w:space="720"/>
          <w:docGrid w:linePitch="387" w:charSpace="-5735"/>
        </w:sectPr>
      </w:pPr>
    </w:p>
    <w:p w:rsidR="00150615" w:rsidRPr="00D83E4E" w:rsidRDefault="00150615">
      <w:pPr>
        <w:outlineLvl w:val="0"/>
        <w:rPr>
          <w:rFonts w:eastAsia="宋体"/>
          <w:b/>
          <w:szCs w:val="28"/>
        </w:rPr>
      </w:pPr>
      <w:r w:rsidRPr="00D83E4E">
        <w:rPr>
          <w:rFonts w:eastAsia="宋体"/>
          <w:b/>
          <w:szCs w:val="28"/>
        </w:rPr>
        <w:t>九、结论与建议</w:t>
      </w:r>
    </w:p>
    <w:tbl>
      <w:tblPr>
        <w:tblW w:w="0" w:type="auto"/>
        <w:jc w:val="center"/>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firstRow="0" w:lastRow="0" w:firstColumn="0" w:lastColumn="0" w:noHBand="0" w:noVBand="0"/>
      </w:tblPr>
      <w:tblGrid>
        <w:gridCol w:w="9071"/>
      </w:tblGrid>
      <w:tr w:rsidR="008B7C92" w:rsidRPr="00D83E4E">
        <w:trPr>
          <w:trHeight w:val="13076"/>
          <w:jc w:val="center"/>
        </w:trPr>
        <w:tc>
          <w:tcPr>
            <w:tcW w:w="907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7"/>
            </w:tblGrid>
            <w:tr w:rsidR="00D83E4E" w:rsidRPr="00D83E4E">
              <w:trPr>
                <w:trHeight w:val="13087"/>
                <w:jc w:val="center"/>
              </w:trPr>
              <w:tc>
                <w:tcPr>
                  <w:tcW w:w="9157" w:type="dxa"/>
                  <w:vAlign w:val="center"/>
                </w:tcPr>
                <w:p w:rsidR="00150615" w:rsidRPr="00D83E4E" w:rsidRDefault="002C096F">
                  <w:pPr>
                    <w:autoSpaceDE w:val="0"/>
                    <w:autoSpaceDN w:val="0"/>
                    <w:adjustRightInd w:val="0"/>
                    <w:spacing w:line="480" w:lineRule="exact"/>
                    <w:ind w:firstLineChars="147" w:firstLine="413"/>
                    <w:rPr>
                      <w:rFonts w:eastAsia="宋体"/>
                      <w:b/>
                      <w:bCs/>
                      <w:szCs w:val="28"/>
                    </w:rPr>
                  </w:pPr>
                  <w:r w:rsidRPr="00D83E4E">
                    <w:rPr>
                      <w:rFonts w:eastAsia="宋体" w:hint="eastAsia"/>
                      <w:b/>
                      <w:bCs/>
                      <w:szCs w:val="28"/>
                    </w:rPr>
                    <w:t>9.1</w:t>
                  </w:r>
                  <w:r w:rsidR="00150615" w:rsidRPr="00D83E4E">
                    <w:rPr>
                      <w:rFonts w:eastAsia="宋体"/>
                      <w:b/>
                      <w:bCs/>
                      <w:szCs w:val="28"/>
                    </w:rPr>
                    <w:t>结论</w:t>
                  </w:r>
                </w:p>
                <w:p w:rsidR="001E208B" w:rsidRPr="00D83E4E" w:rsidRDefault="002C5AB1" w:rsidP="001E208B">
                  <w:pPr>
                    <w:ind w:left="-28" w:firstLine="591"/>
                    <w:rPr>
                      <w:rFonts w:eastAsia="宋体"/>
                      <w:sz w:val="24"/>
                      <w:szCs w:val="24"/>
                    </w:rPr>
                  </w:pPr>
                  <w:r w:rsidRPr="00D83E4E">
                    <w:rPr>
                      <w:rFonts w:eastAsia="宋体" w:hint="eastAsia"/>
                      <w:sz w:val="24"/>
                      <w:szCs w:val="24"/>
                    </w:rPr>
                    <w:t>中国石油天然气股份有限公司江苏宿迁销售分公司</w:t>
                  </w:r>
                  <w:r w:rsidR="001E208B" w:rsidRPr="00D83E4E">
                    <w:rPr>
                      <w:rFonts w:eastAsia="宋体" w:hint="eastAsia"/>
                      <w:sz w:val="24"/>
                      <w:szCs w:val="24"/>
                    </w:rPr>
                    <w:t>投资建设的</w:t>
                  </w:r>
                  <w:r w:rsidR="00BA5E6A" w:rsidRPr="00D83E4E">
                    <w:rPr>
                      <w:rFonts w:eastAsia="宋体" w:hint="eastAsia"/>
                      <w:sz w:val="24"/>
                      <w:szCs w:val="24"/>
                    </w:rPr>
                    <w:t>江苏宿迁沭阳吴集加油站</w:t>
                  </w:r>
                  <w:r w:rsidR="001E208B" w:rsidRPr="00D83E4E">
                    <w:rPr>
                      <w:rFonts w:eastAsia="宋体" w:hint="eastAsia"/>
                      <w:sz w:val="24"/>
                      <w:szCs w:val="24"/>
                    </w:rPr>
                    <w:t>项目（运营单位：中国石油天然气股份有限公司江苏宿迁</w:t>
                  </w:r>
                  <w:r w:rsidR="00BA5E6A" w:rsidRPr="00D83E4E">
                    <w:rPr>
                      <w:rFonts w:eastAsia="宋体" w:hint="eastAsia"/>
                      <w:sz w:val="24"/>
                      <w:szCs w:val="24"/>
                    </w:rPr>
                    <w:t>江苏宿迁沭阳吴集加油站</w:t>
                  </w:r>
                  <w:r w:rsidR="001E208B" w:rsidRPr="00D83E4E">
                    <w:rPr>
                      <w:rFonts w:eastAsia="宋体" w:hint="eastAsia"/>
                      <w:sz w:val="24"/>
                      <w:szCs w:val="24"/>
                    </w:rPr>
                    <w:t>）</w:t>
                  </w:r>
                  <w:r w:rsidR="001E208B" w:rsidRPr="00D83E4E">
                    <w:rPr>
                      <w:rFonts w:eastAsia="宋体"/>
                      <w:sz w:val="24"/>
                      <w:szCs w:val="24"/>
                    </w:rPr>
                    <w:t>位于</w:t>
                  </w:r>
                  <w:r w:rsidR="00C94813" w:rsidRPr="00D83E4E">
                    <w:rPr>
                      <w:rFonts w:eastAsia="宋体"/>
                      <w:sz w:val="24"/>
                      <w:szCs w:val="24"/>
                    </w:rPr>
                    <w:t>宿迁市</w:t>
                  </w:r>
                  <w:r w:rsidR="000820A6" w:rsidRPr="00D83E4E">
                    <w:rPr>
                      <w:rFonts w:eastAsia="宋体"/>
                      <w:sz w:val="24"/>
                      <w:szCs w:val="24"/>
                    </w:rPr>
                    <w:t>沭阳县吴集镇</w:t>
                  </w:r>
                  <w:r w:rsidR="000820A6" w:rsidRPr="00D83E4E">
                    <w:rPr>
                      <w:rFonts w:eastAsia="宋体"/>
                      <w:sz w:val="24"/>
                      <w:szCs w:val="24"/>
                    </w:rPr>
                    <w:t>S324</w:t>
                  </w:r>
                  <w:r w:rsidR="000820A6" w:rsidRPr="00D83E4E">
                    <w:rPr>
                      <w:rFonts w:eastAsia="宋体"/>
                      <w:sz w:val="24"/>
                      <w:szCs w:val="24"/>
                    </w:rPr>
                    <w:t>省道与沂昌路交叉口</w:t>
                  </w:r>
                  <w:r w:rsidR="001E208B" w:rsidRPr="00D83E4E">
                    <w:rPr>
                      <w:rFonts w:eastAsia="宋体"/>
                      <w:sz w:val="24"/>
                      <w:szCs w:val="24"/>
                    </w:rPr>
                    <w:t>，主要从事成品油（乙醇汽油、柴油）的零售业务，</w:t>
                  </w:r>
                  <w:r w:rsidR="001E208B" w:rsidRPr="00D83E4E">
                    <w:rPr>
                      <w:rFonts w:eastAsia="宋体" w:hint="eastAsia"/>
                      <w:sz w:val="24"/>
                      <w:szCs w:val="24"/>
                    </w:rPr>
                    <w:t>汽油年销售量</w:t>
                  </w:r>
                  <w:r w:rsidR="00A942FF" w:rsidRPr="00D83E4E">
                    <w:rPr>
                      <w:rFonts w:eastAsia="宋体" w:hint="eastAsia"/>
                      <w:sz w:val="24"/>
                      <w:szCs w:val="24"/>
                    </w:rPr>
                    <w:t>1278</w:t>
                  </w:r>
                  <w:r w:rsidR="001E208B" w:rsidRPr="00D83E4E">
                    <w:rPr>
                      <w:rFonts w:eastAsia="宋体" w:hint="eastAsia"/>
                      <w:sz w:val="24"/>
                      <w:szCs w:val="24"/>
                    </w:rPr>
                    <w:t>吨，柴油年销售量</w:t>
                  </w:r>
                  <w:r w:rsidR="00A942FF" w:rsidRPr="00D83E4E">
                    <w:rPr>
                      <w:rFonts w:eastAsia="宋体" w:hint="eastAsia"/>
                      <w:sz w:val="24"/>
                      <w:szCs w:val="24"/>
                    </w:rPr>
                    <w:t>365</w:t>
                  </w:r>
                  <w:r w:rsidR="001E208B" w:rsidRPr="00D83E4E">
                    <w:rPr>
                      <w:rFonts w:eastAsia="宋体" w:hint="eastAsia"/>
                      <w:sz w:val="24"/>
                      <w:szCs w:val="24"/>
                    </w:rPr>
                    <w:t>吨。项目</w:t>
                  </w:r>
                  <w:r w:rsidR="001E208B" w:rsidRPr="00D83E4E">
                    <w:rPr>
                      <w:rFonts w:eastAsia="宋体"/>
                      <w:sz w:val="24"/>
                      <w:szCs w:val="24"/>
                    </w:rPr>
                    <w:t>占地面积</w:t>
                  </w:r>
                  <w:r w:rsidR="00A942FF" w:rsidRPr="00D83E4E">
                    <w:rPr>
                      <w:rFonts w:eastAsia="宋体" w:hint="eastAsia"/>
                      <w:sz w:val="24"/>
                      <w:szCs w:val="24"/>
                    </w:rPr>
                    <w:t>2853.66</w:t>
                  </w:r>
                  <w:r w:rsidR="001E208B" w:rsidRPr="00D83E4E">
                    <w:rPr>
                      <w:rFonts w:eastAsia="宋体"/>
                      <w:sz w:val="24"/>
                      <w:szCs w:val="24"/>
                    </w:rPr>
                    <w:t>m</w:t>
                  </w:r>
                  <w:r w:rsidR="001E208B" w:rsidRPr="00D83E4E">
                    <w:rPr>
                      <w:rFonts w:eastAsia="宋体"/>
                      <w:sz w:val="24"/>
                      <w:szCs w:val="24"/>
                      <w:vertAlign w:val="superscript"/>
                    </w:rPr>
                    <w:t>2</w:t>
                  </w:r>
                  <w:r w:rsidR="001E208B" w:rsidRPr="00D83E4E">
                    <w:rPr>
                      <w:rFonts w:eastAsia="宋体" w:hint="eastAsia"/>
                      <w:sz w:val="24"/>
                      <w:szCs w:val="24"/>
                    </w:rPr>
                    <w:t>，</w:t>
                  </w:r>
                  <w:r w:rsidR="001E208B" w:rsidRPr="00D83E4E">
                    <w:rPr>
                      <w:rFonts w:eastAsia="宋体"/>
                      <w:sz w:val="24"/>
                      <w:szCs w:val="24"/>
                    </w:rPr>
                    <w:t>设</w:t>
                  </w:r>
                  <w:r w:rsidR="00282DC4" w:rsidRPr="00D83E4E">
                    <w:rPr>
                      <w:rFonts w:eastAsia="宋体" w:hint="eastAsia"/>
                      <w:sz w:val="24"/>
                      <w:szCs w:val="24"/>
                    </w:rPr>
                    <w:t>2</w:t>
                  </w:r>
                  <w:r w:rsidR="001E208B" w:rsidRPr="00D83E4E">
                    <w:rPr>
                      <w:rFonts w:eastAsia="宋体"/>
                      <w:sz w:val="24"/>
                      <w:szCs w:val="24"/>
                    </w:rPr>
                    <w:t>座</w:t>
                  </w:r>
                  <w:r w:rsidR="001E208B" w:rsidRPr="00D83E4E">
                    <w:rPr>
                      <w:rFonts w:eastAsia="宋体"/>
                      <w:sz w:val="24"/>
                      <w:szCs w:val="24"/>
                    </w:rPr>
                    <w:t>30 m</w:t>
                  </w:r>
                  <w:r w:rsidR="001E208B" w:rsidRPr="00D83E4E">
                    <w:rPr>
                      <w:rFonts w:eastAsia="宋体"/>
                      <w:sz w:val="24"/>
                      <w:szCs w:val="24"/>
                      <w:vertAlign w:val="superscript"/>
                    </w:rPr>
                    <w:t>3</w:t>
                  </w:r>
                  <w:r w:rsidR="001E208B" w:rsidRPr="00D83E4E">
                    <w:rPr>
                      <w:rFonts w:eastAsia="宋体"/>
                      <w:sz w:val="24"/>
                      <w:szCs w:val="24"/>
                    </w:rPr>
                    <w:t xml:space="preserve"> /</w:t>
                  </w:r>
                  <w:r w:rsidR="001E208B" w:rsidRPr="00D83E4E">
                    <w:rPr>
                      <w:rFonts w:eastAsia="宋体"/>
                      <w:sz w:val="24"/>
                      <w:szCs w:val="24"/>
                    </w:rPr>
                    <w:t>座汽油贮油罐，</w:t>
                  </w:r>
                  <w:r w:rsidR="00282DC4" w:rsidRPr="00D83E4E">
                    <w:rPr>
                      <w:rFonts w:eastAsia="宋体" w:hint="eastAsia"/>
                      <w:sz w:val="24"/>
                      <w:szCs w:val="24"/>
                    </w:rPr>
                    <w:t>2</w:t>
                  </w:r>
                  <w:r w:rsidR="001E208B" w:rsidRPr="00D83E4E">
                    <w:rPr>
                      <w:rFonts w:eastAsia="宋体"/>
                      <w:sz w:val="24"/>
                      <w:szCs w:val="24"/>
                    </w:rPr>
                    <w:t>座</w:t>
                  </w:r>
                  <w:r w:rsidR="001E208B" w:rsidRPr="00D83E4E">
                    <w:rPr>
                      <w:rFonts w:eastAsia="宋体"/>
                      <w:sz w:val="24"/>
                      <w:szCs w:val="24"/>
                    </w:rPr>
                    <w:t>30 m</w:t>
                  </w:r>
                  <w:r w:rsidR="001E208B" w:rsidRPr="00D83E4E">
                    <w:rPr>
                      <w:rFonts w:eastAsia="宋体"/>
                      <w:sz w:val="24"/>
                      <w:szCs w:val="24"/>
                      <w:vertAlign w:val="superscript"/>
                    </w:rPr>
                    <w:t>3</w:t>
                  </w:r>
                  <w:r w:rsidR="001E208B" w:rsidRPr="00D83E4E">
                    <w:rPr>
                      <w:rFonts w:eastAsia="宋体"/>
                      <w:sz w:val="24"/>
                      <w:szCs w:val="24"/>
                    </w:rPr>
                    <w:t xml:space="preserve"> /</w:t>
                  </w:r>
                  <w:r w:rsidR="001E208B" w:rsidRPr="00D83E4E">
                    <w:rPr>
                      <w:rFonts w:eastAsia="宋体"/>
                      <w:sz w:val="24"/>
                      <w:szCs w:val="24"/>
                    </w:rPr>
                    <w:t>座柴油贮油罐；</w:t>
                  </w:r>
                  <w:r w:rsidR="001460CF" w:rsidRPr="00D83E4E">
                    <w:rPr>
                      <w:rFonts w:eastAsia="宋体" w:hint="eastAsia"/>
                      <w:sz w:val="24"/>
                      <w:szCs w:val="24"/>
                    </w:rPr>
                    <w:t>4</w:t>
                  </w:r>
                  <w:r w:rsidR="001E208B" w:rsidRPr="00D83E4E">
                    <w:rPr>
                      <w:rFonts w:eastAsia="宋体"/>
                      <w:sz w:val="24"/>
                      <w:szCs w:val="24"/>
                    </w:rPr>
                    <w:t>台加油</w:t>
                  </w:r>
                  <w:r w:rsidR="001E208B" w:rsidRPr="00D83E4E">
                    <w:rPr>
                      <w:rFonts w:eastAsia="宋体" w:hint="eastAsia"/>
                      <w:sz w:val="24"/>
                      <w:szCs w:val="24"/>
                    </w:rPr>
                    <w:t>机</w:t>
                  </w:r>
                  <w:r w:rsidR="001E208B" w:rsidRPr="00D83E4E">
                    <w:rPr>
                      <w:rFonts w:eastAsia="宋体"/>
                      <w:sz w:val="24"/>
                      <w:szCs w:val="24"/>
                    </w:rPr>
                    <w:t>。</w:t>
                  </w:r>
                </w:p>
                <w:p w:rsidR="00150615" w:rsidRPr="00D83E4E" w:rsidRDefault="00150615" w:rsidP="00DF76F0">
                  <w:pPr>
                    <w:tabs>
                      <w:tab w:val="left" w:pos="360"/>
                    </w:tabs>
                    <w:snapToGrid w:val="0"/>
                    <w:ind w:firstLineChars="218" w:firstLine="523"/>
                    <w:rPr>
                      <w:rFonts w:eastAsia="宋体"/>
                      <w:sz w:val="24"/>
                      <w:szCs w:val="24"/>
                    </w:rPr>
                  </w:pPr>
                  <w:r w:rsidRPr="00D83E4E">
                    <w:rPr>
                      <w:rFonts w:eastAsia="宋体"/>
                      <w:sz w:val="24"/>
                      <w:szCs w:val="24"/>
                    </w:rPr>
                    <w:t>通过</w:t>
                  </w:r>
                  <w:r w:rsidR="00DF76F0" w:rsidRPr="00D83E4E">
                    <w:rPr>
                      <w:rFonts w:eastAsia="宋体" w:hint="eastAsia"/>
                      <w:sz w:val="24"/>
                      <w:szCs w:val="24"/>
                    </w:rPr>
                    <w:t>对</w:t>
                  </w:r>
                  <w:r w:rsidRPr="00D83E4E">
                    <w:rPr>
                      <w:rFonts w:eastAsia="宋体"/>
                      <w:sz w:val="24"/>
                      <w:szCs w:val="24"/>
                    </w:rPr>
                    <w:t>项目所在区域环境质量现状的评价以及对项目运营期进行的环境影响分析，本评价得出以下结论：</w:t>
                  </w:r>
                </w:p>
                <w:p w:rsidR="00150615" w:rsidRPr="00D83E4E" w:rsidRDefault="00150615">
                  <w:pPr>
                    <w:ind w:firstLineChars="200" w:firstLine="482"/>
                    <w:rPr>
                      <w:rFonts w:eastAsia="宋体"/>
                      <w:b/>
                      <w:sz w:val="24"/>
                      <w:szCs w:val="24"/>
                    </w:rPr>
                  </w:pPr>
                  <w:r w:rsidRPr="00D83E4E">
                    <w:rPr>
                      <w:rFonts w:eastAsia="宋体"/>
                      <w:b/>
                      <w:sz w:val="24"/>
                      <w:szCs w:val="24"/>
                    </w:rPr>
                    <w:t>1</w:t>
                  </w:r>
                  <w:r w:rsidRPr="00D83E4E">
                    <w:rPr>
                      <w:rFonts w:eastAsia="宋体"/>
                      <w:b/>
                      <w:sz w:val="24"/>
                      <w:szCs w:val="24"/>
                    </w:rPr>
                    <w:t>、项目符合国家产业和江苏省产业政策</w:t>
                  </w:r>
                </w:p>
                <w:p w:rsidR="00150615" w:rsidRPr="00D83E4E" w:rsidRDefault="00150615">
                  <w:pPr>
                    <w:ind w:left="-28" w:firstLine="591"/>
                    <w:rPr>
                      <w:rFonts w:eastAsia="宋体"/>
                      <w:sz w:val="24"/>
                      <w:szCs w:val="24"/>
                    </w:rPr>
                  </w:pPr>
                  <w:r w:rsidRPr="00D83E4E">
                    <w:rPr>
                      <w:rFonts w:eastAsia="宋体"/>
                      <w:sz w:val="24"/>
                      <w:szCs w:val="24"/>
                    </w:rPr>
                    <w:t>本项目属机动车燃料零售业，根据《产业结构调整指导目录（</w:t>
                  </w:r>
                  <w:r w:rsidRPr="00D83E4E">
                    <w:rPr>
                      <w:rFonts w:eastAsia="宋体"/>
                      <w:sz w:val="24"/>
                      <w:szCs w:val="24"/>
                    </w:rPr>
                    <w:t>201</w:t>
                  </w:r>
                  <w:r w:rsidR="00567D90" w:rsidRPr="00D83E4E">
                    <w:rPr>
                      <w:rFonts w:eastAsia="宋体" w:hint="eastAsia"/>
                      <w:sz w:val="24"/>
                      <w:szCs w:val="24"/>
                    </w:rPr>
                    <w:t>9</w:t>
                  </w:r>
                  <w:r w:rsidRPr="00D83E4E">
                    <w:rPr>
                      <w:rFonts w:eastAsia="宋体"/>
                      <w:sz w:val="24"/>
                      <w:szCs w:val="24"/>
                    </w:rPr>
                    <w:t>年本）》和《江苏省工业和信息产业结构调整指导目录（</w:t>
                  </w:r>
                  <w:r w:rsidRPr="00D83E4E">
                    <w:rPr>
                      <w:rFonts w:eastAsia="宋体"/>
                      <w:sz w:val="24"/>
                      <w:szCs w:val="24"/>
                    </w:rPr>
                    <w:t>2012</w:t>
                  </w:r>
                  <w:r w:rsidRPr="00D83E4E">
                    <w:rPr>
                      <w:rFonts w:eastAsia="宋体"/>
                      <w:sz w:val="24"/>
                      <w:szCs w:val="24"/>
                    </w:rPr>
                    <w:t>年本）》（苏政办发</w:t>
                  </w:r>
                  <w:r w:rsidRPr="00D83E4E">
                    <w:rPr>
                      <w:rFonts w:eastAsia="宋体"/>
                      <w:sz w:val="24"/>
                      <w:szCs w:val="24"/>
                    </w:rPr>
                    <w:t>[2013]9</w:t>
                  </w:r>
                  <w:r w:rsidRPr="00D83E4E">
                    <w:rPr>
                      <w:rFonts w:eastAsia="宋体"/>
                      <w:sz w:val="24"/>
                      <w:szCs w:val="24"/>
                    </w:rPr>
                    <w:t>号）及关于修改《江苏省工业和信息产业结构调整指导目录（</w:t>
                  </w:r>
                  <w:r w:rsidRPr="00D83E4E">
                    <w:rPr>
                      <w:rFonts w:eastAsia="宋体"/>
                      <w:sz w:val="24"/>
                      <w:szCs w:val="24"/>
                    </w:rPr>
                    <w:t>2012</w:t>
                  </w:r>
                  <w:r w:rsidRPr="00D83E4E">
                    <w:rPr>
                      <w:rFonts w:eastAsia="宋体"/>
                      <w:sz w:val="24"/>
                      <w:szCs w:val="24"/>
                    </w:rPr>
                    <w:t>年本）》部分条目的通知（苏经信产业〔</w:t>
                  </w:r>
                  <w:r w:rsidRPr="00D83E4E">
                    <w:rPr>
                      <w:rFonts w:eastAsia="宋体"/>
                      <w:sz w:val="24"/>
                      <w:szCs w:val="24"/>
                    </w:rPr>
                    <w:t>2013</w:t>
                  </w:r>
                  <w:r w:rsidRPr="00D83E4E">
                    <w:rPr>
                      <w:rFonts w:eastAsia="宋体"/>
                      <w:sz w:val="24"/>
                      <w:szCs w:val="24"/>
                    </w:rPr>
                    <w:t>〕</w:t>
                  </w:r>
                  <w:r w:rsidRPr="00D83E4E">
                    <w:rPr>
                      <w:rFonts w:eastAsia="宋体"/>
                      <w:sz w:val="24"/>
                      <w:szCs w:val="24"/>
                    </w:rPr>
                    <w:t>183</w:t>
                  </w:r>
                  <w:r w:rsidRPr="00D83E4E">
                    <w:rPr>
                      <w:rFonts w:eastAsia="宋体"/>
                      <w:sz w:val="24"/>
                      <w:szCs w:val="24"/>
                    </w:rPr>
                    <w:t>号），项目不属于</w:t>
                  </w:r>
                  <w:r w:rsidR="00567D90" w:rsidRPr="00D83E4E">
                    <w:rPr>
                      <w:rFonts w:eastAsia="宋体" w:hint="eastAsia"/>
                      <w:sz w:val="24"/>
                      <w:szCs w:val="24"/>
                    </w:rPr>
                    <w:t>上述文件</w:t>
                  </w:r>
                  <w:r w:rsidRPr="00D83E4E">
                    <w:rPr>
                      <w:rFonts w:eastAsia="宋体"/>
                      <w:sz w:val="24"/>
                      <w:szCs w:val="24"/>
                    </w:rPr>
                    <w:t>中的鼓励类、限制类和淘汰类，属一般允许类，且项目的建设可以充分发挥地方资源优势，发展地方经济，不仅具有良好的经济效益，还具有良好的社会效益，符合地方经济发展的要求。因此，项目建设在产业政策方面是可行的。</w:t>
                  </w:r>
                </w:p>
                <w:p w:rsidR="00150615" w:rsidRPr="00D83E4E" w:rsidRDefault="001460CF">
                  <w:pPr>
                    <w:ind w:firstLineChars="200" w:firstLine="480"/>
                    <w:rPr>
                      <w:rFonts w:eastAsia="宋体"/>
                      <w:sz w:val="24"/>
                      <w:szCs w:val="24"/>
                    </w:rPr>
                  </w:pPr>
                  <w:r w:rsidRPr="00D83E4E">
                    <w:rPr>
                      <w:rFonts w:eastAsiaTheme="minorEastAsia"/>
                      <w:bCs/>
                      <w:kern w:val="0"/>
                      <w:sz w:val="24"/>
                      <w:szCs w:val="24"/>
                    </w:rPr>
                    <w:t>根据</w:t>
                  </w:r>
                  <w:r w:rsidRPr="00D83E4E">
                    <w:rPr>
                      <w:rFonts w:eastAsia="宋体"/>
                      <w:kern w:val="0"/>
                      <w:sz w:val="24"/>
                      <w:szCs w:val="24"/>
                    </w:rPr>
                    <w:t>《省政府关于印发江苏省生态空间管控区域规划的通知》</w:t>
                  </w:r>
                  <w:r w:rsidRPr="00D83E4E">
                    <w:rPr>
                      <w:rFonts w:eastAsiaTheme="minorEastAsia"/>
                      <w:bCs/>
                      <w:kern w:val="0"/>
                      <w:sz w:val="24"/>
                      <w:szCs w:val="24"/>
                    </w:rPr>
                    <w:t>（苏政发〔</w:t>
                  </w:r>
                  <w:r w:rsidRPr="00D83E4E">
                    <w:rPr>
                      <w:rFonts w:eastAsiaTheme="minorEastAsia"/>
                      <w:bCs/>
                      <w:kern w:val="0"/>
                      <w:sz w:val="24"/>
                      <w:szCs w:val="24"/>
                    </w:rPr>
                    <w:t>2020</w:t>
                  </w:r>
                  <w:r w:rsidRPr="00D83E4E">
                    <w:rPr>
                      <w:rFonts w:eastAsiaTheme="minorEastAsia"/>
                      <w:bCs/>
                      <w:kern w:val="0"/>
                      <w:sz w:val="24"/>
                      <w:szCs w:val="24"/>
                    </w:rPr>
                    <w:t>〕</w:t>
                  </w:r>
                  <w:r w:rsidRPr="00D83E4E">
                    <w:rPr>
                      <w:rFonts w:eastAsiaTheme="minorEastAsia"/>
                      <w:bCs/>
                      <w:kern w:val="0"/>
                      <w:sz w:val="24"/>
                      <w:szCs w:val="24"/>
                    </w:rPr>
                    <w:t>1</w:t>
                  </w:r>
                  <w:r w:rsidRPr="00D83E4E">
                    <w:rPr>
                      <w:rFonts w:eastAsiaTheme="minorEastAsia"/>
                      <w:bCs/>
                      <w:kern w:val="0"/>
                      <w:sz w:val="24"/>
                      <w:szCs w:val="24"/>
                    </w:rPr>
                    <w:t>号），</w:t>
                  </w:r>
                  <w:r w:rsidR="00150615" w:rsidRPr="00D83E4E">
                    <w:rPr>
                      <w:rFonts w:eastAsia="宋体"/>
                      <w:bCs/>
                      <w:sz w:val="24"/>
                      <w:szCs w:val="24"/>
                    </w:rPr>
                    <w:t>本项目不在</w:t>
                  </w:r>
                  <w:r w:rsidRPr="00D83E4E">
                    <w:rPr>
                      <w:rFonts w:eastAsiaTheme="minorEastAsia" w:hint="eastAsia"/>
                      <w:bCs/>
                      <w:kern w:val="0"/>
                      <w:sz w:val="24"/>
                      <w:szCs w:val="24"/>
                    </w:rPr>
                    <w:t>不在该生态空间管控区域范围内。因此，本项目的建设不违背《省政府关于印发江苏省生态空间管控区域规划的通知》（苏政发〔</w:t>
                  </w:r>
                  <w:r w:rsidRPr="00D83E4E">
                    <w:rPr>
                      <w:rFonts w:eastAsiaTheme="minorEastAsia"/>
                      <w:bCs/>
                      <w:kern w:val="0"/>
                      <w:sz w:val="24"/>
                      <w:szCs w:val="24"/>
                    </w:rPr>
                    <w:t>2020</w:t>
                  </w:r>
                  <w:r w:rsidRPr="00D83E4E">
                    <w:rPr>
                      <w:rFonts w:eastAsiaTheme="minorEastAsia"/>
                      <w:bCs/>
                      <w:kern w:val="0"/>
                      <w:sz w:val="24"/>
                      <w:szCs w:val="24"/>
                    </w:rPr>
                    <w:t>〕</w:t>
                  </w:r>
                  <w:r w:rsidRPr="00D83E4E">
                    <w:rPr>
                      <w:rFonts w:eastAsiaTheme="minorEastAsia"/>
                      <w:bCs/>
                      <w:kern w:val="0"/>
                      <w:sz w:val="24"/>
                      <w:szCs w:val="24"/>
                    </w:rPr>
                    <w:t>1</w:t>
                  </w:r>
                  <w:r w:rsidRPr="00D83E4E">
                    <w:rPr>
                      <w:rFonts w:eastAsiaTheme="minorEastAsia"/>
                      <w:bCs/>
                      <w:kern w:val="0"/>
                      <w:sz w:val="24"/>
                      <w:szCs w:val="24"/>
                    </w:rPr>
                    <w:t>号）</w:t>
                  </w:r>
                  <w:r w:rsidRPr="00D83E4E">
                    <w:rPr>
                      <w:rFonts w:eastAsiaTheme="minorEastAsia" w:hint="eastAsia"/>
                      <w:bCs/>
                      <w:kern w:val="0"/>
                      <w:sz w:val="24"/>
                      <w:szCs w:val="24"/>
                    </w:rPr>
                    <w:t>及《省政府关于印发江苏省国家级生态保护红线规划的通知》（苏政发〔</w:t>
                  </w:r>
                  <w:r w:rsidRPr="00D83E4E">
                    <w:rPr>
                      <w:rFonts w:eastAsiaTheme="minorEastAsia"/>
                      <w:bCs/>
                      <w:kern w:val="0"/>
                      <w:sz w:val="24"/>
                      <w:szCs w:val="24"/>
                    </w:rPr>
                    <w:t>2018</w:t>
                  </w:r>
                  <w:r w:rsidRPr="00D83E4E">
                    <w:rPr>
                      <w:rFonts w:eastAsiaTheme="minorEastAsia"/>
                      <w:bCs/>
                      <w:kern w:val="0"/>
                      <w:sz w:val="24"/>
                      <w:szCs w:val="24"/>
                    </w:rPr>
                    <w:t>〕</w:t>
                  </w:r>
                  <w:r w:rsidRPr="00D83E4E">
                    <w:rPr>
                      <w:rFonts w:eastAsiaTheme="minorEastAsia"/>
                      <w:bCs/>
                      <w:kern w:val="0"/>
                      <w:sz w:val="24"/>
                      <w:szCs w:val="24"/>
                    </w:rPr>
                    <w:t>74</w:t>
                  </w:r>
                  <w:r w:rsidRPr="00D83E4E">
                    <w:rPr>
                      <w:rFonts w:eastAsiaTheme="minorEastAsia"/>
                      <w:bCs/>
                      <w:kern w:val="0"/>
                      <w:sz w:val="24"/>
                      <w:szCs w:val="24"/>
                    </w:rPr>
                    <w:t>号）</w:t>
                  </w:r>
                  <w:r w:rsidRPr="00D83E4E">
                    <w:rPr>
                      <w:rFonts w:eastAsiaTheme="minorEastAsia" w:hint="eastAsia"/>
                      <w:bCs/>
                      <w:kern w:val="0"/>
                      <w:sz w:val="24"/>
                      <w:szCs w:val="24"/>
                    </w:rPr>
                    <w:t>生态红线相关要求。</w:t>
                  </w:r>
                </w:p>
                <w:p w:rsidR="00150615" w:rsidRPr="00D83E4E" w:rsidRDefault="00150615">
                  <w:pPr>
                    <w:adjustRightInd w:val="0"/>
                    <w:snapToGrid w:val="0"/>
                    <w:ind w:firstLineChars="147" w:firstLine="354"/>
                    <w:rPr>
                      <w:rFonts w:eastAsia="宋体"/>
                      <w:b/>
                      <w:sz w:val="24"/>
                      <w:szCs w:val="24"/>
                    </w:rPr>
                  </w:pPr>
                  <w:r w:rsidRPr="00D83E4E">
                    <w:rPr>
                      <w:rFonts w:eastAsia="宋体"/>
                      <w:b/>
                      <w:sz w:val="24"/>
                      <w:szCs w:val="24"/>
                    </w:rPr>
                    <w:t>2</w:t>
                  </w:r>
                  <w:r w:rsidRPr="00D83E4E">
                    <w:rPr>
                      <w:rFonts w:eastAsia="宋体"/>
                      <w:b/>
                      <w:sz w:val="24"/>
                      <w:szCs w:val="24"/>
                    </w:rPr>
                    <w:t>、环境质量现状分析</w:t>
                  </w:r>
                </w:p>
                <w:p w:rsidR="00150615" w:rsidRPr="00D83E4E" w:rsidRDefault="00282DC4" w:rsidP="00100BF7">
                  <w:pPr>
                    <w:adjustRightInd w:val="0"/>
                    <w:snapToGrid w:val="0"/>
                    <w:ind w:firstLineChars="200" w:firstLine="480"/>
                    <w:rPr>
                      <w:rFonts w:eastAsia="宋体"/>
                      <w:bCs/>
                      <w:sz w:val="24"/>
                      <w:szCs w:val="24"/>
                    </w:rPr>
                  </w:pPr>
                  <w:r w:rsidRPr="00D83E4E">
                    <w:rPr>
                      <w:rFonts w:eastAsia="宋体" w:hint="eastAsia"/>
                      <w:sz w:val="24"/>
                      <w:szCs w:val="24"/>
                    </w:rPr>
                    <w:t>根据《</w:t>
                  </w:r>
                  <w:r w:rsidRPr="00D83E4E">
                    <w:rPr>
                      <w:rFonts w:eastAsia="宋体" w:hint="eastAsia"/>
                      <w:sz w:val="24"/>
                      <w:szCs w:val="24"/>
                    </w:rPr>
                    <w:t>2018</w:t>
                  </w:r>
                  <w:r w:rsidRPr="00D83E4E">
                    <w:rPr>
                      <w:rFonts w:eastAsia="宋体" w:hint="eastAsia"/>
                      <w:sz w:val="24"/>
                      <w:szCs w:val="24"/>
                    </w:rPr>
                    <w:t>年沭阳县环境质量报告书》，</w:t>
                  </w:r>
                  <w:r w:rsidRPr="00D83E4E">
                    <w:rPr>
                      <w:rFonts w:eastAsia="宋体" w:hint="eastAsia"/>
                      <w:sz w:val="24"/>
                      <w:szCs w:val="24"/>
                    </w:rPr>
                    <w:t>2018</w:t>
                  </w:r>
                  <w:r w:rsidRPr="00D83E4E">
                    <w:rPr>
                      <w:rFonts w:eastAsia="宋体" w:hint="eastAsia"/>
                      <w:sz w:val="24"/>
                      <w:szCs w:val="24"/>
                    </w:rPr>
                    <w:t>年沭阳县环境空气中除</w:t>
                  </w:r>
                  <w:r w:rsidRPr="00D83E4E">
                    <w:rPr>
                      <w:rFonts w:eastAsia="宋体" w:hint="eastAsia"/>
                      <w:sz w:val="24"/>
                      <w:szCs w:val="24"/>
                    </w:rPr>
                    <w:t xml:space="preserve"> PM10</w:t>
                  </w:r>
                  <w:r w:rsidRPr="00D83E4E">
                    <w:rPr>
                      <w:rFonts w:eastAsia="宋体" w:hint="eastAsia"/>
                      <w:sz w:val="24"/>
                      <w:szCs w:val="24"/>
                    </w:rPr>
                    <w:t>、</w:t>
                  </w:r>
                  <w:r w:rsidRPr="00D83E4E">
                    <w:rPr>
                      <w:rFonts w:eastAsia="宋体" w:hint="eastAsia"/>
                      <w:sz w:val="24"/>
                      <w:szCs w:val="24"/>
                    </w:rPr>
                    <w:t xml:space="preserve">PM2.5 </w:t>
                  </w:r>
                  <w:r w:rsidRPr="00D83E4E">
                    <w:rPr>
                      <w:rFonts w:eastAsia="宋体" w:hint="eastAsia"/>
                      <w:sz w:val="24"/>
                      <w:szCs w:val="24"/>
                    </w:rPr>
                    <w:t>年均值超标外均可达到《环境空气质量标准》</w:t>
                  </w:r>
                  <w:r w:rsidRPr="00D83E4E">
                    <w:rPr>
                      <w:rFonts w:eastAsia="宋体" w:hint="eastAsia"/>
                      <w:sz w:val="24"/>
                      <w:szCs w:val="24"/>
                    </w:rPr>
                    <w:t>(GB3095-2012)</w:t>
                  </w:r>
                  <w:r w:rsidRPr="00D83E4E">
                    <w:rPr>
                      <w:rFonts w:eastAsia="宋体" w:hint="eastAsia"/>
                      <w:sz w:val="24"/>
                      <w:szCs w:val="24"/>
                    </w:rPr>
                    <w:t>中的二级标准要求，项目所在地判定为不达标区</w:t>
                  </w:r>
                  <w:r w:rsidRPr="00D83E4E">
                    <w:rPr>
                      <w:rFonts w:eastAsia="宋体"/>
                      <w:bCs/>
                      <w:sz w:val="24"/>
                      <w:szCs w:val="24"/>
                    </w:rPr>
                    <w:t>；本项目所处区域声环境质量满足《声环境质量标准》</w:t>
                  </w:r>
                  <w:r w:rsidRPr="00D83E4E">
                    <w:rPr>
                      <w:rFonts w:eastAsia="宋体" w:hint="eastAsia"/>
                      <w:bCs/>
                      <w:sz w:val="24"/>
                      <w:szCs w:val="24"/>
                    </w:rPr>
                    <w:t>（</w:t>
                  </w:r>
                  <w:r w:rsidRPr="00D83E4E">
                    <w:rPr>
                      <w:rFonts w:eastAsia="宋体"/>
                      <w:bCs/>
                      <w:sz w:val="24"/>
                      <w:szCs w:val="24"/>
                    </w:rPr>
                    <w:t>GB3096-2008</w:t>
                  </w:r>
                  <w:r w:rsidRPr="00D83E4E">
                    <w:rPr>
                      <w:rFonts w:eastAsia="宋体" w:hint="eastAsia"/>
                      <w:bCs/>
                      <w:sz w:val="24"/>
                      <w:szCs w:val="24"/>
                    </w:rPr>
                    <w:t>）</w:t>
                  </w:r>
                  <w:r w:rsidRPr="00D83E4E">
                    <w:rPr>
                      <w:rFonts w:eastAsia="宋体" w:hint="eastAsia"/>
                      <w:bCs/>
                      <w:sz w:val="24"/>
                      <w:szCs w:val="24"/>
                    </w:rPr>
                    <w:t>2</w:t>
                  </w:r>
                  <w:r w:rsidRPr="00D83E4E">
                    <w:rPr>
                      <w:rFonts w:eastAsia="宋体"/>
                      <w:bCs/>
                      <w:sz w:val="24"/>
                      <w:szCs w:val="24"/>
                    </w:rPr>
                    <w:t>类标准要求</w:t>
                  </w:r>
                  <w:r w:rsidRPr="00D83E4E">
                    <w:rPr>
                      <w:rFonts w:eastAsia="宋体" w:hint="eastAsia"/>
                      <w:bCs/>
                      <w:sz w:val="24"/>
                      <w:szCs w:val="24"/>
                    </w:rPr>
                    <w:t>；</w:t>
                  </w:r>
                  <w:r w:rsidRPr="00D83E4E">
                    <w:rPr>
                      <w:rFonts w:eastAsia="宋体"/>
                      <w:bCs/>
                      <w:sz w:val="24"/>
                      <w:szCs w:val="24"/>
                    </w:rPr>
                    <w:t>2018</w:t>
                  </w:r>
                  <w:r w:rsidRPr="00D83E4E">
                    <w:rPr>
                      <w:rFonts w:eastAsia="宋体"/>
                      <w:bCs/>
                      <w:sz w:val="24"/>
                      <w:szCs w:val="24"/>
                    </w:rPr>
                    <w:t>年，对纳入国家土壤监测网的</w:t>
                  </w:r>
                  <w:r w:rsidRPr="00D83E4E">
                    <w:rPr>
                      <w:rFonts w:eastAsia="宋体"/>
                      <w:bCs/>
                      <w:sz w:val="24"/>
                      <w:szCs w:val="24"/>
                    </w:rPr>
                    <w:t>5</w:t>
                  </w:r>
                  <w:r w:rsidRPr="00D83E4E">
                    <w:rPr>
                      <w:rFonts w:eastAsia="宋体"/>
                      <w:bCs/>
                      <w:sz w:val="24"/>
                      <w:szCs w:val="24"/>
                    </w:rPr>
                    <w:t>个背景点位开展土壤环境质量例行监测，并按《土壤环境质量农用地土壤污染风险管控标准》（</w:t>
                  </w:r>
                  <w:r w:rsidRPr="00D83E4E">
                    <w:rPr>
                      <w:rFonts w:eastAsia="宋体"/>
                      <w:bCs/>
                      <w:sz w:val="24"/>
                      <w:szCs w:val="24"/>
                    </w:rPr>
                    <w:t>GB15618-2018</w:t>
                  </w:r>
                  <w:r w:rsidRPr="00D83E4E">
                    <w:rPr>
                      <w:rFonts w:eastAsia="宋体"/>
                      <w:bCs/>
                      <w:sz w:val="24"/>
                      <w:szCs w:val="24"/>
                    </w:rPr>
                    <w:t>）进行风险评估，</w:t>
                  </w:r>
                  <w:r w:rsidRPr="00D83E4E">
                    <w:rPr>
                      <w:rFonts w:eastAsia="宋体"/>
                      <w:bCs/>
                      <w:sz w:val="24"/>
                      <w:szCs w:val="24"/>
                    </w:rPr>
                    <w:t>5</w:t>
                  </w:r>
                  <w:r w:rsidRPr="00D83E4E">
                    <w:rPr>
                      <w:rFonts w:eastAsia="宋体"/>
                      <w:bCs/>
                      <w:sz w:val="24"/>
                      <w:szCs w:val="24"/>
                    </w:rPr>
                    <w:t>个背景点的</w:t>
                  </w:r>
                  <w:r w:rsidRPr="00D83E4E">
                    <w:rPr>
                      <w:rFonts w:eastAsia="宋体"/>
                      <w:bCs/>
                      <w:sz w:val="24"/>
                      <w:szCs w:val="24"/>
                    </w:rPr>
                    <w:t>11</w:t>
                  </w:r>
                  <w:r w:rsidRPr="00D83E4E">
                    <w:rPr>
                      <w:rFonts w:eastAsia="宋体"/>
                      <w:bCs/>
                      <w:sz w:val="24"/>
                      <w:szCs w:val="24"/>
                    </w:rPr>
                    <w:t>个风险筛选项目均小于风险筛选值，全市土壤污染风险低</w:t>
                  </w:r>
                  <w:r w:rsidRPr="00D83E4E">
                    <w:rPr>
                      <w:rFonts w:eastAsia="宋体" w:hint="eastAsia"/>
                      <w:bCs/>
                      <w:sz w:val="24"/>
                      <w:szCs w:val="24"/>
                    </w:rPr>
                    <w:t>；建设项目所在地无不良辐射环境和生态环境影响。</w:t>
                  </w:r>
                </w:p>
                <w:p w:rsidR="00150615" w:rsidRPr="00D83E4E" w:rsidRDefault="00150615">
                  <w:pPr>
                    <w:adjustRightInd w:val="0"/>
                    <w:snapToGrid w:val="0"/>
                    <w:ind w:firstLineChars="200" w:firstLine="482"/>
                    <w:rPr>
                      <w:rFonts w:eastAsia="宋体"/>
                      <w:b/>
                      <w:sz w:val="24"/>
                      <w:szCs w:val="24"/>
                    </w:rPr>
                  </w:pPr>
                  <w:r w:rsidRPr="00D83E4E">
                    <w:rPr>
                      <w:rFonts w:eastAsia="宋体"/>
                      <w:b/>
                      <w:sz w:val="24"/>
                      <w:szCs w:val="24"/>
                    </w:rPr>
                    <w:t>3</w:t>
                  </w:r>
                  <w:r w:rsidRPr="00D83E4E">
                    <w:rPr>
                      <w:rFonts w:eastAsia="宋体"/>
                      <w:b/>
                      <w:sz w:val="24"/>
                      <w:szCs w:val="24"/>
                    </w:rPr>
                    <w:t>、</w:t>
                  </w:r>
                  <w:r w:rsidR="00567D90" w:rsidRPr="00D83E4E">
                    <w:rPr>
                      <w:rFonts w:eastAsia="宋体" w:hint="eastAsia"/>
                      <w:b/>
                      <w:sz w:val="24"/>
                      <w:szCs w:val="24"/>
                    </w:rPr>
                    <w:t>营运期</w:t>
                  </w:r>
                  <w:r w:rsidRPr="00D83E4E">
                    <w:rPr>
                      <w:rFonts w:eastAsia="宋体"/>
                      <w:b/>
                      <w:sz w:val="24"/>
                      <w:szCs w:val="24"/>
                    </w:rPr>
                    <w:t>环境影响分析</w:t>
                  </w:r>
                  <w:r w:rsidR="00567D90" w:rsidRPr="00D83E4E">
                    <w:rPr>
                      <w:rFonts w:eastAsia="宋体" w:hint="eastAsia"/>
                      <w:b/>
                      <w:sz w:val="24"/>
                      <w:szCs w:val="24"/>
                    </w:rPr>
                    <w:t>及对策措施</w:t>
                  </w:r>
                </w:p>
                <w:p w:rsidR="00567D90" w:rsidRPr="00D83E4E" w:rsidRDefault="00567D90" w:rsidP="00567D90">
                  <w:pPr>
                    <w:ind w:firstLineChars="200" w:firstLine="480"/>
                    <w:rPr>
                      <w:rFonts w:eastAsia="宋体"/>
                      <w:sz w:val="24"/>
                      <w:szCs w:val="24"/>
                    </w:rPr>
                  </w:pPr>
                  <w:r w:rsidRPr="00D83E4E">
                    <w:rPr>
                      <w:rFonts w:eastAsia="宋体" w:hint="eastAsia"/>
                      <w:sz w:val="24"/>
                      <w:szCs w:val="24"/>
                    </w:rPr>
                    <w:t>本项目运营期大气环境污染主要为非甲烷总烃；水环境污染主要为生活污水；固废方面主要是生活垃圾和油罐清洗废物；声环境影响主要为加油站设备运行噪声。</w:t>
                  </w:r>
                </w:p>
                <w:p w:rsidR="00150615" w:rsidRPr="00D83E4E" w:rsidRDefault="00150615" w:rsidP="00567D90">
                  <w:pPr>
                    <w:ind w:firstLineChars="200" w:firstLine="480"/>
                    <w:rPr>
                      <w:rFonts w:eastAsia="宋体"/>
                      <w:sz w:val="24"/>
                      <w:szCs w:val="24"/>
                    </w:rPr>
                  </w:pPr>
                  <w:r w:rsidRPr="00D83E4E">
                    <w:rPr>
                      <w:rFonts w:eastAsia="宋体"/>
                      <w:sz w:val="24"/>
                      <w:szCs w:val="24"/>
                    </w:rPr>
                    <w:t>（</w:t>
                  </w:r>
                  <w:r w:rsidRPr="00D83E4E">
                    <w:rPr>
                      <w:rFonts w:eastAsia="宋体"/>
                      <w:sz w:val="24"/>
                      <w:szCs w:val="24"/>
                    </w:rPr>
                    <w:t>1</w:t>
                  </w:r>
                  <w:r w:rsidRPr="00D83E4E">
                    <w:rPr>
                      <w:rFonts w:eastAsia="宋体"/>
                      <w:sz w:val="24"/>
                      <w:szCs w:val="24"/>
                    </w:rPr>
                    <w:t>）废气</w:t>
                  </w:r>
                </w:p>
                <w:p w:rsidR="00567D90" w:rsidRPr="00D83E4E" w:rsidRDefault="00567D90" w:rsidP="00567D90">
                  <w:pPr>
                    <w:ind w:firstLineChars="200" w:firstLine="480"/>
                    <w:rPr>
                      <w:rFonts w:eastAsia="宋体"/>
                      <w:sz w:val="24"/>
                      <w:szCs w:val="24"/>
                    </w:rPr>
                  </w:pPr>
                  <w:r w:rsidRPr="00D83E4E">
                    <w:rPr>
                      <w:rFonts w:eastAsia="宋体" w:hint="eastAsia"/>
                      <w:sz w:val="24"/>
                      <w:szCs w:val="24"/>
                    </w:rPr>
                    <w:t>加油站采用地埋式储油罐，油气逸散较少，在采取相应的二级油气回收措施，严格控制油气无组织排放，可大大减少非甲烷总烃类对大气环境的排放量，减少由此而造成的大气污染影响，确保厂界达标，对周围大气环境不会产生明显影响。通过空气自然流通扩散及绿化带的作用，项目内产生的机动车尾气，很快就能被稀释扩散，对周围环境影响较小。</w:t>
                  </w:r>
                </w:p>
                <w:p w:rsidR="00150615" w:rsidRPr="00D83E4E" w:rsidRDefault="00150615">
                  <w:pPr>
                    <w:adjustRightInd w:val="0"/>
                    <w:snapToGrid w:val="0"/>
                    <w:ind w:firstLineChars="200" w:firstLine="480"/>
                    <w:rPr>
                      <w:rFonts w:eastAsia="宋体"/>
                      <w:sz w:val="24"/>
                      <w:szCs w:val="24"/>
                    </w:rPr>
                  </w:pPr>
                  <w:r w:rsidRPr="00D83E4E">
                    <w:rPr>
                      <w:rFonts w:eastAsia="宋体"/>
                      <w:sz w:val="24"/>
                      <w:szCs w:val="24"/>
                    </w:rPr>
                    <w:t>（</w:t>
                  </w:r>
                  <w:r w:rsidRPr="00D83E4E">
                    <w:rPr>
                      <w:rFonts w:eastAsia="宋体"/>
                      <w:sz w:val="24"/>
                      <w:szCs w:val="24"/>
                    </w:rPr>
                    <w:t>2</w:t>
                  </w:r>
                  <w:r w:rsidRPr="00D83E4E">
                    <w:rPr>
                      <w:rFonts w:eastAsia="宋体"/>
                      <w:sz w:val="24"/>
                      <w:szCs w:val="24"/>
                    </w:rPr>
                    <w:t>）废水</w:t>
                  </w:r>
                </w:p>
                <w:p w:rsidR="000F7DAC" w:rsidRPr="00D83E4E" w:rsidRDefault="00880272" w:rsidP="000F7DAC">
                  <w:pPr>
                    <w:pStyle w:val="ae"/>
                    <w:adjustRightInd w:val="0"/>
                    <w:snapToGrid w:val="0"/>
                    <w:ind w:firstLineChars="200" w:firstLine="480"/>
                    <w:rPr>
                      <w:sz w:val="24"/>
                      <w:szCs w:val="24"/>
                    </w:rPr>
                  </w:pPr>
                  <w:r w:rsidRPr="00D83E4E">
                    <w:rPr>
                      <w:rFonts w:ascii="Times New Roman" w:hAnsi="Times New Roman" w:cs="Times New Roman" w:hint="eastAsia"/>
                      <w:sz w:val="24"/>
                      <w:szCs w:val="24"/>
                    </w:rPr>
                    <w:t>项目废水主要为生活污水，</w:t>
                  </w:r>
                  <w:r w:rsidR="0079624B" w:rsidRPr="00D83E4E">
                    <w:rPr>
                      <w:sz w:val="24"/>
                      <w:szCs w:val="24"/>
                    </w:rPr>
                    <w:t>经化粪池预处理后</w:t>
                  </w:r>
                  <w:r w:rsidR="000323EB" w:rsidRPr="00D83E4E">
                    <w:rPr>
                      <w:rFonts w:hint="eastAsia"/>
                      <w:sz w:val="24"/>
                      <w:szCs w:val="24"/>
                    </w:rPr>
                    <w:t>由附近农户定期抽取用于苗木施肥</w:t>
                  </w:r>
                  <w:r w:rsidR="000F7DAC" w:rsidRPr="00D83E4E">
                    <w:rPr>
                      <w:rFonts w:hint="eastAsia"/>
                      <w:sz w:val="24"/>
                      <w:szCs w:val="24"/>
                    </w:rPr>
                    <w:t>。</w:t>
                  </w:r>
                </w:p>
                <w:p w:rsidR="00150615" w:rsidRPr="00D83E4E" w:rsidRDefault="00150615" w:rsidP="000F7DAC">
                  <w:pPr>
                    <w:pStyle w:val="ae"/>
                    <w:adjustRightInd w:val="0"/>
                    <w:snapToGrid w:val="0"/>
                    <w:ind w:firstLineChars="200" w:firstLine="480"/>
                    <w:rPr>
                      <w:rFonts w:ascii="Times New Roman" w:hAnsi="Times New Roman" w:cs="Times New Roman"/>
                      <w:sz w:val="24"/>
                      <w:szCs w:val="24"/>
                    </w:rPr>
                  </w:pPr>
                  <w:r w:rsidRPr="00D83E4E">
                    <w:rPr>
                      <w:rFonts w:ascii="Times New Roman" w:hAnsi="Times New Roman" w:cs="Times New Roman"/>
                      <w:sz w:val="24"/>
                      <w:szCs w:val="24"/>
                    </w:rPr>
                    <w:t>（</w:t>
                  </w:r>
                  <w:r w:rsidRPr="00D83E4E">
                    <w:rPr>
                      <w:rFonts w:ascii="Times New Roman" w:hAnsi="Times New Roman" w:cs="Times New Roman"/>
                      <w:sz w:val="24"/>
                      <w:szCs w:val="24"/>
                    </w:rPr>
                    <w:t>3</w:t>
                  </w:r>
                  <w:r w:rsidRPr="00D83E4E">
                    <w:rPr>
                      <w:rFonts w:ascii="Times New Roman" w:hAnsi="Times New Roman" w:cs="Times New Roman"/>
                      <w:sz w:val="24"/>
                      <w:szCs w:val="24"/>
                    </w:rPr>
                    <w:t>）</w:t>
                  </w:r>
                  <w:r w:rsidRPr="00D83E4E">
                    <w:rPr>
                      <w:sz w:val="24"/>
                      <w:szCs w:val="24"/>
                    </w:rPr>
                    <w:t>噪声</w:t>
                  </w:r>
                </w:p>
                <w:p w:rsidR="00150615" w:rsidRPr="00D83E4E" w:rsidRDefault="00150615">
                  <w:pPr>
                    <w:ind w:firstLineChars="200" w:firstLine="480"/>
                    <w:rPr>
                      <w:rFonts w:eastAsia="宋体"/>
                      <w:sz w:val="24"/>
                      <w:szCs w:val="24"/>
                    </w:rPr>
                  </w:pPr>
                  <w:r w:rsidRPr="00D83E4E">
                    <w:rPr>
                      <w:rFonts w:eastAsia="宋体"/>
                      <w:sz w:val="24"/>
                      <w:szCs w:val="24"/>
                    </w:rPr>
                    <w:t>该项目主要</w:t>
                  </w:r>
                  <w:r w:rsidR="001673B3" w:rsidRPr="00D83E4E">
                    <w:rPr>
                      <w:rFonts w:eastAsia="宋体" w:hint="eastAsia"/>
                      <w:sz w:val="24"/>
                      <w:szCs w:val="24"/>
                    </w:rPr>
                    <w:t>噪</w:t>
                  </w:r>
                  <w:r w:rsidRPr="00D83E4E">
                    <w:rPr>
                      <w:rFonts w:eastAsia="宋体"/>
                      <w:sz w:val="24"/>
                      <w:szCs w:val="24"/>
                    </w:rPr>
                    <w:t>声源为加油机及机泵等设备产生的噪声</w:t>
                  </w:r>
                  <w:r w:rsidR="00567D90" w:rsidRPr="00D83E4E">
                    <w:rPr>
                      <w:rFonts w:eastAsia="宋体" w:hint="eastAsia"/>
                      <w:sz w:val="24"/>
                      <w:szCs w:val="24"/>
                    </w:rPr>
                    <w:t>及来往车辆噪声</w:t>
                  </w:r>
                  <w:r w:rsidRPr="00D83E4E">
                    <w:rPr>
                      <w:rFonts w:eastAsia="宋体"/>
                      <w:sz w:val="24"/>
                      <w:szCs w:val="24"/>
                    </w:rPr>
                    <w:t>，噪声值大约为</w:t>
                  </w:r>
                  <w:r w:rsidR="00B96E51" w:rsidRPr="00D83E4E">
                    <w:rPr>
                      <w:rFonts w:eastAsia="宋体" w:hint="eastAsia"/>
                      <w:sz w:val="24"/>
                      <w:szCs w:val="24"/>
                    </w:rPr>
                    <w:t>5</w:t>
                  </w:r>
                  <w:r w:rsidR="002C3F54" w:rsidRPr="00D83E4E">
                    <w:rPr>
                      <w:rFonts w:eastAsia="宋体" w:hint="eastAsia"/>
                      <w:sz w:val="24"/>
                      <w:szCs w:val="24"/>
                    </w:rPr>
                    <w:t>0-75</w:t>
                  </w:r>
                  <w:r w:rsidRPr="00D83E4E">
                    <w:rPr>
                      <w:rFonts w:eastAsia="宋体"/>
                      <w:sz w:val="24"/>
                      <w:szCs w:val="24"/>
                    </w:rPr>
                    <w:t>dB</w:t>
                  </w:r>
                  <w:r w:rsidRPr="00D83E4E">
                    <w:rPr>
                      <w:rFonts w:eastAsia="宋体"/>
                      <w:sz w:val="24"/>
                      <w:szCs w:val="24"/>
                    </w:rPr>
                    <w:t>（</w:t>
                  </w:r>
                  <w:r w:rsidRPr="00D83E4E">
                    <w:rPr>
                      <w:rFonts w:eastAsia="宋体"/>
                      <w:sz w:val="24"/>
                      <w:szCs w:val="24"/>
                    </w:rPr>
                    <w:t>A</w:t>
                  </w:r>
                  <w:r w:rsidRPr="00D83E4E">
                    <w:rPr>
                      <w:rFonts w:eastAsia="宋体"/>
                      <w:sz w:val="24"/>
                      <w:szCs w:val="24"/>
                    </w:rPr>
                    <w:t>）之间。通过采取降噪、隔声、设备合理布局等措施</w:t>
                  </w:r>
                  <w:r w:rsidR="00567D90" w:rsidRPr="00D83E4E">
                    <w:rPr>
                      <w:rFonts w:eastAsia="宋体" w:hint="eastAsia"/>
                      <w:sz w:val="24"/>
                      <w:szCs w:val="24"/>
                    </w:rPr>
                    <w:t>且经距离衰减后</w:t>
                  </w:r>
                  <w:r w:rsidRPr="00D83E4E">
                    <w:rPr>
                      <w:rFonts w:eastAsia="宋体"/>
                      <w:sz w:val="24"/>
                      <w:szCs w:val="24"/>
                    </w:rPr>
                    <w:t>，项目厂界噪声可以达到《工业企业厂界环境噪声排放标准》（</w:t>
                  </w:r>
                  <w:r w:rsidRPr="00D83E4E">
                    <w:rPr>
                      <w:rFonts w:eastAsia="宋体"/>
                      <w:sz w:val="24"/>
                      <w:szCs w:val="24"/>
                    </w:rPr>
                    <w:t>GB12348-2008</w:t>
                  </w:r>
                  <w:r w:rsidRPr="00D83E4E">
                    <w:rPr>
                      <w:rFonts w:eastAsia="宋体"/>
                      <w:sz w:val="24"/>
                      <w:szCs w:val="24"/>
                    </w:rPr>
                    <w:t>）中的</w:t>
                  </w:r>
                  <w:r w:rsidR="003D22D6" w:rsidRPr="00D83E4E">
                    <w:rPr>
                      <w:rFonts w:eastAsia="宋体" w:hint="eastAsia"/>
                      <w:sz w:val="24"/>
                      <w:szCs w:val="24"/>
                    </w:rPr>
                    <w:t>2</w:t>
                  </w:r>
                  <w:r w:rsidRPr="00D83E4E">
                    <w:rPr>
                      <w:rFonts w:eastAsia="宋体"/>
                      <w:sz w:val="24"/>
                      <w:szCs w:val="24"/>
                    </w:rPr>
                    <w:t>类要求，对周边环境影响较小。</w:t>
                  </w:r>
                </w:p>
                <w:p w:rsidR="00150615" w:rsidRPr="00D83E4E" w:rsidRDefault="00150615">
                  <w:pPr>
                    <w:autoSpaceDE w:val="0"/>
                    <w:autoSpaceDN w:val="0"/>
                    <w:ind w:firstLineChars="211" w:firstLine="506"/>
                    <w:rPr>
                      <w:rFonts w:eastAsia="宋体"/>
                      <w:sz w:val="24"/>
                      <w:szCs w:val="24"/>
                    </w:rPr>
                  </w:pPr>
                  <w:r w:rsidRPr="00D83E4E">
                    <w:rPr>
                      <w:rFonts w:eastAsia="宋体"/>
                      <w:sz w:val="24"/>
                      <w:szCs w:val="24"/>
                    </w:rPr>
                    <w:t>（</w:t>
                  </w:r>
                  <w:r w:rsidRPr="00D83E4E">
                    <w:rPr>
                      <w:rFonts w:eastAsia="宋体"/>
                      <w:sz w:val="24"/>
                      <w:szCs w:val="24"/>
                    </w:rPr>
                    <w:t>4</w:t>
                  </w:r>
                  <w:r w:rsidRPr="00D83E4E">
                    <w:rPr>
                      <w:rFonts w:eastAsia="宋体"/>
                      <w:sz w:val="24"/>
                      <w:szCs w:val="24"/>
                    </w:rPr>
                    <w:t>）固体废弃物</w:t>
                  </w:r>
                </w:p>
                <w:p w:rsidR="00150615" w:rsidRPr="00D83E4E" w:rsidRDefault="00567D90" w:rsidP="00567D90">
                  <w:pPr>
                    <w:autoSpaceDE w:val="0"/>
                    <w:autoSpaceDN w:val="0"/>
                    <w:ind w:firstLineChars="211" w:firstLine="506"/>
                    <w:rPr>
                      <w:rFonts w:eastAsia="宋体"/>
                      <w:sz w:val="24"/>
                      <w:szCs w:val="24"/>
                    </w:rPr>
                  </w:pPr>
                  <w:r w:rsidRPr="00D83E4E">
                    <w:rPr>
                      <w:rFonts w:eastAsia="宋体" w:hint="eastAsia"/>
                      <w:sz w:val="24"/>
                      <w:szCs w:val="24"/>
                    </w:rPr>
                    <w:t>项目产生的油罐清洗废物由于量少且清罐频次低，不设专门的危废暂存处贮存。清罐废物在清罐作业完成后由有资质单位及时处理。生活垃圾委托市政环卫部门清运。固体废物做到</w:t>
                  </w:r>
                  <w:r w:rsidRPr="00D83E4E">
                    <w:rPr>
                      <w:rFonts w:eastAsia="宋体" w:hint="eastAsia"/>
                      <w:sz w:val="24"/>
                      <w:szCs w:val="24"/>
                    </w:rPr>
                    <w:t>100%</w:t>
                  </w:r>
                  <w:r w:rsidRPr="00D83E4E">
                    <w:rPr>
                      <w:rFonts w:eastAsia="宋体" w:hint="eastAsia"/>
                      <w:sz w:val="24"/>
                      <w:szCs w:val="24"/>
                    </w:rPr>
                    <w:t>处理，对周围环境影响很小。</w:t>
                  </w:r>
                </w:p>
                <w:p w:rsidR="00567D90" w:rsidRPr="00D83E4E" w:rsidRDefault="00567D90" w:rsidP="00567D90">
                  <w:pPr>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5</w:t>
                  </w:r>
                  <w:r w:rsidRPr="00D83E4E">
                    <w:rPr>
                      <w:rFonts w:eastAsia="宋体" w:hint="eastAsia"/>
                      <w:sz w:val="24"/>
                      <w:szCs w:val="24"/>
                    </w:rPr>
                    <w:t>）地下水</w:t>
                  </w:r>
                </w:p>
                <w:p w:rsidR="00567D90" w:rsidRPr="00D83E4E" w:rsidRDefault="00567D90" w:rsidP="00567D90">
                  <w:pPr>
                    <w:ind w:firstLineChars="200" w:firstLine="480"/>
                    <w:rPr>
                      <w:rFonts w:eastAsia="宋体"/>
                      <w:sz w:val="24"/>
                      <w:szCs w:val="24"/>
                    </w:rPr>
                  </w:pPr>
                  <w:r w:rsidRPr="00D83E4E">
                    <w:rPr>
                      <w:rFonts w:eastAsia="宋体" w:hint="eastAsia"/>
                      <w:sz w:val="24"/>
                      <w:szCs w:val="24"/>
                    </w:rPr>
                    <w:t>根据《加油站地下水污染防治技术指南（试行）》（</w:t>
                  </w:r>
                  <w:r w:rsidRPr="00D83E4E">
                    <w:rPr>
                      <w:rFonts w:eastAsia="宋体" w:hint="eastAsia"/>
                      <w:sz w:val="24"/>
                      <w:szCs w:val="24"/>
                    </w:rPr>
                    <w:t xml:space="preserve">2017 </w:t>
                  </w:r>
                  <w:r w:rsidRPr="00D83E4E">
                    <w:rPr>
                      <w:rFonts w:eastAsia="宋体" w:hint="eastAsia"/>
                      <w:sz w:val="24"/>
                      <w:szCs w:val="24"/>
                    </w:rPr>
                    <w:t>年</w:t>
                  </w:r>
                  <w:r w:rsidRPr="00D83E4E">
                    <w:rPr>
                      <w:rFonts w:eastAsia="宋体" w:hint="eastAsia"/>
                      <w:sz w:val="24"/>
                      <w:szCs w:val="24"/>
                    </w:rPr>
                    <w:t xml:space="preserve">3 </w:t>
                  </w:r>
                  <w:r w:rsidRPr="00D83E4E">
                    <w:rPr>
                      <w:rFonts w:eastAsia="宋体" w:hint="eastAsia"/>
                      <w:sz w:val="24"/>
                      <w:szCs w:val="24"/>
                    </w:rPr>
                    <w:t>月）要求，为了预防加油站地下水污染，加油站需设置双层罐，发生事故时立即采取应急处理措施，可有效防止对地下水造成污染。</w:t>
                  </w:r>
                </w:p>
                <w:p w:rsidR="00567D90" w:rsidRPr="00D83E4E" w:rsidRDefault="00567D90" w:rsidP="00567D90">
                  <w:pPr>
                    <w:ind w:firstLineChars="200" w:firstLine="480"/>
                    <w:rPr>
                      <w:rFonts w:eastAsia="宋体"/>
                      <w:sz w:val="24"/>
                      <w:szCs w:val="24"/>
                    </w:rPr>
                  </w:pPr>
                  <w:r w:rsidRPr="00D83E4E">
                    <w:rPr>
                      <w:rFonts w:eastAsia="宋体" w:hint="eastAsia"/>
                      <w:sz w:val="24"/>
                      <w:szCs w:val="24"/>
                    </w:rPr>
                    <w:t>（</w:t>
                  </w:r>
                  <w:r w:rsidRPr="00D83E4E">
                    <w:rPr>
                      <w:rFonts w:eastAsia="宋体" w:hint="eastAsia"/>
                      <w:sz w:val="24"/>
                      <w:szCs w:val="24"/>
                    </w:rPr>
                    <w:t>6</w:t>
                  </w:r>
                  <w:r w:rsidRPr="00D83E4E">
                    <w:rPr>
                      <w:rFonts w:eastAsia="宋体" w:hint="eastAsia"/>
                      <w:sz w:val="24"/>
                      <w:szCs w:val="24"/>
                    </w:rPr>
                    <w:t>）土壤</w:t>
                  </w:r>
                </w:p>
                <w:p w:rsidR="00567D90" w:rsidRPr="00D83E4E" w:rsidRDefault="00567D90" w:rsidP="00567D90">
                  <w:pPr>
                    <w:ind w:firstLineChars="200" w:firstLine="480"/>
                    <w:rPr>
                      <w:rFonts w:eastAsia="宋体"/>
                      <w:sz w:val="24"/>
                      <w:szCs w:val="24"/>
                    </w:rPr>
                  </w:pPr>
                  <w:r w:rsidRPr="00D83E4E">
                    <w:rPr>
                      <w:rFonts w:eastAsia="宋体" w:hint="eastAsia"/>
                      <w:sz w:val="24"/>
                      <w:szCs w:val="24"/>
                    </w:rPr>
                    <w:t>本项目按《汽车加油加气站设计与施工规范》（</w:t>
                  </w:r>
                  <w:r w:rsidRPr="00D83E4E">
                    <w:rPr>
                      <w:rFonts w:eastAsia="宋体" w:hint="eastAsia"/>
                      <w:sz w:val="24"/>
                      <w:szCs w:val="24"/>
                    </w:rPr>
                    <w:t>GB50156-2012</w:t>
                  </w:r>
                  <w:r w:rsidRPr="00D83E4E">
                    <w:rPr>
                      <w:rFonts w:eastAsia="宋体" w:hint="eastAsia"/>
                      <w:sz w:val="24"/>
                      <w:szCs w:val="24"/>
                    </w:rPr>
                    <w:t>，</w:t>
                  </w:r>
                  <w:r w:rsidRPr="00D83E4E">
                    <w:rPr>
                      <w:rFonts w:eastAsia="宋体" w:hint="eastAsia"/>
                      <w:sz w:val="24"/>
                      <w:szCs w:val="24"/>
                    </w:rPr>
                    <w:t xml:space="preserve">2014 </w:t>
                  </w:r>
                  <w:r w:rsidRPr="00D83E4E">
                    <w:rPr>
                      <w:rFonts w:eastAsia="宋体" w:hint="eastAsia"/>
                      <w:sz w:val="24"/>
                      <w:szCs w:val="24"/>
                    </w:rPr>
                    <w:t>修订）的要求进行设计与施工，储油设备采用内钢外玻璃纤维增强塑料双层油罐，油路管线采用无缝钢管，采用焊接工艺，敷设于地下，钢管和钢罐进行加强级防腐处理，即采用玻璃布、沥青、聚乙烯工业膜等材料做成多层防腐涂层，以防止钢罐和钢管腐蚀造成油品泄漏污染土壤。</w:t>
                  </w:r>
                </w:p>
                <w:p w:rsidR="00150615" w:rsidRPr="00D83E4E" w:rsidRDefault="00150615">
                  <w:pPr>
                    <w:adjustRightInd w:val="0"/>
                    <w:snapToGrid w:val="0"/>
                    <w:ind w:firstLineChars="200" w:firstLine="482"/>
                    <w:rPr>
                      <w:rFonts w:eastAsia="宋体"/>
                      <w:b/>
                      <w:sz w:val="24"/>
                      <w:szCs w:val="24"/>
                    </w:rPr>
                  </w:pPr>
                  <w:r w:rsidRPr="00D83E4E">
                    <w:rPr>
                      <w:rFonts w:eastAsia="宋体"/>
                      <w:b/>
                      <w:sz w:val="24"/>
                      <w:szCs w:val="24"/>
                    </w:rPr>
                    <w:t>4</w:t>
                  </w:r>
                  <w:r w:rsidRPr="00D83E4E">
                    <w:rPr>
                      <w:rFonts w:eastAsia="宋体"/>
                      <w:b/>
                      <w:sz w:val="24"/>
                      <w:szCs w:val="24"/>
                    </w:rPr>
                    <w:t>、环境风险分析</w:t>
                  </w:r>
                </w:p>
                <w:p w:rsidR="00567D90" w:rsidRPr="00D83E4E" w:rsidRDefault="00567D90" w:rsidP="00567D90">
                  <w:pPr>
                    <w:pStyle w:val="ae"/>
                    <w:ind w:firstLineChars="200" w:firstLine="480"/>
                    <w:rPr>
                      <w:rFonts w:ascii="Times New Roman" w:hAnsi="Times New Roman" w:cs="Times New Roman"/>
                      <w:sz w:val="24"/>
                      <w:szCs w:val="24"/>
                    </w:rPr>
                  </w:pPr>
                  <w:r w:rsidRPr="00D83E4E">
                    <w:rPr>
                      <w:rFonts w:ascii="Times New Roman" w:hAnsi="Times New Roman" w:cs="Times New Roman" w:hint="eastAsia"/>
                      <w:sz w:val="24"/>
                      <w:szCs w:val="24"/>
                    </w:rPr>
                    <w:t>本项目环境风险潜势为</w:t>
                  </w:r>
                  <w:r w:rsidRPr="00D83E4E">
                    <w:rPr>
                      <w:rFonts w:ascii="Times New Roman" w:hAnsi="Times New Roman" w:cs="Times New Roman" w:hint="eastAsia"/>
                      <w:sz w:val="24"/>
                      <w:szCs w:val="24"/>
                    </w:rPr>
                    <w:t>I</w:t>
                  </w:r>
                  <w:r w:rsidRPr="00D83E4E">
                    <w:rPr>
                      <w:rFonts w:ascii="Times New Roman" w:hAnsi="Times New Roman" w:cs="Times New Roman" w:hint="eastAsia"/>
                      <w:sz w:val="24"/>
                      <w:szCs w:val="24"/>
                    </w:rPr>
                    <w:t>，最大可信事故为储罐或输油管线发生泄漏，以及火灾</w:t>
                  </w:r>
                  <w:r w:rsidRPr="00D83E4E">
                    <w:rPr>
                      <w:rFonts w:ascii="Times New Roman" w:hAnsi="Times New Roman" w:cs="Times New Roman" w:hint="eastAsia"/>
                      <w:sz w:val="24"/>
                      <w:szCs w:val="24"/>
                    </w:rPr>
                    <w:t>CO</w:t>
                  </w:r>
                  <w:r w:rsidRPr="00D83E4E">
                    <w:rPr>
                      <w:rFonts w:ascii="Times New Roman" w:hAnsi="Times New Roman" w:cs="Times New Roman" w:hint="eastAsia"/>
                      <w:sz w:val="24"/>
                      <w:szCs w:val="24"/>
                    </w:rPr>
                    <w:t>次生</w:t>
                  </w:r>
                  <w:r w:rsidRPr="00D83E4E">
                    <w:rPr>
                      <w:rFonts w:ascii="Times New Roman" w:hAnsi="Times New Roman" w:cs="Times New Roman" w:hint="eastAsia"/>
                      <w:sz w:val="24"/>
                      <w:szCs w:val="24"/>
                    </w:rPr>
                    <w:t>/</w:t>
                  </w:r>
                  <w:r w:rsidRPr="00D83E4E">
                    <w:rPr>
                      <w:rFonts w:ascii="Times New Roman" w:hAnsi="Times New Roman" w:cs="Times New Roman" w:hint="eastAsia"/>
                      <w:sz w:val="24"/>
                      <w:szCs w:val="24"/>
                    </w:rPr>
                    <w:t>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rsidR="00150615" w:rsidRPr="00D83E4E" w:rsidRDefault="00150615">
                  <w:pPr>
                    <w:ind w:firstLineChars="200" w:firstLine="482"/>
                    <w:rPr>
                      <w:rFonts w:eastAsia="宋体"/>
                      <w:b/>
                      <w:sz w:val="24"/>
                      <w:szCs w:val="24"/>
                    </w:rPr>
                  </w:pPr>
                  <w:r w:rsidRPr="00D83E4E">
                    <w:rPr>
                      <w:rFonts w:eastAsia="宋体"/>
                      <w:b/>
                      <w:sz w:val="24"/>
                      <w:szCs w:val="24"/>
                    </w:rPr>
                    <w:t>5</w:t>
                  </w:r>
                  <w:r w:rsidRPr="00D83E4E">
                    <w:rPr>
                      <w:rFonts w:eastAsia="宋体"/>
                      <w:b/>
                      <w:sz w:val="24"/>
                      <w:szCs w:val="24"/>
                    </w:rPr>
                    <w:t>、总量控制</w:t>
                  </w:r>
                </w:p>
                <w:p w:rsidR="00150615" w:rsidRPr="00D83E4E" w:rsidRDefault="00150615">
                  <w:pPr>
                    <w:autoSpaceDE w:val="0"/>
                    <w:autoSpaceDN w:val="0"/>
                    <w:adjustRightInd w:val="0"/>
                    <w:ind w:leftChars="50" w:left="140" w:rightChars="50" w:right="140" w:firstLineChars="200" w:firstLine="480"/>
                    <w:rPr>
                      <w:rFonts w:eastAsia="宋体"/>
                      <w:sz w:val="24"/>
                      <w:szCs w:val="24"/>
                    </w:rPr>
                  </w:pPr>
                  <w:r w:rsidRPr="00D83E4E">
                    <w:rPr>
                      <w:rFonts w:eastAsia="宋体"/>
                      <w:kern w:val="0"/>
                      <w:sz w:val="24"/>
                      <w:szCs w:val="24"/>
                    </w:rPr>
                    <w:t>固废：零排放。</w:t>
                  </w:r>
                </w:p>
                <w:p w:rsidR="00150615" w:rsidRPr="00D83E4E" w:rsidRDefault="00150615">
                  <w:pPr>
                    <w:autoSpaceDE w:val="0"/>
                    <w:autoSpaceDN w:val="0"/>
                    <w:adjustRightInd w:val="0"/>
                    <w:ind w:firstLineChars="222" w:firstLine="535"/>
                    <w:rPr>
                      <w:rFonts w:eastAsia="宋体"/>
                      <w:b/>
                      <w:sz w:val="24"/>
                      <w:szCs w:val="24"/>
                    </w:rPr>
                  </w:pPr>
                  <w:r w:rsidRPr="00D83E4E">
                    <w:rPr>
                      <w:rFonts w:eastAsia="宋体"/>
                      <w:b/>
                      <w:sz w:val="24"/>
                      <w:szCs w:val="24"/>
                    </w:rPr>
                    <w:t>6</w:t>
                  </w:r>
                  <w:r w:rsidRPr="00D83E4E">
                    <w:rPr>
                      <w:rFonts w:eastAsia="宋体"/>
                      <w:b/>
                      <w:sz w:val="24"/>
                      <w:szCs w:val="24"/>
                    </w:rPr>
                    <w:t>、三同时一览表</w:t>
                  </w:r>
                </w:p>
                <w:p w:rsidR="00150615" w:rsidRPr="00D83E4E" w:rsidRDefault="00150615">
                  <w:pPr>
                    <w:ind w:firstLineChars="200" w:firstLine="480"/>
                    <w:rPr>
                      <w:rFonts w:eastAsia="宋体"/>
                      <w:sz w:val="24"/>
                      <w:szCs w:val="24"/>
                    </w:rPr>
                  </w:pPr>
                  <w:r w:rsidRPr="00D83E4E">
                    <w:rPr>
                      <w:rFonts w:eastAsia="宋体"/>
                      <w:sz w:val="24"/>
                      <w:szCs w:val="24"/>
                    </w:rPr>
                    <w:t>本项目总投资</w:t>
                  </w:r>
                  <w:r w:rsidR="00DF76F0" w:rsidRPr="00D83E4E">
                    <w:rPr>
                      <w:rFonts w:eastAsia="宋体" w:hint="eastAsia"/>
                      <w:sz w:val="24"/>
                      <w:szCs w:val="24"/>
                    </w:rPr>
                    <w:t>500</w:t>
                  </w:r>
                  <w:r w:rsidRPr="00D83E4E">
                    <w:rPr>
                      <w:rFonts w:eastAsia="宋体"/>
                      <w:sz w:val="24"/>
                      <w:szCs w:val="24"/>
                    </w:rPr>
                    <w:t>万元，其中环保投资为</w:t>
                  </w:r>
                  <w:r w:rsidR="00567D90" w:rsidRPr="00D83E4E">
                    <w:rPr>
                      <w:rFonts w:eastAsia="宋体" w:hint="eastAsia"/>
                      <w:sz w:val="24"/>
                      <w:szCs w:val="24"/>
                    </w:rPr>
                    <w:t>28</w:t>
                  </w:r>
                  <w:r w:rsidRPr="00D83E4E">
                    <w:rPr>
                      <w:rFonts w:eastAsia="宋体"/>
                      <w:sz w:val="24"/>
                      <w:szCs w:val="24"/>
                    </w:rPr>
                    <w:t>万元，占总投资额的</w:t>
                  </w:r>
                  <w:r w:rsidR="00567D90" w:rsidRPr="00D83E4E">
                    <w:rPr>
                      <w:rFonts w:eastAsia="宋体" w:hint="eastAsia"/>
                      <w:sz w:val="24"/>
                      <w:szCs w:val="24"/>
                    </w:rPr>
                    <w:t>5.6</w:t>
                  </w:r>
                  <w:r w:rsidRPr="00D83E4E">
                    <w:rPr>
                      <w:rFonts w:eastAsia="宋体"/>
                      <w:sz w:val="24"/>
                      <w:szCs w:val="24"/>
                    </w:rPr>
                    <w:t>%</w:t>
                  </w:r>
                  <w:r w:rsidRPr="00D83E4E">
                    <w:rPr>
                      <w:rFonts w:eastAsia="宋体"/>
                      <w:sz w:val="24"/>
                      <w:szCs w:val="24"/>
                    </w:rPr>
                    <w:t>，项目环保</w:t>
                  </w:r>
                  <w:r w:rsidRPr="00D83E4E">
                    <w:rPr>
                      <w:rFonts w:eastAsia="宋体"/>
                      <w:sz w:val="24"/>
                      <w:szCs w:val="24"/>
                    </w:rPr>
                    <w:t>“</w:t>
                  </w:r>
                  <w:r w:rsidRPr="00D83E4E">
                    <w:rPr>
                      <w:rFonts w:eastAsia="宋体"/>
                      <w:sz w:val="24"/>
                      <w:szCs w:val="24"/>
                    </w:rPr>
                    <w:t>三同时</w:t>
                  </w:r>
                  <w:r w:rsidRPr="00D83E4E">
                    <w:rPr>
                      <w:rFonts w:eastAsia="宋体"/>
                      <w:sz w:val="24"/>
                      <w:szCs w:val="24"/>
                    </w:rPr>
                    <w:t>”</w:t>
                  </w:r>
                  <w:r w:rsidRPr="00D83E4E">
                    <w:rPr>
                      <w:rFonts w:eastAsia="宋体"/>
                      <w:sz w:val="24"/>
                      <w:szCs w:val="24"/>
                    </w:rPr>
                    <w:t>验收详见表</w:t>
                  </w:r>
                  <w:r w:rsidRPr="00D83E4E">
                    <w:rPr>
                      <w:rFonts w:eastAsia="宋体"/>
                      <w:sz w:val="24"/>
                      <w:szCs w:val="24"/>
                    </w:rPr>
                    <w:t>9-1</w:t>
                  </w:r>
                  <w:r w:rsidRPr="00D83E4E">
                    <w:rPr>
                      <w:rFonts w:eastAsia="宋体"/>
                      <w:sz w:val="24"/>
                      <w:szCs w:val="24"/>
                    </w:rPr>
                    <w:t>。</w:t>
                  </w:r>
                </w:p>
                <w:p w:rsidR="00150615" w:rsidRPr="00D83E4E" w:rsidRDefault="00150615">
                  <w:pPr>
                    <w:spacing w:line="500" w:lineRule="exact"/>
                    <w:jc w:val="center"/>
                    <w:rPr>
                      <w:rFonts w:eastAsia="宋体"/>
                      <w:b/>
                      <w:sz w:val="24"/>
                      <w:szCs w:val="24"/>
                    </w:rPr>
                  </w:pPr>
                  <w:r w:rsidRPr="00D83E4E">
                    <w:rPr>
                      <w:rFonts w:eastAsia="宋体"/>
                      <w:b/>
                      <w:sz w:val="24"/>
                      <w:szCs w:val="24"/>
                    </w:rPr>
                    <w:t>表</w:t>
                  </w:r>
                  <w:r w:rsidRPr="00D83E4E">
                    <w:rPr>
                      <w:rFonts w:eastAsia="宋体"/>
                      <w:b/>
                      <w:sz w:val="24"/>
                      <w:szCs w:val="24"/>
                    </w:rPr>
                    <w:t xml:space="preserve">9-1  </w:t>
                  </w:r>
                  <w:r w:rsidRPr="00D83E4E">
                    <w:rPr>
                      <w:rFonts w:eastAsia="宋体"/>
                      <w:b/>
                      <w:sz w:val="24"/>
                      <w:szCs w:val="24"/>
                    </w:rPr>
                    <w:t>建设项目环境保护</w:t>
                  </w:r>
                  <w:r w:rsidRPr="00D83E4E">
                    <w:rPr>
                      <w:rFonts w:eastAsia="宋体"/>
                      <w:b/>
                      <w:sz w:val="24"/>
                      <w:szCs w:val="24"/>
                    </w:rPr>
                    <w:t>“</w:t>
                  </w:r>
                  <w:r w:rsidRPr="00D83E4E">
                    <w:rPr>
                      <w:rFonts w:eastAsia="宋体"/>
                      <w:b/>
                      <w:sz w:val="24"/>
                      <w:szCs w:val="24"/>
                    </w:rPr>
                    <w:t>三同时</w:t>
                  </w:r>
                  <w:r w:rsidRPr="00D83E4E">
                    <w:rPr>
                      <w:rFonts w:eastAsia="宋体"/>
                      <w:b/>
                      <w:sz w:val="24"/>
                      <w:szCs w:val="24"/>
                    </w:rPr>
                    <w:t>”</w:t>
                  </w:r>
                  <w:r w:rsidRPr="00D83E4E">
                    <w:rPr>
                      <w:rFonts w:eastAsia="宋体"/>
                      <w:b/>
                      <w:sz w:val="24"/>
                      <w:szCs w:val="24"/>
                    </w:rPr>
                    <w:t>验收一览表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511"/>
                    <w:gridCol w:w="1309"/>
                    <w:gridCol w:w="1136"/>
                    <w:gridCol w:w="3153"/>
                    <w:gridCol w:w="2256"/>
                    <w:gridCol w:w="576"/>
                  </w:tblGrid>
                  <w:tr w:rsidR="00D83E4E" w:rsidRPr="00D83E4E">
                    <w:trPr>
                      <w:trHeight w:val="397"/>
                      <w:jc w:val="center"/>
                    </w:trPr>
                    <w:tc>
                      <w:tcPr>
                        <w:tcW w:w="511" w:type="dxa"/>
                        <w:tcBorders>
                          <w:bottom w:val="single" w:sz="2" w:space="0" w:color="auto"/>
                        </w:tcBorders>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类别</w:t>
                        </w:r>
                      </w:p>
                    </w:tc>
                    <w:tc>
                      <w:tcPr>
                        <w:tcW w:w="1309" w:type="dxa"/>
                        <w:vAlign w:val="center"/>
                      </w:tcPr>
                      <w:p w:rsidR="00150615" w:rsidRPr="00D83E4E" w:rsidRDefault="00150615">
                        <w:pPr>
                          <w:adjustRightInd w:val="0"/>
                          <w:snapToGrid w:val="0"/>
                          <w:spacing w:line="280" w:lineRule="exact"/>
                          <w:jc w:val="center"/>
                          <w:rPr>
                            <w:rFonts w:eastAsia="宋体"/>
                            <w:sz w:val="21"/>
                            <w:szCs w:val="21"/>
                          </w:rPr>
                        </w:pPr>
                        <w:r w:rsidRPr="00D83E4E">
                          <w:rPr>
                            <w:rFonts w:eastAsia="宋体"/>
                            <w:sz w:val="21"/>
                            <w:szCs w:val="21"/>
                          </w:rPr>
                          <w:t>污染源验收点</w:t>
                        </w:r>
                      </w:p>
                    </w:tc>
                    <w:tc>
                      <w:tcPr>
                        <w:tcW w:w="1136" w:type="dxa"/>
                        <w:vAlign w:val="center"/>
                      </w:tcPr>
                      <w:p w:rsidR="00150615" w:rsidRPr="00D83E4E" w:rsidRDefault="00150615">
                        <w:pPr>
                          <w:adjustRightInd w:val="0"/>
                          <w:snapToGrid w:val="0"/>
                          <w:spacing w:line="280" w:lineRule="exact"/>
                          <w:jc w:val="center"/>
                          <w:rPr>
                            <w:rFonts w:eastAsia="宋体"/>
                            <w:sz w:val="21"/>
                            <w:szCs w:val="21"/>
                          </w:rPr>
                        </w:pPr>
                        <w:r w:rsidRPr="00D83E4E">
                          <w:rPr>
                            <w:rFonts w:eastAsia="宋体"/>
                            <w:sz w:val="21"/>
                            <w:szCs w:val="21"/>
                          </w:rPr>
                          <w:t>验收因子</w:t>
                        </w:r>
                      </w:p>
                    </w:tc>
                    <w:tc>
                      <w:tcPr>
                        <w:tcW w:w="3153" w:type="dxa"/>
                        <w:vAlign w:val="center"/>
                      </w:tcPr>
                      <w:p w:rsidR="00150615" w:rsidRPr="00D83E4E" w:rsidRDefault="00150615">
                        <w:pPr>
                          <w:adjustRightInd w:val="0"/>
                          <w:snapToGrid w:val="0"/>
                          <w:spacing w:line="280" w:lineRule="exact"/>
                          <w:jc w:val="center"/>
                          <w:rPr>
                            <w:rFonts w:eastAsia="宋体"/>
                            <w:sz w:val="21"/>
                            <w:szCs w:val="21"/>
                          </w:rPr>
                        </w:pPr>
                        <w:r w:rsidRPr="00D83E4E">
                          <w:rPr>
                            <w:rFonts w:eastAsia="宋体"/>
                            <w:sz w:val="21"/>
                            <w:szCs w:val="21"/>
                          </w:rPr>
                          <w:t>处理措施验收</w:t>
                        </w:r>
                      </w:p>
                    </w:tc>
                    <w:tc>
                      <w:tcPr>
                        <w:tcW w:w="2256" w:type="dxa"/>
                        <w:vAlign w:val="center"/>
                      </w:tcPr>
                      <w:p w:rsidR="00150615" w:rsidRPr="00D83E4E" w:rsidRDefault="00150615">
                        <w:pPr>
                          <w:adjustRightInd w:val="0"/>
                          <w:snapToGrid w:val="0"/>
                          <w:spacing w:line="280" w:lineRule="exact"/>
                          <w:jc w:val="center"/>
                          <w:rPr>
                            <w:rFonts w:eastAsia="宋体"/>
                            <w:sz w:val="21"/>
                            <w:szCs w:val="21"/>
                          </w:rPr>
                        </w:pPr>
                        <w:r w:rsidRPr="00D83E4E">
                          <w:rPr>
                            <w:rFonts w:eastAsia="宋体"/>
                            <w:sz w:val="21"/>
                            <w:szCs w:val="21"/>
                          </w:rPr>
                          <w:t>执行标准</w:t>
                        </w:r>
                      </w:p>
                    </w:tc>
                    <w:tc>
                      <w:tcPr>
                        <w:tcW w:w="576"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完成时间</w:t>
                        </w:r>
                      </w:p>
                    </w:tc>
                  </w:tr>
                  <w:tr w:rsidR="00D83E4E" w:rsidRPr="00D83E4E">
                    <w:trPr>
                      <w:trHeight w:val="397"/>
                      <w:jc w:val="center"/>
                    </w:trPr>
                    <w:tc>
                      <w:tcPr>
                        <w:tcW w:w="511" w:type="dxa"/>
                        <w:vMerge w:val="restart"/>
                        <w:tcBorders>
                          <w:top w:val="single" w:sz="2" w:space="0" w:color="auto"/>
                        </w:tcBorders>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本项目</w:t>
                        </w:r>
                      </w:p>
                    </w:tc>
                    <w:tc>
                      <w:tcPr>
                        <w:tcW w:w="1309"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接卸油、储罐、加油机</w:t>
                        </w:r>
                      </w:p>
                    </w:tc>
                    <w:tc>
                      <w:tcPr>
                        <w:tcW w:w="1136" w:type="dxa"/>
                        <w:tcBorders>
                          <w:top w:val="single" w:sz="4" w:space="0" w:color="auto"/>
                          <w:bottom w:val="single" w:sz="4" w:space="0" w:color="auto"/>
                        </w:tcBorders>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非甲烷总烃</w:t>
                        </w:r>
                      </w:p>
                    </w:tc>
                    <w:tc>
                      <w:tcPr>
                        <w:tcW w:w="3153" w:type="dxa"/>
                        <w:tcBorders>
                          <w:top w:val="single" w:sz="4" w:space="0" w:color="auto"/>
                          <w:bottom w:val="single" w:sz="4" w:space="0" w:color="auto"/>
                        </w:tcBorders>
                        <w:vAlign w:val="center"/>
                      </w:tcPr>
                      <w:p w:rsidR="00150615" w:rsidRPr="00D83E4E" w:rsidRDefault="00567D90" w:rsidP="00646268">
                        <w:pPr>
                          <w:snapToGrid w:val="0"/>
                          <w:spacing w:line="280" w:lineRule="exact"/>
                          <w:jc w:val="center"/>
                          <w:rPr>
                            <w:rFonts w:eastAsia="宋体"/>
                            <w:bCs/>
                            <w:sz w:val="21"/>
                            <w:szCs w:val="21"/>
                          </w:rPr>
                        </w:pPr>
                        <w:r w:rsidRPr="00D83E4E">
                          <w:rPr>
                            <w:rFonts w:eastAsia="宋体" w:hint="eastAsia"/>
                            <w:bCs/>
                            <w:sz w:val="21"/>
                            <w:szCs w:val="21"/>
                          </w:rPr>
                          <w:t>二级</w:t>
                        </w:r>
                        <w:r w:rsidR="00150615" w:rsidRPr="00D83E4E">
                          <w:rPr>
                            <w:rFonts w:eastAsia="宋体"/>
                            <w:bCs/>
                            <w:sz w:val="21"/>
                            <w:szCs w:val="21"/>
                          </w:rPr>
                          <w:t>油气回收系统</w:t>
                        </w:r>
                      </w:p>
                    </w:tc>
                    <w:tc>
                      <w:tcPr>
                        <w:tcW w:w="2256" w:type="dxa"/>
                        <w:vAlign w:val="center"/>
                      </w:tcPr>
                      <w:p w:rsidR="00150615" w:rsidRPr="00D83E4E" w:rsidRDefault="00567D90" w:rsidP="0049734A">
                        <w:pPr>
                          <w:snapToGrid w:val="0"/>
                          <w:spacing w:line="280" w:lineRule="exact"/>
                          <w:jc w:val="center"/>
                          <w:rPr>
                            <w:rFonts w:eastAsia="宋体"/>
                            <w:bCs/>
                            <w:sz w:val="21"/>
                            <w:szCs w:val="21"/>
                          </w:rPr>
                        </w:pPr>
                        <w:r w:rsidRPr="00D83E4E">
                          <w:rPr>
                            <w:rFonts w:eastAsia="宋体"/>
                            <w:kern w:val="0"/>
                            <w:sz w:val="21"/>
                            <w:szCs w:val="21"/>
                          </w:rPr>
                          <w:t>回收</w:t>
                        </w:r>
                        <w:r w:rsidRPr="00D83E4E">
                          <w:rPr>
                            <w:rFonts w:eastAsia="宋体"/>
                            <w:sz w:val="21"/>
                            <w:szCs w:val="21"/>
                          </w:rPr>
                          <w:t>装置排气口油气浓度</w:t>
                        </w:r>
                        <w:r w:rsidRPr="00D83E4E">
                          <w:rPr>
                            <w:rFonts w:eastAsia="宋体" w:hint="eastAsia"/>
                            <w:sz w:val="21"/>
                            <w:szCs w:val="21"/>
                          </w:rPr>
                          <w:t>满足</w:t>
                        </w:r>
                        <w:r w:rsidRPr="00D83E4E">
                          <w:rPr>
                            <w:rFonts w:eastAsia="宋体"/>
                            <w:sz w:val="21"/>
                            <w:szCs w:val="21"/>
                          </w:rPr>
                          <w:t>《加油站大气污染物排放标准》（</w:t>
                        </w:r>
                        <w:r w:rsidRPr="00D83E4E">
                          <w:rPr>
                            <w:rFonts w:eastAsia="宋体"/>
                            <w:sz w:val="21"/>
                            <w:szCs w:val="21"/>
                          </w:rPr>
                          <w:t>GB20952-2007</w:t>
                        </w:r>
                        <w:r w:rsidRPr="00D83E4E">
                          <w:rPr>
                            <w:rFonts w:eastAsia="宋体"/>
                            <w:sz w:val="21"/>
                            <w:szCs w:val="21"/>
                          </w:rPr>
                          <w:t>）</w:t>
                        </w:r>
                        <w:r w:rsidRPr="00D83E4E">
                          <w:rPr>
                            <w:rFonts w:eastAsia="宋体" w:hint="eastAsia"/>
                            <w:sz w:val="21"/>
                            <w:szCs w:val="21"/>
                          </w:rPr>
                          <w:t>；厂界满足《大气污染物综合排放标准》（</w:t>
                        </w:r>
                        <w:r w:rsidRPr="00D83E4E">
                          <w:rPr>
                            <w:rFonts w:eastAsia="宋体" w:hint="eastAsia"/>
                            <w:sz w:val="21"/>
                            <w:szCs w:val="21"/>
                          </w:rPr>
                          <w:t>GB16297-1996</w:t>
                        </w:r>
                        <w:r w:rsidRPr="00D83E4E">
                          <w:rPr>
                            <w:rFonts w:eastAsia="宋体" w:hint="eastAsia"/>
                            <w:sz w:val="21"/>
                            <w:szCs w:val="21"/>
                          </w:rPr>
                          <w:t>）表</w:t>
                        </w:r>
                        <w:r w:rsidRPr="00D83E4E">
                          <w:rPr>
                            <w:rFonts w:eastAsia="宋体" w:hint="eastAsia"/>
                            <w:sz w:val="21"/>
                            <w:szCs w:val="21"/>
                          </w:rPr>
                          <w:t>2</w:t>
                        </w:r>
                      </w:p>
                    </w:tc>
                    <w:tc>
                      <w:tcPr>
                        <w:tcW w:w="576" w:type="dxa"/>
                        <w:vMerge w:val="restart"/>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与主体工程同时设计、同时施工、同时运行</w:t>
                        </w:r>
                      </w:p>
                    </w:tc>
                  </w:tr>
                  <w:tr w:rsidR="00D83E4E" w:rsidRPr="00D83E4E">
                    <w:trPr>
                      <w:trHeight w:val="397"/>
                      <w:jc w:val="center"/>
                    </w:trPr>
                    <w:tc>
                      <w:tcPr>
                        <w:tcW w:w="511" w:type="dxa"/>
                        <w:vMerge/>
                        <w:vAlign w:val="center"/>
                      </w:tcPr>
                      <w:p w:rsidR="00150615" w:rsidRPr="00D83E4E" w:rsidRDefault="00150615">
                        <w:pPr>
                          <w:spacing w:line="280" w:lineRule="exact"/>
                          <w:jc w:val="center"/>
                          <w:rPr>
                            <w:rFonts w:eastAsia="宋体"/>
                            <w:bCs/>
                            <w:sz w:val="21"/>
                            <w:szCs w:val="21"/>
                          </w:rPr>
                        </w:pPr>
                      </w:p>
                    </w:tc>
                    <w:tc>
                      <w:tcPr>
                        <w:tcW w:w="1309"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生活污水</w:t>
                        </w:r>
                      </w:p>
                    </w:tc>
                    <w:tc>
                      <w:tcPr>
                        <w:tcW w:w="1136" w:type="dxa"/>
                        <w:tcBorders>
                          <w:top w:val="single" w:sz="4" w:space="0" w:color="auto"/>
                          <w:bottom w:val="single" w:sz="4" w:space="0" w:color="auto"/>
                        </w:tcBorders>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COD</w:t>
                        </w:r>
                        <w:r w:rsidRPr="00D83E4E">
                          <w:rPr>
                            <w:rFonts w:eastAsia="宋体"/>
                            <w:bCs/>
                            <w:sz w:val="21"/>
                            <w:szCs w:val="21"/>
                          </w:rPr>
                          <w:t>、</w:t>
                        </w:r>
                        <w:r w:rsidRPr="00D83E4E">
                          <w:rPr>
                            <w:rFonts w:eastAsia="宋体"/>
                            <w:bCs/>
                            <w:sz w:val="21"/>
                            <w:szCs w:val="21"/>
                          </w:rPr>
                          <w:t>SS</w:t>
                        </w:r>
                        <w:r w:rsidRPr="00D83E4E">
                          <w:rPr>
                            <w:rFonts w:eastAsia="宋体"/>
                            <w:bCs/>
                            <w:sz w:val="21"/>
                            <w:szCs w:val="21"/>
                          </w:rPr>
                          <w:t>、</w:t>
                        </w:r>
                        <w:r w:rsidRPr="00D83E4E">
                          <w:rPr>
                            <w:rFonts w:eastAsia="宋体"/>
                            <w:bCs/>
                            <w:sz w:val="21"/>
                            <w:szCs w:val="21"/>
                          </w:rPr>
                          <w:t>NH</w:t>
                        </w:r>
                        <w:r w:rsidRPr="00D83E4E">
                          <w:rPr>
                            <w:rFonts w:eastAsia="宋体"/>
                            <w:bCs/>
                            <w:sz w:val="21"/>
                            <w:szCs w:val="21"/>
                            <w:vertAlign w:val="subscript"/>
                          </w:rPr>
                          <w:t>3</w:t>
                        </w:r>
                        <w:r w:rsidRPr="00D83E4E">
                          <w:rPr>
                            <w:rFonts w:eastAsia="宋体"/>
                            <w:bCs/>
                            <w:sz w:val="21"/>
                            <w:szCs w:val="21"/>
                          </w:rPr>
                          <w:t>-N</w:t>
                        </w:r>
                        <w:r w:rsidRPr="00D83E4E">
                          <w:rPr>
                            <w:rFonts w:eastAsia="宋体"/>
                            <w:bCs/>
                            <w:sz w:val="21"/>
                            <w:szCs w:val="21"/>
                          </w:rPr>
                          <w:t>、</w:t>
                        </w:r>
                        <w:r w:rsidRPr="00D83E4E">
                          <w:rPr>
                            <w:rFonts w:eastAsia="宋体"/>
                            <w:bCs/>
                            <w:sz w:val="21"/>
                            <w:szCs w:val="21"/>
                          </w:rPr>
                          <w:t>TP</w:t>
                        </w:r>
                        <w:r w:rsidR="00A01A37" w:rsidRPr="00D83E4E">
                          <w:rPr>
                            <w:rFonts w:eastAsia="宋体" w:hint="eastAsia"/>
                            <w:bCs/>
                            <w:sz w:val="21"/>
                            <w:szCs w:val="21"/>
                          </w:rPr>
                          <w:t>、</w:t>
                        </w:r>
                        <w:r w:rsidR="00A01A37" w:rsidRPr="00D83E4E">
                          <w:rPr>
                            <w:rFonts w:eastAsia="宋体" w:hint="eastAsia"/>
                            <w:bCs/>
                            <w:sz w:val="21"/>
                            <w:szCs w:val="21"/>
                          </w:rPr>
                          <w:t>TN</w:t>
                        </w:r>
                      </w:p>
                    </w:tc>
                    <w:tc>
                      <w:tcPr>
                        <w:tcW w:w="3153" w:type="dxa"/>
                        <w:tcBorders>
                          <w:top w:val="single" w:sz="4" w:space="0" w:color="auto"/>
                          <w:bottom w:val="single" w:sz="4" w:space="0" w:color="auto"/>
                        </w:tcBorders>
                        <w:vAlign w:val="center"/>
                      </w:tcPr>
                      <w:p w:rsidR="00150615" w:rsidRPr="00D83E4E" w:rsidRDefault="00150615" w:rsidP="00646268">
                        <w:pPr>
                          <w:adjustRightInd w:val="0"/>
                          <w:snapToGrid w:val="0"/>
                          <w:spacing w:line="320" w:lineRule="exact"/>
                          <w:jc w:val="center"/>
                          <w:rPr>
                            <w:rFonts w:eastAsia="宋体"/>
                            <w:bCs/>
                            <w:sz w:val="21"/>
                            <w:szCs w:val="21"/>
                          </w:rPr>
                        </w:pPr>
                        <w:r w:rsidRPr="00D83E4E">
                          <w:rPr>
                            <w:rFonts w:eastAsia="宋体"/>
                            <w:bCs/>
                            <w:sz w:val="21"/>
                            <w:szCs w:val="21"/>
                          </w:rPr>
                          <w:t>化粪池</w:t>
                        </w:r>
                      </w:p>
                    </w:tc>
                    <w:tc>
                      <w:tcPr>
                        <w:tcW w:w="2256" w:type="dxa"/>
                        <w:vAlign w:val="center"/>
                      </w:tcPr>
                      <w:p w:rsidR="00150615" w:rsidRPr="00D83E4E" w:rsidRDefault="00C1724B" w:rsidP="004041B8">
                        <w:pPr>
                          <w:adjustRightInd w:val="0"/>
                          <w:snapToGrid w:val="0"/>
                          <w:spacing w:line="320" w:lineRule="exact"/>
                          <w:jc w:val="center"/>
                          <w:rPr>
                            <w:rFonts w:eastAsia="宋体"/>
                            <w:bCs/>
                            <w:sz w:val="21"/>
                            <w:szCs w:val="21"/>
                          </w:rPr>
                        </w:pPr>
                        <w:r w:rsidRPr="00D83E4E">
                          <w:rPr>
                            <w:rFonts w:eastAsia="宋体" w:hint="eastAsia"/>
                            <w:sz w:val="21"/>
                            <w:szCs w:val="21"/>
                          </w:rPr>
                          <w:t>/</w:t>
                        </w:r>
                      </w:p>
                    </w:tc>
                    <w:tc>
                      <w:tcPr>
                        <w:tcW w:w="576" w:type="dxa"/>
                        <w:vMerge/>
                        <w:vAlign w:val="center"/>
                      </w:tcPr>
                      <w:p w:rsidR="00150615" w:rsidRPr="00D83E4E" w:rsidRDefault="00150615">
                        <w:pPr>
                          <w:spacing w:line="280" w:lineRule="exact"/>
                          <w:jc w:val="center"/>
                          <w:rPr>
                            <w:rFonts w:eastAsia="宋体"/>
                            <w:bCs/>
                            <w:sz w:val="21"/>
                            <w:szCs w:val="21"/>
                          </w:rPr>
                        </w:pPr>
                      </w:p>
                    </w:tc>
                  </w:tr>
                  <w:tr w:rsidR="00D83E4E" w:rsidRPr="00D83E4E">
                    <w:trPr>
                      <w:trHeight w:val="397"/>
                      <w:jc w:val="center"/>
                    </w:trPr>
                    <w:tc>
                      <w:tcPr>
                        <w:tcW w:w="511" w:type="dxa"/>
                        <w:vMerge/>
                        <w:vAlign w:val="center"/>
                      </w:tcPr>
                      <w:p w:rsidR="00150615" w:rsidRPr="00D83E4E" w:rsidRDefault="00150615">
                        <w:pPr>
                          <w:spacing w:line="280" w:lineRule="exact"/>
                          <w:jc w:val="center"/>
                          <w:rPr>
                            <w:rFonts w:eastAsia="宋体"/>
                            <w:bCs/>
                            <w:sz w:val="21"/>
                            <w:szCs w:val="21"/>
                          </w:rPr>
                        </w:pPr>
                      </w:p>
                    </w:tc>
                    <w:tc>
                      <w:tcPr>
                        <w:tcW w:w="1309"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地下水</w:t>
                        </w:r>
                      </w:p>
                    </w:tc>
                    <w:tc>
                      <w:tcPr>
                        <w:tcW w:w="1136" w:type="dxa"/>
                        <w:tcBorders>
                          <w:top w:val="single" w:sz="4" w:space="0" w:color="auto"/>
                          <w:bottom w:val="single" w:sz="4" w:space="0" w:color="auto"/>
                        </w:tcBorders>
                        <w:vAlign w:val="center"/>
                      </w:tcPr>
                      <w:p w:rsidR="00150615" w:rsidRPr="00D83E4E" w:rsidRDefault="00150615">
                        <w:pPr>
                          <w:adjustRightInd w:val="0"/>
                          <w:snapToGrid w:val="0"/>
                          <w:spacing w:line="320" w:lineRule="exact"/>
                          <w:jc w:val="center"/>
                          <w:rPr>
                            <w:rFonts w:eastAsia="宋体"/>
                            <w:bCs/>
                            <w:sz w:val="21"/>
                            <w:szCs w:val="21"/>
                          </w:rPr>
                        </w:pPr>
                        <w:r w:rsidRPr="00D83E4E">
                          <w:rPr>
                            <w:rFonts w:eastAsia="宋体"/>
                            <w:bCs/>
                            <w:sz w:val="21"/>
                            <w:szCs w:val="21"/>
                          </w:rPr>
                          <w:t>石油类</w:t>
                        </w:r>
                      </w:p>
                    </w:tc>
                    <w:tc>
                      <w:tcPr>
                        <w:tcW w:w="3153" w:type="dxa"/>
                        <w:tcBorders>
                          <w:top w:val="single" w:sz="4" w:space="0" w:color="auto"/>
                          <w:bottom w:val="single" w:sz="4" w:space="0" w:color="auto"/>
                        </w:tcBorders>
                        <w:vAlign w:val="center"/>
                      </w:tcPr>
                      <w:p w:rsidR="00150615" w:rsidRPr="00D83E4E" w:rsidRDefault="00150615">
                        <w:pPr>
                          <w:adjustRightInd w:val="0"/>
                          <w:snapToGrid w:val="0"/>
                          <w:spacing w:line="320" w:lineRule="exact"/>
                          <w:jc w:val="center"/>
                          <w:rPr>
                            <w:rFonts w:eastAsia="宋体"/>
                            <w:bCs/>
                            <w:sz w:val="21"/>
                            <w:szCs w:val="21"/>
                          </w:rPr>
                        </w:pPr>
                        <w:r w:rsidRPr="00D83E4E">
                          <w:rPr>
                            <w:rFonts w:eastAsia="宋体"/>
                            <w:bCs/>
                            <w:sz w:val="21"/>
                            <w:szCs w:val="21"/>
                          </w:rPr>
                          <w:t>双层储油罐、埋地管道均采用环氧煤沥青加强级防腐处理；设置防漏罐池，把油罐放置在防漏罐池内，双层油罐、防渗罐池的渗漏检测采用在线监测系统</w:t>
                        </w:r>
                      </w:p>
                    </w:tc>
                    <w:tc>
                      <w:tcPr>
                        <w:tcW w:w="2256" w:type="dxa"/>
                        <w:vAlign w:val="center"/>
                      </w:tcPr>
                      <w:p w:rsidR="00150615" w:rsidRPr="00D83E4E" w:rsidRDefault="00150615">
                        <w:pPr>
                          <w:adjustRightInd w:val="0"/>
                          <w:snapToGrid w:val="0"/>
                          <w:spacing w:line="320" w:lineRule="exact"/>
                          <w:jc w:val="center"/>
                          <w:rPr>
                            <w:rFonts w:eastAsia="宋体"/>
                            <w:bCs/>
                            <w:sz w:val="21"/>
                            <w:szCs w:val="21"/>
                          </w:rPr>
                        </w:pPr>
                        <w:r w:rsidRPr="00D83E4E">
                          <w:rPr>
                            <w:rFonts w:eastAsia="宋体"/>
                            <w:bCs/>
                            <w:sz w:val="21"/>
                            <w:szCs w:val="21"/>
                          </w:rPr>
                          <w:t>满足环保要求</w:t>
                        </w:r>
                      </w:p>
                    </w:tc>
                    <w:tc>
                      <w:tcPr>
                        <w:tcW w:w="576" w:type="dxa"/>
                        <w:vMerge/>
                        <w:vAlign w:val="center"/>
                      </w:tcPr>
                      <w:p w:rsidR="00150615" w:rsidRPr="00D83E4E" w:rsidRDefault="00150615">
                        <w:pPr>
                          <w:spacing w:line="280" w:lineRule="exact"/>
                          <w:jc w:val="center"/>
                          <w:rPr>
                            <w:rFonts w:eastAsia="宋体"/>
                            <w:bCs/>
                            <w:sz w:val="21"/>
                            <w:szCs w:val="21"/>
                          </w:rPr>
                        </w:pPr>
                      </w:p>
                    </w:tc>
                  </w:tr>
                  <w:tr w:rsidR="00D83E4E" w:rsidRPr="00D83E4E">
                    <w:trPr>
                      <w:trHeight w:val="397"/>
                      <w:jc w:val="center"/>
                    </w:trPr>
                    <w:tc>
                      <w:tcPr>
                        <w:tcW w:w="511" w:type="dxa"/>
                        <w:vMerge/>
                        <w:vAlign w:val="center"/>
                      </w:tcPr>
                      <w:p w:rsidR="00150615" w:rsidRPr="00D83E4E" w:rsidRDefault="00150615">
                        <w:pPr>
                          <w:spacing w:line="280" w:lineRule="exact"/>
                          <w:jc w:val="center"/>
                          <w:rPr>
                            <w:rFonts w:eastAsia="宋体"/>
                            <w:bCs/>
                            <w:sz w:val="21"/>
                            <w:szCs w:val="21"/>
                          </w:rPr>
                        </w:pPr>
                      </w:p>
                    </w:tc>
                    <w:tc>
                      <w:tcPr>
                        <w:tcW w:w="1309"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固废</w:t>
                        </w:r>
                      </w:p>
                    </w:tc>
                    <w:tc>
                      <w:tcPr>
                        <w:tcW w:w="1136" w:type="dxa"/>
                        <w:tcBorders>
                          <w:top w:val="single" w:sz="4" w:space="0" w:color="auto"/>
                          <w:bottom w:val="single" w:sz="4" w:space="0" w:color="auto"/>
                        </w:tcBorders>
                        <w:vAlign w:val="center"/>
                      </w:tcPr>
                      <w:p w:rsidR="00150615" w:rsidRPr="00D83E4E" w:rsidRDefault="00150615" w:rsidP="00604B31">
                        <w:pPr>
                          <w:spacing w:line="280" w:lineRule="exact"/>
                          <w:jc w:val="center"/>
                          <w:rPr>
                            <w:rFonts w:eastAsia="宋体"/>
                            <w:bCs/>
                            <w:sz w:val="21"/>
                            <w:szCs w:val="21"/>
                          </w:rPr>
                        </w:pPr>
                        <w:r w:rsidRPr="00D83E4E">
                          <w:rPr>
                            <w:rFonts w:eastAsia="宋体"/>
                            <w:bCs/>
                            <w:sz w:val="21"/>
                            <w:szCs w:val="21"/>
                          </w:rPr>
                          <w:t>生活垃圾</w:t>
                        </w:r>
                        <w:r w:rsidR="00567D90" w:rsidRPr="00D83E4E">
                          <w:rPr>
                            <w:rFonts w:eastAsia="宋体" w:hint="eastAsia"/>
                            <w:sz w:val="21"/>
                            <w:szCs w:val="21"/>
                          </w:rPr>
                          <w:t>；</w:t>
                        </w:r>
                        <w:r w:rsidRPr="00D83E4E">
                          <w:rPr>
                            <w:rFonts w:eastAsia="宋体"/>
                            <w:bCs/>
                            <w:sz w:val="21"/>
                            <w:szCs w:val="21"/>
                          </w:rPr>
                          <w:t>废油、油渣</w:t>
                        </w:r>
                      </w:p>
                    </w:tc>
                    <w:tc>
                      <w:tcPr>
                        <w:tcW w:w="3153" w:type="dxa"/>
                        <w:tcBorders>
                          <w:top w:val="single" w:sz="4" w:space="0" w:color="auto"/>
                          <w:bottom w:val="single" w:sz="4" w:space="0" w:color="auto"/>
                        </w:tcBorders>
                        <w:vAlign w:val="center"/>
                      </w:tcPr>
                      <w:p w:rsidR="00150615" w:rsidRPr="00D83E4E" w:rsidRDefault="00567D90" w:rsidP="00604B31">
                        <w:pPr>
                          <w:spacing w:line="280" w:lineRule="exact"/>
                          <w:jc w:val="center"/>
                          <w:rPr>
                            <w:rFonts w:eastAsia="宋体"/>
                            <w:bCs/>
                            <w:sz w:val="21"/>
                            <w:szCs w:val="21"/>
                          </w:rPr>
                        </w:pPr>
                        <w:r w:rsidRPr="00D83E4E">
                          <w:rPr>
                            <w:rFonts w:eastAsia="宋体" w:hint="eastAsia"/>
                            <w:sz w:val="21"/>
                            <w:szCs w:val="21"/>
                          </w:rPr>
                          <w:t>生活垃圾委托环卫部门定期清运</w:t>
                        </w:r>
                        <w:r w:rsidRPr="00D83E4E">
                          <w:rPr>
                            <w:rFonts w:eastAsia="宋体" w:hint="eastAsia"/>
                            <w:bCs/>
                            <w:sz w:val="21"/>
                            <w:szCs w:val="21"/>
                          </w:rPr>
                          <w:t>；</w:t>
                        </w:r>
                        <w:r w:rsidR="00150615" w:rsidRPr="00D83E4E">
                          <w:rPr>
                            <w:rFonts w:eastAsia="宋体"/>
                            <w:bCs/>
                            <w:sz w:val="21"/>
                            <w:szCs w:val="21"/>
                          </w:rPr>
                          <w:t>废油、油渣委托有资质单位安全处置</w:t>
                        </w:r>
                      </w:p>
                    </w:tc>
                    <w:tc>
                      <w:tcPr>
                        <w:tcW w:w="2256"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满足环境管理要求</w:t>
                        </w:r>
                      </w:p>
                    </w:tc>
                    <w:tc>
                      <w:tcPr>
                        <w:tcW w:w="576" w:type="dxa"/>
                        <w:vMerge/>
                        <w:vAlign w:val="center"/>
                      </w:tcPr>
                      <w:p w:rsidR="00150615" w:rsidRPr="00D83E4E" w:rsidRDefault="00150615">
                        <w:pPr>
                          <w:spacing w:line="280" w:lineRule="exact"/>
                          <w:jc w:val="center"/>
                          <w:rPr>
                            <w:rFonts w:eastAsia="宋体"/>
                            <w:bCs/>
                            <w:sz w:val="21"/>
                            <w:szCs w:val="21"/>
                          </w:rPr>
                        </w:pPr>
                      </w:p>
                    </w:tc>
                  </w:tr>
                  <w:tr w:rsidR="00D83E4E" w:rsidRPr="00D83E4E">
                    <w:trPr>
                      <w:trHeight w:val="397"/>
                      <w:jc w:val="center"/>
                    </w:trPr>
                    <w:tc>
                      <w:tcPr>
                        <w:tcW w:w="511" w:type="dxa"/>
                        <w:vMerge/>
                        <w:vAlign w:val="center"/>
                      </w:tcPr>
                      <w:p w:rsidR="00150615" w:rsidRPr="00D83E4E" w:rsidRDefault="00150615">
                        <w:pPr>
                          <w:spacing w:line="280" w:lineRule="exact"/>
                          <w:jc w:val="center"/>
                          <w:rPr>
                            <w:rFonts w:eastAsia="宋体"/>
                            <w:bCs/>
                            <w:sz w:val="21"/>
                            <w:szCs w:val="21"/>
                          </w:rPr>
                        </w:pPr>
                      </w:p>
                    </w:tc>
                    <w:tc>
                      <w:tcPr>
                        <w:tcW w:w="1309" w:type="dxa"/>
                        <w:vAlign w:val="center"/>
                      </w:tcPr>
                      <w:p w:rsidR="00150615" w:rsidRPr="00D83E4E" w:rsidRDefault="00150615">
                        <w:pPr>
                          <w:spacing w:line="280" w:lineRule="exact"/>
                          <w:jc w:val="center"/>
                          <w:rPr>
                            <w:rFonts w:eastAsia="宋体"/>
                            <w:sz w:val="21"/>
                            <w:szCs w:val="21"/>
                          </w:rPr>
                        </w:pPr>
                        <w:r w:rsidRPr="00D83E4E">
                          <w:rPr>
                            <w:rFonts w:eastAsia="宋体"/>
                            <w:bCs/>
                            <w:sz w:val="21"/>
                            <w:szCs w:val="21"/>
                          </w:rPr>
                          <w:t>噪声</w:t>
                        </w:r>
                      </w:p>
                    </w:tc>
                    <w:tc>
                      <w:tcPr>
                        <w:tcW w:w="1136"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加油车辆、加油机及各种泵类设备</w:t>
                        </w:r>
                      </w:p>
                    </w:tc>
                    <w:tc>
                      <w:tcPr>
                        <w:tcW w:w="3153"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降噪、隔声、设备合理布局</w:t>
                        </w:r>
                      </w:p>
                    </w:tc>
                    <w:tc>
                      <w:tcPr>
                        <w:tcW w:w="2256" w:type="dxa"/>
                        <w:vAlign w:val="center"/>
                      </w:tcPr>
                      <w:p w:rsidR="00150615" w:rsidRPr="00D83E4E" w:rsidRDefault="00150615" w:rsidP="003D22D6">
                        <w:pPr>
                          <w:spacing w:line="280" w:lineRule="exact"/>
                          <w:jc w:val="center"/>
                          <w:rPr>
                            <w:rFonts w:eastAsia="宋体"/>
                            <w:bCs/>
                            <w:sz w:val="21"/>
                            <w:szCs w:val="21"/>
                          </w:rPr>
                        </w:pPr>
                        <w:r w:rsidRPr="00D83E4E">
                          <w:rPr>
                            <w:rFonts w:eastAsia="宋体"/>
                            <w:bCs/>
                            <w:sz w:val="21"/>
                            <w:szCs w:val="21"/>
                          </w:rPr>
                          <w:t>厂界噪声满足《工业企业厂界环境噪声排放标准》（</w:t>
                        </w:r>
                        <w:r w:rsidRPr="00D83E4E">
                          <w:rPr>
                            <w:rFonts w:eastAsia="宋体"/>
                            <w:bCs/>
                            <w:sz w:val="21"/>
                            <w:szCs w:val="21"/>
                          </w:rPr>
                          <w:t>GB12348-2008</w:t>
                        </w:r>
                        <w:r w:rsidRPr="00D83E4E">
                          <w:rPr>
                            <w:rFonts w:eastAsia="宋体"/>
                            <w:bCs/>
                            <w:sz w:val="21"/>
                            <w:szCs w:val="21"/>
                          </w:rPr>
                          <w:t>）中的</w:t>
                        </w:r>
                        <w:r w:rsidR="003D22D6" w:rsidRPr="00D83E4E">
                          <w:rPr>
                            <w:rFonts w:eastAsia="宋体" w:hint="eastAsia"/>
                            <w:bCs/>
                            <w:sz w:val="21"/>
                            <w:szCs w:val="21"/>
                          </w:rPr>
                          <w:t>2</w:t>
                        </w:r>
                        <w:r w:rsidRPr="00D83E4E">
                          <w:rPr>
                            <w:rFonts w:eastAsia="宋体"/>
                            <w:bCs/>
                            <w:sz w:val="21"/>
                            <w:szCs w:val="21"/>
                          </w:rPr>
                          <w:t>类标准值</w:t>
                        </w:r>
                      </w:p>
                    </w:tc>
                    <w:tc>
                      <w:tcPr>
                        <w:tcW w:w="576" w:type="dxa"/>
                        <w:vMerge/>
                        <w:vAlign w:val="center"/>
                      </w:tcPr>
                      <w:p w:rsidR="00150615" w:rsidRPr="00D83E4E" w:rsidRDefault="00150615">
                        <w:pPr>
                          <w:spacing w:line="280" w:lineRule="exact"/>
                          <w:jc w:val="center"/>
                          <w:rPr>
                            <w:rFonts w:eastAsia="宋体"/>
                            <w:bCs/>
                            <w:sz w:val="21"/>
                            <w:szCs w:val="21"/>
                          </w:rPr>
                        </w:pPr>
                      </w:p>
                    </w:tc>
                  </w:tr>
                  <w:tr w:rsidR="00D83E4E" w:rsidRPr="00D83E4E">
                    <w:trPr>
                      <w:trHeight w:val="397"/>
                      <w:jc w:val="center"/>
                    </w:trPr>
                    <w:tc>
                      <w:tcPr>
                        <w:tcW w:w="511" w:type="dxa"/>
                        <w:vMerge/>
                        <w:vAlign w:val="center"/>
                      </w:tcPr>
                      <w:p w:rsidR="00150615" w:rsidRPr="00D83E4E" w:rsidRDefault="00150615">
                        <w:pPr>
                          <w:spacing w:line="280" w:lineRule="exact"/>
                          <w:jc w:val="center"/>
                          <w:rPr>
                            <w:rFonts w:eastAsia="宋体"/>
                            <w:bCs/>
                            <w:sz w:val="21"/>
                            <w:szCs w:val="21"/>
                          </w:rPr>
                        </w:pPr>
                      </w:p>
                    </w:tc>
                    <w:tc>
                      <w:tcPr>
                        <w:tcW w:w="1309"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风险</w:t>
                        </w:r>
                      </w:p>
                    </w:tc>
                    <w:tc>
                      <w:tcPr>
                        <w:tcW w:w="1136"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w:t>
                        </w:r>
                      </w:p>
                    </w:tc>
                    <w:tc>
                      <w:tcPr>
                        <w:tcW w:w="3153" w:type="dxa"/>
                        <w:vAlign w:val="center"/>
                      </w:tcPr>
                      <w:p w:rsidR="00150615" w:rsidRPr="00D83E4E" w:rsidRDefault="00150615" w:rsidP="00282DC4">
                        <w:pPr>
                          <w:spacing w:line="280" w:lineRule="exact"/>
                          <w:jc w:val="center"/>
                          <w:rPr>
                            <w:rFonts w:eastAsia="宋体"/>
                            <w:bCs/>
                            <w:sz w:val="21"/>
                            <w:szCs w:val="21"/>
                          </w:rPr>
                        </w:pPr>
                        <w:r w:rsidRPr="00D83E4E">
                          <w:rPr>
                            <w:rFonts w:eastAsia="宋体"/>
                            <w:bCs/>
                            <w:sz w:val="21"/>
                            <w:szCs w:val="21"/>
                          </w:rPr>
                          <w:t>设置泄漏在线监测报警系统；制定环境应急预案，加强应急演练；定期补充更换应急物资等</w:t>
                        </w:r>
                        <w:r w:rsidR="007E3F76" w:rsidRPr="00D83E4E">
                          <w:rPr>
                            <w:rFonts w:eastAsia="宋体" w:hint="eastAsia"/>
                            <w:bCs/>
                            <w:sz w:val="21"/>
                            <w:szCs w:val="21"/>
                          </w:rPr>
                          <w:t>；</w:t>
                        </w:r>
                        <w:r w:rsidR="002F41CF" w:rsidRPr="00D83E4E">
                          <w:rPr>
                            <w:rFonts w:eastAsia="宋体" w:hint="eastAsia"/>
                            <w:spacing w:val="4"/>
                            <w:sz w:val="21"/>
                            <w:szCs w:val="21"/>
                          </w:rPr>
                          <w:t>设置隔油池</w:t>
                        </w:r>
                        <w:r w:rsidR="002F41CF" w:rsidRPr="00D83E4E">
                          <w:rPr>
                            <w:rFonts w:eastAsia="宋体" w:hint="eastAsia"/>
                            <w:spacing w:val="4"/>
                            <w:sz w:val="21"/>
                            <w:szCs w:val="21"/>
                          </w:rPr>
                          <w:t>16</w:t>
                        </w:r>
                        <w:r w:rsidR="0039022F" w:rsidRPr="00D83E4E">
                          <w:rPr>
                            <w:rFonts w:eastAsia="宋体"/>
                            <w:spacing w:val="4"/>
                            <w:sz w:val="21"/>
                            <w:szCs w:val="21"/>
                          </w:rPr>
                          <w:t>m</w:t>
                        </w:r>
                        <w:r w:rsidR="0039022F" w:rsidRPr="00D83E4E">
                          <w:rPr>
                            <w:rFonts w:eastAsia="宋体" w:hint="eastAsia"/>
                            <w:spacing w:val="4"/>
                            <w:sz w:val="21"/>
                            <w:szCs w:val="21"/>
                            <w:vertAlign w:val="superscript"/>
                          </w:rPr>
                          <w:t>3</w:t>
                        </w:r>
                        <w:r w:rsidR="0039022F" w:rsidRPr="00D83E4E">
                          <w:rPr>
                            <w:rFonts w:eastAsia="宋体" w:hint="eastAsia"/>
                            <w:spacing w:val="4"/>
                            <w:sz w:val="21"/>
                            <w:szCs w:val="21"/>
                          </w:rPr>
                          <w:t>及切断阀</w:t>
                        </w:r>
                      </w:p>
                    </w:tc>
                    <w:tc>
                      <w:tcPr>
                        <w:tcW w:w="2256" w:type="dxa"/>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满足环境管理要求</w:t>
                        </w:r>
                      </w:p>
                    </w:tc>
                    <w:tc>
                      <w:tcPr>
                        <w:tcW w:w="576" w:type="dxa"/>
                        <w:vMerge/>
                        <w:vAlign w:val="center"/>
                      </w:tcPr>
                      <w:p w:rsidR="00150615" w:rsidRPr="00D83E4E" w:rsidRDefault="00150615">
                        <w:pPr>
                          <w:spacing w:line="280" w:lineRule="exact"/>
                          <w:jc w:val="center"/>
                          <w:rPr>
                            <w:rFonts w:eastAsia="宋体"/>
                            <w:bCs/>
                            <w:sz w:val="21"/>
                            <w:szCs w:val="21"/>
                          </w:rPr>
                        </w:pPr>
                      </w:p>
                    </w:tc>
                  </w:tr>
                  <w:tr w:rsidR="00D83E4E" w:rsidRPr="00D83E4E">
                    <w:trPr>
                      <w:trHeight w:val="397"/>
                      <w:jc w:val="center"/>
                    </w:trPr>
                    <w:tc>
                      <w:tcPr>
                        <w:tcW w:w="2956" w:type="dxa"/>
                        <w:gridSpan w:val="3"/>
                        <w:vAlign w:val="center"/>
                      </w:tcPr>
                      <w:p w:rsidR="00150615" w:rsidRPr="00D83E4E" w:rsidRDefault="00150615">
                        <w:pPr>
                          <w:spacing w:line="280" w:lineRule="exact"/>
                          <w:jc w:val="center"/>
                          <w:rPr>
                            <w:rFonts w:eastAsia="宋体"/>
                            <w:bCs/>
                            <w:sz w:val="21"/>
                            <w:szCs w:val="21"/>
                          </w:rPr>
                        </w:pPr>
                        <w:r w:rsidRPr="00D83E4E">
                          <w:rPr>
                            <w:rFonts w:eastAsia="宋体"/>
                            <w:bCs/>
                            <w:sz w:val="21"/>
                            <w:szCs w:val="21"/>
                          </w:rPr>
                          <w:t>清污分流、排污口规范化设置</w:t>
                        </w:r>
                      </w:p>
                    </w:tc>
                    <w:tc>
                      <w:tcPr>
                        <w:tcW w:w="3153" w:type="dxa"/>
                        <w:vAlign w:val="center"/>
                      </w:tcPr>
                      <w:p w:rsidR="00150615" w:rsidRPr="00D83E4E" w:rsidRDefault="00150615" w:rsidP="006D62B4">
                        <w:pPr>
                          <w:spacing w:line="280" w:lineRule="exact"/>
                          <w:jc w:val="center"/>
                          <w:rPr>
                            <w:rFonts w:eastAsia="宋体"/>
                            <w:bCs/>
                            <w:sz w:val="21"/>
                            <w:szCs w:val="21"/>
                          </w:rPr>
                        </w:pPr>
                        <w:r w:rsidRPr="00D83E4E">
                          <w:rPr>
                            <w:rFonts w:eastAsia="宋体"/>
                            <w:bCs/>
                            <w:sz w:val="21"/>
                            <w:szCs w:val="21"/>
                          </w:rPr>
                          <w:t>排污口规范化设置，雨污分流</w:t>
                        </w:r>
                      </w:p>
                    </w:tc>
                    <w:tc>
                      <w:tcPr>
                        <w:tcW w:w="2832" w:type="dxa"/>
                        <w:gridSpan w:val="2"/>
                        <w:vAlign w:val="center"/>
                      </w:tcPr>
                      <w:p w:rsidR="00150615" w:rsidRPr="00D83E4E" w:rsidRDefault="00150615">
                        <w:pPr>
                          <w:spacing w:line="280" w:lineRule="exact"/>
                          <w:jc w:val="center"/>
                          <w:rPr>
                            <w:rFonts w:eastAsia="宋体"/>
                            <w:bCs/>
                            <w:sz w:val="21"/>
                            <w:szCs w:val="21"/>
                          </w:rPr>
                        </w:pPr>
                        <w:r w:rsidRPr="00D83E4E">
                          <w:rPr>
                            <w:rFonts w:eastAsia="宋体"/>
                            <w:sz w:val="21"/>
                            <w:szCs w:val="21"/>
                          </w:rPr>
                          <w:t>满足《江苏省排污口设置及规范化整治管理办法》的要求</w:t>
                        </w:r>
                      </w:p>
                    </w:tc>
                  </w:tr>
                  <w:tr w:rsidR="00D83E4E" w:rsidRPr="00D83E4E">
                    <w:trPr>
                      <w:trHeight w:val="397"/>
                      <w:jc w:val="center"/>
                    </w:trPr>
                    <w:tc>
                      <w:tcPr>
                        <w:tcW w:w="2956" w:type="dxa"/>
                        <w:gridSpan w:val="3"/>
                        <w:vAlign w:val="center"/>
                      </w:tcPr>
                      <w:p w:rsidR="00150615" w:rsidRPr="00D83E4E" w:rsidRDefault="00150615">
                        <w:pPr>
                          <w:spacing w:line="280" w:lineRule="exact"/>
                          <w:jc w:val="center"/>
                          <w:rPr>
                            <w:rFonts w:eastAsia="宋体"/>
                            <w:bCs/>
                            <w:sz w:val="21"/>
                            <w:szCs w:val="21"/>
                          </w:rPr>
                        </w:pPr>
                        <w:r w:rsidRPr="00D83E4E">
                          <w:rPr>
                            <w:rFonts w:eastAsia="宋体"/>
                            <w:sz w:val="21"/>
                            <w:szCs w:val="21"/>
                          </w:rPr>
                          <w:t>总量平衡具体方案</w:t>
                        </w:r>
                      </w:p>
                    </w:tc>
                    <w:tc>
                      <w:tcPr>
                        <w:tcW w:w="5985" w:type="dxa"/>
                        <w:gridSpan w:val="3"/>
                        <w:vAlign w:val="center"/>
                      </w:tcPr>
                      <w:p w:rsidR="00150615" w:rsidRPr="00D83E4E" w:rsidRDefault="007F4204" w:rsidP="007F4204">
                        <w:pPr>
                          <w:spacing w:line="280" w:lineRule="exact"/>
                          <w:jc w:val="center"/>
                          <w:rPr>
                            <w:rFonts w:eastAsia="宋体"/>
                            <w:bCs/>
                            <w:sz w:val="21"/>
                            <w:szCs w:val="21"/>
                          </w:rPr>
                        </w:pPr>
                        <w:r w:rsidRPr="00D83E4E">
                          <w:rPr>
                            <w:rFonts w:eastAsia="宋体"/>
                            <w:sz w:val="21"/>
                            <w:szCs w:val="21"/>
                          </w:rPr>
                          <w:t>固废：零排放。</w:t>
                        </w:r>
                      </w:p>
                    </w:tc>
                  </w:tr>
                </w:tbl>
                <w:p w:rsidR="00150615" w:rsidRPr="00D83E4E" w:rsidRDefault="00150615" w:rsidP="00567D90">
                  <w:pPr>
                    <w:autoSpaceDE w:val="0"/>
                    <w:autoSpaceDN w:val="0"/>
                    <w:adjustRightInd w:val="0"/>
                    <w:spacing w:line="500" w:lineRule="exact"/>
                    <w:ind w:firstLineChars="222" w:firstLine="535"/>
                    <w:rPr>
                      <w:rFonts w:eastAsia="宋体"/>
                      <w:b/>
                      <w:bCs/>
                      <w:sz w:val="24"/>
                      <w:szCs w:val="24"/>
                    </w:rPr>
                  </w:pPr>
                  <w:r w:rsidRPr="00D83E4E">
                    <w:rPr>
                      <w:rFonts w:eastAsia="宋体"/>
                      <w:b/>
                      <w:bCs/>
                      <w:sz w:val="24"/>
                      <w:szCs w:val="24"/>
                    </w:rPr>
                    <w:t>综上所述，项目的建设符合国家</w:t>
                  </w:r>
                  <w:r w:rsidR="00567D90" w:rsidRPr="00D83E4E">
                    <w:rPr>
                      <w:rFonts w:eastAsia="宋体" w:hint="eastAsia"/>
                      <w:b/>
                      <w:bCs/>
                      <w:sz w:val="24"/>
                      <w:szCs w:val="24"/>
                    </w:rPr>
                    <w:t>及地方</w:t>
                  </w:r>
                  <w:r w:rsidRPr="00D83E4E">
                    <w:rPr>
                      <w:rFonts w:eastAsia="宋体"/>
                      <w:b/>
                      <w:bCs/>
                      <w:sz w:val="24"/>
                      <w:szCs w:val="24"/>
                    </w:rPr>
                    <w:t>产业政策，选址合理，在正常</w:t>
                  </w:r>
                  <w:r w:rsidR="00567D90" w:rsidRPr="00D83E4E">
                    <w:rPr>
                      <w:rFonts w:eastAsia="宋体" w:hint="eastAsia"/>
                      <w:b/>
                      <w:bCs/>
                      <w:sz w:val="24"/>
                      <w:szCs w:val="24"/>
                    </w:rPr>
                    <w:t>营运</w:t>
                  </w:r>
                  <w:r w:rsidRPr="00D83E4E">
                    <w:rPr>
                      <w:rFonts w:eastAsia="宋体"/>
                      <w:b/>
                      <w:bCs/>
                      <w:sz w:val="24"/>
                      <w:szCs w:val="24"/>
                    </w:rPr>
                    <w:t>期间，</w:t>
                  </w:r>
                  <w:r w:rsidR="00567D90" w:rsidRPr="00D83E4E">
                    <w:rPr>
                      <w:rFonts w:eastAsia="宋体" w:hint="eastAsia"/>
                      <w:b/>
                      <w:bCs/>
                      <w:sz w:val="24"/>
                      <w:szCs w:val="24"/>
                    </w:rPr>
                    <w:t>只要认真落实本项目环境影响报告的减缓措施及建议，项目的环境影响将得到有效控制。从环境保护角度分析，本项目的建设是可行的。</w:t>
                  </w:r>
                </w:p>
                <w:p w:rsidR="0049734A" w:rsidRPr="00D83E4E" w:rsidRDefault="0049734A">
                  <w:pPr>
                    <w:autoSpaceDE w:val="0"/>
                    <w:autoSpaceDN w:val="0"/>
                    <w:adjustRightInd w:val="0"/>
                    <w:spacing w:line="500" w:lineRule="exact"/>
                    <w:rPr>
                      <w:rFonts w:eastAsia="宋体"/>
                      <w:b/>
                      <w:sz w:val="24"/>
                      <w:szCs w:val="24"/>
                    </w:rPr>
                  </w:pPr>
                </w:p>
                <w:p w:rsidR="00604B31" w:rsidRPr="00D83E4E" w:rsidRDefault="00604B31" w:rsidP="00604B31">
                  <w:pPr>
                    <w:pStyle w:val="a0"/>
                    <w:ind w:firstLine="280"/>
                  </w:pPr>
                </w:p>
                <w:p w:rsidR="00604B31" w:rsidRPr="00D83E4E" w:rsidRDefault="00604B31" w:rsidP="00604B31">
                  <w:pPr>
                    <w:pStyle w:val="a0"/>
                    <w:ind w:firstLine="280"/>
                  </w:pPr>
                </w:p>
                <w:p w:rsidR="00604B31" w:rsidRPr="00D83E4E" w:rsidRDefault="00604B31" w:rsidP="00604B31">
                  <w:pPr>
                    <w:pStyle w:val="a0"/>
                    <w:ind w:firstLine="280"/>
                  </w:pPr>
                </w:p>
                <w:p w:rsidR="007C4F4F" w:rsidRPr="00D83E4E" w:rsidRDefault="007C4F4F" w:rsidP="00604B31">
                  <w:pPr>
                    <w:pStyle w:val="a0"/>
                    <w:ind w:firstLine="280"/>
                  </w:pPr>
                </w:p>
                <w:p w:rsidR="00282DC4" w:rsidRPr="00D83E4E" w:rsidRDefault="00282DC4" w:rsidP="00604B31">
                  <w:pPr>
                    <w:pStyle w:val="a0"/>
                    <w:ind w:firstLine="280"/>
                  </w:pPr>
                </w:p>
                <w:p w:rsidR="00897698" w:rsidRPr="00D83E4E" w:rsidRDefault="00897698" w:rsidP="00604B31">
                  <w:pPr>
                    <w:pStyle w:val="a0"/>
                    <w:ind w:firstLine="280"/>
                  </w:pPr>
                </w:p>
                <w:p w:rsidR="00897698" w:rsidRPr="00D83E4E" w:rsidRDefault="00897698" w:rsidP="00604B31">
                  <w:pPr>
                    <w:pStyle w:val="a0"/>
                    <w:ind w:firstLine="280"/>
                  </w:pPr>
                </w:p>
                <w:p w:rsidR="00897698" w:rsidRPr="00D83E4E" w:rsidRDefault="00897698" w:rsidP="00604B31">
                  <w:pPr>
                    <w:pStyle w:val="a0"/>
                    <w:ind w:firstLine="280"/>
                  </w:pPr>
                </w:p>
                <w:p w:rsidR="005A3108" w:rsidRPr="00D83E4E" w:rsidRDefault="005A3108" w:rsidP="00604B31">
                  <w:pPr>
                    <w:pStyle w:val="a0"/>
                    <w:ind w:firstLine="280"/>
                  </w:pPr>
                </w:p>
                <w:p w:rsidR="005A3108" w:rsidRPr="00D83E4E" w:rsidRDefault="005A3108" w:rsidP="00604B31">
                  <w:pPr>
                    <w:pStyle w:val="a0"/>
                    <w:ind w:firstLine="280"/>
                  </w:pPr>
                </w:p>
                <w:p w:rsidR="00897698" w:rsidRPr="00D83E4E" w:rsidRDefault="00897698" w:rsidP="00604B31">
                  <w:pPr>
                    <w:pStyle w:val="a0"/>
                    <w:ind w:firstLine="280"/>
                  </w:pPr>
                </w:p>
                <w:p w:rsidR="00897698" w:rsidRPr="00D83E4E" w:rsidRDefault="00897698" w:rsidP="00604B31">
                  <w:pPr>
                    <w:pStyle w:val="a0"/>
                    <w:ind w:firstLine="280"/>
                  </w:pPr>
                </w:p>
                <w:p w:rsidR="00282DC4" w:rsidRPr="00D83E4E" w:rsidRDefault="00282DC4" w:rsidP="00604B31">
                  <w:pPr>
                    <w:pStyle w:val="a0"/>
                    <w:ind w:firstLine="280"/>
                  </w:pPr>
                </w:p>
                <w:p w:rsidR="00604B31" w:rsidRPr="00D83E4E" w:rsidRDefault="00604B31" w:rsidP="00604B31">
                  <w:pPr>
                    <w:pStyle w:val="a0"/>
                    <w:ind w:firstLine="280"/>
                  </w:pPr>
                </w:p>
                <w:p w:rsidR="00150615" w:rsidRPr="00D83E4E" w:rsidRDefault="00150615">
                  <w:pPr>
                    <w:autoSpaceDE w:val="0"/>
                    <w:autoSpaceDN w:val="0"/>
                    <w:adjustRightInd w:val="0"/>
                    <w:spacing w:line="500" w:lineRule="exact"/>
                    <w:rPr>
                      <w:rFonts w:eastAsia="宋体"/>
                      <w:b/>
                      <w:sz w:val="24"/>
                      <w:szCs w:val="24"/>
                    </w:rPr>
                  </w:pPr>
                  <w:r w:rsidRPr="00D83E4E">
                    <w:rPr>
                      <w:rFonts w:eastAsia="宋体"/>
                      <w:b/>
                      <w:sz w:val="24"/>
                      <w:szCs w:val="24"/>
                    </w:rPr>
                    <w:t>二、建议</w:t>
                  </w:r>
                </w:p>
                <w:p w:rsidR="00150615" w:rsidRPr="00D83E4E" w:rsidRDefault="00150615">
                  <w:pPr>
                    <w:spacing w:line="500" w:lineRule="exact"/>
                    <w:ind w:firstLineChars="200" w:firstLine="480"/>
                    <w:rPr>
                      <w:rFonts w:eastAsia="宋体"/>
                      <w:bCs/>
                      <w:sz w:val="24"/>
                      <w:szCs w:val="24"/>
                    </w:rPr>
                  </w:pPr>
                  <w:r w:rsidRPr="00D83E4E">
                    <w:rPr>
                      <w:rFonts w:eastAsia="宋体"/>
                      <w:bCs/>
                      <w:sz w:val="24"/>
                      <w:szCs w:val="24"/>
                    </w:rPr>
                    <w:t>1</w:t>
                  </w:r>
                  <w:r w:rsidRPr="00D83E4E">
                    <w:rPr>
                      <w:rFonts w:eastAsia="宋体"/>
                      <w:bCs/>
                      <w:sz w:val="24"/>
                      <w:szCs w:val="24"/>
                    </w:rPr>
                    <w:t>、建设单位应当加强日常环境管理工作，提高员工的环保意识与自身素质。</w:t>
                  </w:r>
                </w:p>
                <w:p w:rsidR="00150615" w:rsidRPr="00D83E4E" w:rsidRDefault="00150615" w:rsidP="00567D90">
                  <w:pPr>
                    <w:spacing w:line="500" w:lineRule="exact"/>
                    <w:ind w:firstLineChars="200" w:firstLine="480"/>
                    <w:rPr>
                      <w:rFonts w:eastAsia="宋体"/>
                      <w:bCs/>
                      <w:sz w:val="24"/>
                      <w:szCs w:val="24"/>
                    </w:rPr>
                  </w:pPr>
                  <w:r w:rsidRPr="00D83E4E">
                    <w:rPr>
                      <w:rFonts w:eastAsia="宋体"/>
                      <w:bCs/>
                      <w:sz w:val="24"/>
                      <w:szCs w:val="24"/>
                    </w:rPr>
                    <w:t>2</w:t>
                  </w:r>
                  <w:r w:rsidRPr="00D83E4E">
                    <w:rPr>
                      <w:rFonts w:eastAsia="宋体"/>
                      <w:bCs/>
                      <w:sz w:val="24"/>
                      <w:szCs w:val="24"/>
                    </w:rPr>
                    <w:t>、</w:t>
                  </w:r>
                  <w:r w:rsidR="00567D90" w:rsidRPr="00D83E4E">
                    <w:rPr>
                      <w:rFonts w:eastAsia="宋体" w:hint="eastAsia"/>
                      <w:bCs/>
                      <w:sz w:val="24"/>
                      <w:szCs w:val="24"/>
                    </w:rPr>
                    <w:t>对油料的运输贮存、输送设备应加强管理与维护，杜绝出现各有关设备跑、冒、漏现象和人为导致的安全事故。对可能产生泄漏的储油设备，应加建防泄漏设施和油品收集设施。万一发生事故后必须及时通知安全、消防、生态环境行政主管部门，共同防止安全和污染事故事态的扩大。加油站必须制定事故预案，配备相应的专业防火和应急器材。</w:t>
                  </w:r>
                </w:p>
                <w:p w:rsidR="00150615" w:rsidRPr="00D83E4E" w:rsidRDefault="00150615">
                  <w:pPr>
                    <w:spacing w:line="500" w:lineRule="exact"/>
                    <w:ind w:firstLineChars="200" w:firstLine="480"/>
                    <w:rPr>
                      <w:rFonts w:eastAsia="宋体"/>
                      <w:bCs/>
                      <w:sz w:val="24"/>
                      <w:szCs w:val="24"/>
                    </w:rPr>
                  </w:pPr>
                  <w:r w:rsidRPr="00D83E4E">
                    <w:rPr>
                      <w:rFonts w:eastAsia="宋体"/>
                      <w:bCs/>
                      <w:sz w:val="24"/>
                      <w:szCs w:val="24"/>
                    </w:rPr>
                    <w:t>3</w:t>
                  </w:r>
                  <w:r w:rsidRPr="00D83E4E">
                    <w:rPr>
                      <w:rFonts w:eastAsia="宋体"/>
                      <w:bCs/>
                      <w:sz w:val="24"/>
                      <w:szCs w:val="24"/>
                    </w:rPr>
                    <w:t>、</w:t>
                  </w:r>
                  <w:r w:rsidR="00567D90" w:rsidRPr="00D83E4E">
                    <w:rPr>
                      <w:rFonts w:eastAsia="宋体" w:hint="eastAsia"/>
                      <w:bCs/>
                      <w:sz w:val="24"/>
                      <w:szCs w:val="24"/>
                    </w:rPr>
                    <w:t>定期对操作失员进行安全生产与知识培训，并制定严格的操作规程，切实加强油料贮存、输送生产过程中的安全控制，保证生产安全、防止意外事故发生。</w:t>
                  </w:r>
                </w:p>
                <w:p w:rsidR="00567D90" w:rsidRPr="00D83E4E" w:rsidRDefault="00150615" w:rsidP="00567D90">
                  <w:pPr>
                    <w:spacing w:line="500" w:lineRule="exact"/>
                    <w:ind w:firstLineChars="200" w:firstLine="480"/>
                    <w:rPr>
                      <w:rFonts w:eastAsia="宋体"/>
                      <w:bCs/>
                      <w:sz w:val="24"/>
                      <w:szCs w:val="24"/>
                    </w:rPr>
                  </w:pPr>
                  <w:r w:rsidRPr="00D83E4E">
                    <w:rPr>
                      <w:rFonts w:eastAsia="宋体"/>
                      <w:bCs/>
                      <w:sz w:val="24"/>
                      <w:szCs w:val="24"/>
                    </w:rPr>
                    <w:t>4</w:t>
                  </w:r>
                  <w:r w:rsidRPr="00D83E4E">
                    <w:rPr>
                      <w:rFonts w:eastAsia="宋体"/>
                      <w:bCs/>
                      <w:sz w:val="24"/>
                      <w:szCs w:val="24"/>
                    </w:rPr>
                    <w:t>、</w:t>
                  </w:r>
                  <w:r w:rsidR="00567D90" w:rsidRPr="00D83E4E">
                    <w:rPr>
                      <w:rFonts w:eastAsia="宋体"/>
                      <w:bCs/>
                      <w:sz w:val="24"/>
                      <w:szCs w:val="24"/>
                    </w:rPr>
                    <w:t>加强站区绿化，以美化工作环境，同时起到隔声、降噪及净化空气的作用。</w:t>
                  </w:r>
                </w:p>
                <w:p w:rsidR="00150615" w:rsidRPr="00D83E4E" w:rsidRDefault="00150615" w:rsidP="00567D90">
                  <w:pPr>
                    <w:spacing w:line="500" w:lineRule="exact"/>
                    <w:ind w:firstLineChars="200" w:firstLine="480"/>
                    <w:rPr>
                      <w:rFonts w:eastAsia="宋体"/>
                      <w:bCs/>
                      <w:sz w:val="24"/>
                      <w:szCs w:val="24"/>
                    </w:rPr>
                  </w:pPr>
                  <w:r w:rsidRPr="00D83E4E">
                    <w:rPr>
                      <w:rFonts w:eastAsia="宋体"/>
                      <w:bCs/>
                      <w:sz w:val="24"/>
                      <w:szCs w:val="24"/>
                    </w:rPr>
                    <w:t>5</w:t>
                  </w:r>
                  <w:r w:rsidRPr="00D83E4E">
                    <w:rPr>
                      <w:rFonts w:eastAsia="宋体"/>
                      <w:bCs/>
                      <w:sz w:val="24"/>
                      <w:szCs w:val="24"/>
                    </w:rPr>
                    <w:t>、加强环保设施的维护和管理，保证设备正常运行。</w:t>
                  </w:r>
                </w:p>
              </w:tc>
            </w:tr>
          </w:tbl>
          <w:p w:rsidR="00150615" w:rsidRPr="00D83E4E" w:rsidRDefault="00150615">
            <w:pPr>
              <w:rPr>
                <w:rFonts w:eastAsia="宋体"/>
                <w:szCs w:val="24"/>
              </w:rPr>
            </w:pPr>
          </w:p>
        </w:tc>
      </w:tr>
    </w:tbl>
    <w:p w:rsidR="00150615" w:rsidRPr="00D83E4E" w:rsidRDefault="00150615" w:rsidP="004D4823">
      <w:pPr>
        <w:pStyle w:val="a0"/>
        <w:ind w:firstLineChars="0" w:firstLine="0"/>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83E4E" w:rsidRPr="00D83E4E">
        <w:tc>
          <w:tcPr>
            <w:tcW w:w="9286" w:type="dxa"/>
          </w:tcPr>
          <w:p w:rsidR="00150615" w:rsidRPr="00D83E4E" w:rsidRDefault="00150615">
            <w:pPr>
              <w:pStyle w:val="12"/>
              <w:spacing w:line="360" w:lineRule="auto"/>
              <w:ind w:firstLineChars="0" w:firstLine="0"/>
              <w:rPr>
                <w:rFonts w:eastAsia="宋体"/>
                <w:szCs w:val="24"/>
              </w:rPr>
            </w:pPr>
            <w:r w:rsidRPr="00D83E4E">
              <w:rPr>
                <w:rFonts w:eastAsia="宋体"/>
                <w:szCs w:val="24"/>
              </w:rPr>
              <w:t>预审意见：</w:t>
            </w: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ind w:rightChars="50" w:right="140"/>
              <w:rPr>
                <w:rFonts w:eastAsia="宋体"/>
                <w:sz w:val="24"/>
                <w:szCs w:val="24"/>
              </w:rPr>
            </w:pPr>
          </w:p>
          <w:p w:rsidR="00150615" w:rsidRPr="00D83E4E" w:rsidRDefault="00150615">
            <w:pPr>
              <w:ind w:rightChars="50" w:right="140" w:firstLineChars="250" w:firstLine="600"/>
              <w:rPr>
                <w:rFonts w:eastAsia="宋体"/>
                <w:sz w:val="24"/>
                <w:szCs w:val="24"/>
              </w:rPr>
            </w:pPr>
            <w:r w:rsidRPr="00D83E4E">
              <w:rPr>
                <w:rFonts w:eastAsia="宋体"/>
                <w:sz w:val="24"/>
                <w:szCs w:val="24"/>
              </w:rPr>
              <w:t>经办人（签字）</w:t>
            </w: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ind w:rightChars="50" w:right="140" w:firstLineChars="3050" w:firstLine="7320"/>
              <w:rPr>
                <w:rFonts w:eastAsia="宋体"/>
                <w:sz w:val="24"/>
                <w:szCs w:val="24"/>
              </w:rPr>
            </w:pPr>
            <w:r w:rsidRPr="00D83E4E">
              <w:rPr>
                <w:rFonts w:eastAsia="宋体"/>
                <w:sz w:val="24"/>
                <w:szCs w:val="24"/>
              </w:rPr>
              <w:t>（公章）</w:t>
            </w:r>
          </w:p>
          <w:p w:rsidR="00150615" w:rsidRPr="00D83E4E" w:rsidRDefault="00150615">
            <w:pPr>
              <w:pStyle w:val="12"/>
              <w:wordWrap w:val="0"/>
              <w:spacing w:line="360" w:lineRule="auto"/>
              <w:ind w:firstLineChars="0" w:firstLine="0"/>
              <w:jc w:val="right"/>
              <w:rPr>
                <w:rFonts w:eastAsia="宋体"/>
                <w:szCs w:val="24"/>
              </w:rPr>
            </w:pPr>
          </w:p>
          <w:p w:rsidR="00150615" w:rsidRPr="00D83E4E" w:rsidRDefault="00150615">
            <w:pPr>
              <w:pStyle w:val="12"/>
              <w:wordWrap w:val="0"/>
              <w:spacing w:line="360" w:lineRule="auto"/>
              <w:ind w:firstLineChars="0" w:firstLine="0"/>
              <w:jc w:val="right"/>
              <w:rPr>
                <w:rFonts w:eastAsia="宋体"/>
                <w:szCs w:val="24"/>
              </w:rPr>
            </w:pPr>
            <w:r w:rsidRPr="00D83E4E">
              <w:rPr>
                <w:rFonts w:eastAsia="宋体"/>
                <w:szCs w:val="24"/>
              </w:rPr>
              <w:t>年</w:t>
            </w:r>
            <w:r w:rsidR="008023E5" w:rsidRPr="00D83E4E">
              <w:rPr>
                <w:rFonts w:eastAsia="宋体" w:hint="eastAsia"/>
                <w:szCs w:val="24"/>
              </w:rPr>
              <w:t xml:space="preserve">  </w:t>
            </w:r>
            <w:r w:rsidRPr="00D83E4E">
              <w:rPr>
                <w:rFonts w:eastAsia="宋体"/>
                <w:szCs w:val="24"/>
              </w:rPr>
              <w:t>月</w:t>
            </w:r>
            <w:r w:rsidR="008023E5" w:rsidRPr="00D83E4E">
              <w:rPr>
                <w:rFonts w:eastAsia="宋体" w:hint="eastAsia"/>
                <w:szCs w:val="24"/>
              </w:rPr>
              <w:t xml:space="preserve">  </w:t>
            </w:r>
            <w:r w:rsidRPr="00D83E4E">
              <w:rPr>
                <w:rFonts w:eastAsia="宋体"/>
                <w:szCs w:val="24"/>
              </w:rPr>
              <w:t>日</w:t>
            </w:r>
            <w:r w:rsidR="008023E5" w:rsidRPr="00D83E4E">
              <w:rPr>
                <w:rFonts w:eastAsia="宋体" w:hint="eastAsia"/>
                <w:szCs w:val="24"/>
              </w:rPr>
              <w:t xml:space="preserve">  </w:t>
            </w:r>
          </w:p>
          <w:p w:rsidR="008023E5" w:rsidRPr="00D83E4E" w:rsidRDefault="008023E5" w:rsidP="008023E5">
            <w:pPr>
              <w:pStyle w:val="12"/>
              <w:spacing w:line="360" w:lineRule="auto"/>
              <w:ind w:firstLineChars="0" w:firstLine="0"/>
              <w:jc w:val="right"/>
              <w:rPr>
                <w:rFonts w:eastAsia="宋体"/>
                <w:szCs w:val="24"/>
              </w:rPr>
            </w:pPr>
          </w:p>
        </w:tc>
      </w:tr>
      <w:tr w:rsidR="00D83E4E" w:rsidRPr="00D83E4E">
        <w:trPr>
          <w:trHeight w:val="4148"/>
        </w:trPr>
        <w:tc>
          <w:tcPr>
            <w:tcW w:w="9286" w:type="dxa"/>
          </w:tcPr>
          <w:p w:rsidR="00150615" w:rsidRPr="00D83E4E" w:rsidRDefault="00150615">
            <w:pPr>
              <w:ind w:rightChars="50" w:right="140"/>
              <w:rPr>
                <w:rFonts w:eastAsia="宋体"/>
                <w:sz w:val="24"/>
                <w:szCs w:val="24"/>
              </w:rPr>
            </w:pPr>
            <w:r w:rsidRPr="00D83E4E">
              <w:rPr>
                <w:rFonts w:eastAsia="宋体"/>
                <w:sz w:val="24"/>
                <w:szCs w:val="24"/>
              </w:rPr>
              <w:t>下一级环境保护行政主管部门审查意见：</w:t>
            </w: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ind w:rightChars="50" w:right="140" w:firstLineChars="300" w:firstLine="720"/>
              <w:rPr>
                <w:rFonts w:eastAsia="宋体"/>
                <w:sz w:val="24"/>
                <w:szCs w:val="24"/>
              </w:rPr>
            </w:pPr>
            <w:r w:rsidRPr="00D83E4E">
              <w:rPr>
                <w:rFonts w:eastAsia="宋体"/>
                <w:sz w:val="24"/>
                <w:szCs w:val="24"/>
              </w:rPr>
              <w:t>经办人（签字）</w:t>
            </w: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ind w:rightChars="50" w:right="140" w:firstLineChars="3050" w:firstLine="7320"/>
              <w:rPr>
                <w:rFonts w:eastAsia="宋体"/>
                <w:sz w:val="24"/>
                <w:szCs w:val="24"/>
              </w:rPr>
            </w:pPr>
            <w:r w:rsidRPr="00D83E4E">
              <w:rPr>
                <w:rFonts w:eastAsia="宋体"/>
                <w:sz w:val="24"/>
                <w:szCs w:val="24"/>
              </w:rPr>
              <w:t>（公章）</w:t>
            </w:r>
          </w:p>
          <w:p w:rsidR="00150615" w:rsidRPr="00D83E4E" w:rsidRDefault="00150615">
            <w:pPr>
              <w:pStyle w:val="12"/>
              <w:wordWrap w:val="0"/>
              <w:spacing w:line="360" w:lineRule="auto"/>
              <w:ind w:firstLineChars="0" w:firstLine="0"/>
              <w:jc w:val="right"/>
              <w:rPr>
                <w:rFonts w:eastAsia="宋体"/>
                <w:szCs w:val="24"/>
              </w:rPr>
            </w:pPr>
          </w:p>
          <w:p w:rsidR="008023E5" w:rsidRPr="00D83E4E" w:rsidRDefault="00150615" w:rsidP="008023E5">
            <w:pPr>
              <w:pStyle w:val="12"/>
              <w:wordWrap w:val="0"/>
              <w:spacing w:line="360" w:lineRule="auto"/>
              <w:ind w:right="360" w:firstLineChars="0" w:firstLine="0"/>
              <w:jc w:val="right"/>
              <w:rPr>
                <w:rFonts w:eastAsia="宋体"/>
                <w:szCs w:val="24"/>
              </w:rPr>
            </w:pPr>
            <w:r w:rsidRPr="00D83E4E">
              <w:rPr>
                <w:rFonts w:eastAsia="宋体"/>
                <w:szCs w:val="24"/>
              </w:rPr>
              <w:t>年</w:t>
            </w:r>
            <w:r w:rsidR="008023E5" w:rsidRPr="00D83E4E">
              <w:rPr>
                <w:rFonts w:eastAsia="宋体" w:hint="eastAsia"/>
                <w:szCs w:val="24"/>
              </w:rPr>
              <w:t xml:space="preserve">  </w:t>
            </w:r>
            <w:r w:rsidRPr="00D83E4E">
              <w:rPr>
                <w:rFonts w:eastAsia="宋体"/>
                <w:szCs w:val="24"/>
              </w:rPr>
              <w:t>月</w:t>
            </w:r>
            <w:r w:rsidR="008023E5" w:rsidRPr="00D83E4E">
              <w:rPr>
                <w:rFonts w:eastAsia="宋体" w:hint="eastAsia"/>
                <w:szCs w:val="24"/>
              </w:rPr>
              <w:t xml:space="preserve">  </w:t>
            </w:r>
            <w:r w:rsidRPr="00D83E4E">
              <w:rPr>
                <w:rFonts w:eastAsia="宋体"/>
                <w:szCs w:val="24"/>
              </w:rPr>
              <w:t>日</w:t>
            </w:r>
          </w:p>
          <w:p w:rsidR="008023E5" w:rsidRPr="00D83E4E" w:rsidRDefault="008023E5" w:rsidP="008023E5">
            <w:pPr>
              <w:pStyle w:val="12"/>
              <w:spacing w:line="360" w:lineRule="auto"/>
              <w:ind w:right="360" w:firstLineChars="0" w:firstLine="0"/>
              <w:jc w:val="right"/>
              <w:rPr>
                <w:rFonts w:eastAsia="宋体"/>
                <w:szCs w:val="24"/>
              </w:rPr>
            </w:pPr>
          </w:p>
          <w:p w:rsidR="008023E5" w:rsidRPr="00D83E4E" w:rsidRDefault="008023E5" w:rsidP="008023E5">
            <w:pPr>
              <w:pStyle w:val="12"/>
              <w:spacing w:line="360" w:lineRule="auto"/>
              <w:ind w:right="840" w:firstLineChars="0" w:firstLine="0"/>
              <w:jc w:val="right"/>
              <w:rPr>
                <w:rFonts w:eastAsia="宋体"/>
                <w:szCs w:val="24"/>
              </w:rPr>
            </w:pPr>
          </w:p>
        </w:tc>
      </w:tr>
      <w:tr w:rsidR="00D83E4E" w:rsidRPr="00D83E4E">
        <w:tc>
          <w:tcPr>
            <w:tcW w:w="9286" w:type="dxa"/>
          </w:tcPr>
          <w:p w:rsidR="00150615" w:rsidRPr="00D83E4E" w:rsidRDefault="00150615">
            <w:pPr>
              <w:pStyle w:val="12"/>
              <w:spacing w:line="360" w:lineRule="auto"/>
              <w:ind w:firstLineChars="0" w:firstLine="0"/>
              <w:rPr>
                <w:rFonts w:eastAsia="宋体"/>
                <w:szCs w:val="24"/>
              </w:rPr>
            </w:pPr>
            <w:r w:rsidRPr="00D83E4E">
              <w:rPr>
                <w:rFonts w:eastAsia="宋体"/>
                <w:szCs w:val="24"/>
              </w:rPr>
              <w:t>审批意见：</w:t>
            </w: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pPr>
              <w:pStyle w:val="12"/>
              <w:spacing w:line="360" w:lineRule="auto"/>
              <w:ind w:firstLineChars="0" w:firstLine="0"/>
              <w:rPr>
                <w:rFonts w:eastAsia="宋体"/>
                <w:szCs w:val="24"/>
              </w:rPr>
            </w:pPr>
          </w:p>
          <w:p w:rsidR="00150615" w:rsidRPr="00D83E4E" w:rsidRDefault="00150615" w:rsidP="000323EB">
            <w:pPr>
              <w:spacing w:beforeLines="50" w:before="120"/>
              <w:ind w:rightChars="50" w:right="140"/>
              <w:rPr>
                <w:rFonts w:eastAsia="宋体"/>
                <w:sz w:val="24"/>
                <w:szCs w:val="24"/>
              </w:rPr>
            </w:pPr>
            <w:r w:rsidRPr="00D83E4E">
              <w:rPr>
                <w:rFonts w:eastAsia="宋体"/>
                <w:sz w:val="24"/>
                <w:szCs w:val="24"/>
              </w:rPr>
              <w:t>经办人：</w:t>
            </w:r>
          </w:p>
          <w:p w:rsidR="00150615" w:rsidRPr="00D83E4E" w:rsidRDefault="00150615" w:rsidP="000323EB">
            <w:pPr>
              <w:pStyle w:val="12"/>
              <w:spacing w:beforeLines="50" w:before="120" w:line="360" w:lineRule="auto"/>
              <w:ind w:firstLineChars="0" w:firstLine="0"/>
              <w:rPr>
                <w:rFonts w:eastAsia="宋体"/>
                <w:szCs w:val="24"/>
              </w:rPr>
            </w:pPr>
          </w:p>
          <w:p w:rsidR="00150615" w:rsidRPr="00D83E4E" w:rsidRDefault="00150615" w:rsidP="000323EB">
            <w:pPr>
              <w:spacing w:beforeLines="50" w:before="120"/>
              <w:ind w:rightChars="50" w:right="140"/>
              <w:rPr>
                <w:rFonts w:eastAsia="宋体"/>
                <w:sz w:val="24"/>
                <w:szCs w:val="24"/>
              </w:rPr>
            </w:pPr>
            <w:r w:rsidRPr="00D83E4E">
              <w:rPr>
                <w:rFonts w:eastAsia="宋体"/>
                <w:sz w:val="24"/>
                <w:szCs w:val="24"/>
              </w:rPr>
              <w:t>审核人：</w:t>
            </w:r>
          </w:p>
          <w:p w:rsidR="00150615" w:rsidRPr="00D83E4E" w:rsidRDefault="00150615" w:rsidP="000323EB">
            <w:pPr>
              <w:pStyle w:val="12"/>
              <w:spacing w:beforeLines="50" w:before="120" w:line="360" w:lineRule="auto"/>
              <w:ind w:firstLineChars="0" w:firstLine="0"/>
              <w:rPr>
                <w:rFonts w:eastAsia="宋体"/>
                <w:szCs w:val="24"/>
              </w:rPr>
            </w:pPr>
          </w:p>
          <w:p w:rsidR="00150615" w:rsidRPr="00D83E4E" w:rsidRDefault="00150615" w:rsidP="000323EB">
            <w:pPr>
              <w:spacing w:beforeLines="50" w:before="120"/>
              <w:ind w:rightChars="50" w:right="140"/>
              <w:rPr>
                <w:rFonts w:eastAsia="宋体"/>
                <w:sz w:val="24"/>
                <w:szCs w:val="24"/>
              </w:rPr>
            </w:pPr>
            <w:r w:rsidRPr="00D83E4E">
              <w:rPr>
                <w:rFonts w:eastAsia="宋体"/>
                <w:sz w:val="24"/>
                <w:szCs w:val="24"/>
              </w:rPr>
              <w:t>审批人：</w:t>
            </w:r>
          </w:p>
          <w:p w:rsidR="00150615" w:rsidRPr="00D83E4E" w:rsidRDefault="00150615">
            <w:pPr>
              <w:pStyle w:val="12"/>
              <w:spacing w:line="360" w:lineRule="auto"/>
              <w:ind w:firstLineChars="0" w:firstLine="0"/>
              <w:rPr>
                <w:rFonts w:eastAsia="宋体"/>
                <w:szCs w:val="24"/>
              </w:rPr>
            </w:pPr>
          </w:p>
          <w:p w:rsidR="00150615" w:rsidRPr="00D83E4E" w:rsidRDefault="00150615">
            <w:pPr>
              <w:ind w:rightChars="50" w:right="140" w:firstLineChars="3050" w:firstLine="7320"/>
              <w:rPr>
                <w:rFonts w:eastAsia="宋体"/>
                <w:sz w:val="24"/>
                <w:szCs w:val="24"/>
              </w:rPr>
            </w:pPr>
            <w:r w:rsidRPr="00D83E4E">
              <w:rPr>
                <w:rFonts w:eastAsia="宋体"/>
                <w:sz w:val="24"/>
                <w:szCs w:val="24"/>
              </w:rPr>
              <w:t>（公章）</w:t>
            </w:r>
          </w:p>
          <w:p w:rsidR="00150615" w:rsidRPr="00D83E4E" w:rsidRDefault="00150615">
            <w:pPr>
              <w:tabs>
                <w:tab w:val="left" w:pos="7995"/>
              </w:tabs>
              <w:ind w:rightChars="50" w:right="140"/>
              <w:rPr>
                <w:rFonts w:eastAsia="宋体"/>
                <w:sz w:val="24"/>
                <w:szCs w:val="24"/>
              </w:rPr>
            </w:pPr>
            <w:r w:rsidRPr="00D83E4E">
              <w:rPr>
                <w:rFonts w:eastAsia="宋体"/>
                <w:sz w:val="24"/>
                <w:szCs w:val="24"/>
              </w:rPr>
              <w:tab/>
            </w:r>
          </w:p>
          <w:p w:rsidR="00150615" w:rsidRPr="00D83E4E" w:rsidRDefault="00150615" w:rsidP="008023E5">
            <w:pPr>
              <w:wordWrap w:val="0"/>
              <w:ind w:rightChars="50" w:right="140"/>
              <w:jc w:val="right"/>
              <w:rPr>
                <w:rFonts w:eastAsia="宋体"/>
                <w:sz w:val="24"/>
                <w:szCs w:val="24"/>
              </w:rPr>
            </w:pPr>
            <w:r w:rsidRPr="00D83E4E">
              <w:rPr>
                <w:rFonts w:eastAsia="宋体"/>
                <w:sz w:val="24"/>
                <w:szCs w:val="24"/>
              </w:rPr>
              <w:t>年</w:t>
            </w:r>
            <w:r w:rsidR="008023E5" w:rsidRPr="00D83E4E">
              <w:rPr>
                <w:rFonts w:eastAsia="宋体" w:hint="eastAsia"/>
                <w:sz w:val="24"/>
                <w:szCs w:val="24"/>
              </w:rPr>
              <w:t xml:space="preserve">  </w:t>
            </w:r>
            <w:r w:rsidRPr="00D83E4E">
              <w:rPr>
                <w:rFonts w:eastAsia="宋体"/>
                <w:sz w:val="24"/>
                <w:szCs w:val="24"/>
              </w:rPr>
              <w:t>月</w:t>
            </w:r>
            <w:r w:rsidR="008023E5" w:rsidRPr="00D83E4E">
              <w:rPr>
                <w:rFonts w:eastAsia="宋体" w:hint="eastAsia"/>
                <w:sz w:val="24"/>
                <w:szCs w:val="24"/>
              </w:rPr>
              <w:t xml:space="preserve">  </w:t>
            </w:r>
            <w:r w:rsidRPr="00D83E4E">
              <w:rPr>
                <w:rFonts w:eastAsia="宋体"/>
                <w:sz w:val="24"/>
                <w:szCs w:val="24"/>
              </w:rPr>
              <w:t>日</w:t>
            </w:r>
          </w:p>
          <w:p w:rsidR="00150615" w:rsidRPr="00D83E4E" w:rsidRDefault="00150615">
            <w:pPr>
              <w:pStyle w:val="12"/>
              <w:wordWrap w:val="0"/>
              <w:spacing w:line="360" w:lineRule="auto"/>
              <w:ind w:right="120" w:firstLineChars="0" w:firstLine="0"/>
              <w:jc w:val="right"/>
              <w:rPr>
                <w:rFonts w:eastAsia="宋体"/>
                <w:szCs w:val="24"/>
              </w:rPr>
            </w:pPr>
          </w:p>
        </w:tc>
      </w:tr>
      <w:tr w:rsidR="004C6DDB" w:rsidRPr="00D83E4E" w:rsidTr="004C6DDB">
        <w:trPr>
          <w:trHeight w:val="13039"/>
        </w:trPr>
        <w:tc>
          <w:tcPr>
            <w:tcW w:w="9286" w:type="dxa"/>
          </w:tcPr>
          <w:p w:rsidR="00150615" w:rsidRPr="00D83E4E" w:rsidRDefault="00150615" w:rsidP="00D83E4E">
            <w:pPr>
              <w:pStyle w:val="af1"/>
              <w:rPr>
                <w:rFonts w:ascii="Times New Roman" w:eastAsia="宋体" w:hAnsi="Times New Roman"/>
                <w:sz w:val="24"/>
                <w:szCs w:val="24"/>
              </w:rPr>
            </w:pPr>
            <w:r w:rsidRPr="00D83E4E">
              <w:rPr>
                <w:rFonts w:ascii="Times New Roman" w:eastAsia="宋体" w:hAnsi="Times New Roman"/>
                <w:sz w:val="24"/>
                <w:szCs w:val="24"/>
              </w:rPr>
              <w:t>注释</w:t>
            </w:r>
          </w:p>
          <w:p w:rsidR="00150615" w:rsidRPr="00D83E4E" w:rsidRDefault="00150615">
            <w:pPr>
              <w:pStyle w:val="12"/>
              <w:spacing w:line="360" w:lineRule="auto"/>
              <w:ind w:firstLine="480"/>
              <w:rPr>
                <w:rFonts w:eastAsia="宋体"/>
                <w:szCs w:val="24"/>
              </w:rPr>
            </w:pPr>
            <w:r w:rsidRPr="00D83E4E">
              <w:rPr>
                <w:rFonts w:eastAsia="宋体"/>
                <w:szCs w:val="24"/>
              </w:rPr>
              <w:t>一、本报告表应附以下附件、附图：</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szCs w:val="24"/>
              </w:rPr>
              <w:t xml:space="preserve">1 </w:t>
            </w:r>
            <w:r>
              <w:rPr>
                <w:rFonts w:eastAsia="宋体" w:hint="eastAsia"/>
                <w:szCs w:val="24"/>
              </w:rPr>
              <w:t>建设规划许可证</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hint="eastAsia"/>
                <w:szCs w:val="24"/>
              </w:rPr>
              <w:t>2</w:t>
            </w:r>
            <w:r>
              <w:rPr>
                <w:rFonts w:eastAsia="宋体" w:hint="eastAsia"/>
                <w:szCs w:val="24"/>
              </w:rPr>
              <w:t xml:space="preserve"> </w:t>
            </w:r>
            <w:r w:rsidRPr="00AD1AA0">
              <w:rPr>
                <w:rFonts w:eastAsia="宋体"/>
                <w:szCs w:val="24"/>
              </w:rPr>
              <w:t>委托书</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hint="eastAsia"/>
                <w:szCs w:val="24"/>
              </w:rPr>
              <w:t>3</w:t>
            </w:r>
            <w:r>
              <w:rPr>
                <w:rFonts w:eastAsia="宋体" w:hint="eastAsia"/>
                <w:szCs w:val="24"/>
              </w:rPr>
              <w:t xml:space="preserve"> </w:t>
            </w:r>
            <w:r w:rsidRPr="00AD1AA0">
              <w:rPr>
                <w:rFonts w:eastAsia="宋体" w:hint="eastAsia"/>
                <w:szCs w:val="24"/>
              </w:rPr>
              <w:t>声明确认单</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hint="eastAsia"/>
                <w:szCs w:val="24"/>
              </w:rPr>
              <w:t>4</w:t>
            </w:r>
            <w:r>
              <w:rPr>
                <w:rFonts w:eastAsia="宋体" w:hint="eastAsia"/>
                <w:szCs w:val="24"/>
              </w:rPr>
              <w:t xml:space="preserve"> </w:t>
            </w:r>
            <w:r w:rsidRPr="00AD1AA0">
              <w:rPr>
                <w:rFonts w:eastAsia="宋体"/>
                <w:szCs w:val="24"/>
              </w:rPr>
              <w:t>信用承诺书</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hint="eastAsia"/>
                <w:szCs w:val="24"/>
              </w:rPr>
              <w:t>5</w:t>
            </w:r>
            <w:r>
              <w:rPr>
                <w:rFonts w:eastAsia="宋体" w:hint="eastAsia"/>
                <w:szCs w:val="24"/>
              </w:rPr>
              <w:t xml:space="preserve"> </w:t>
            </w:r>
            <w:r w:rsidRPr="00AD1AA0">
              <w:rPr>
                <w:rFonts w:eastAsia="宋体" w:hint="eastAsia"/>
                <w:szCs w:val="24"/>
              </w:rPr>
              <w:t>委托清罐合同</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hint="eastAsia"/>
                <w:szCs w:val="24"/>
              </w:rPr>
              <w:t>6</w:t>
            </w:r>
            <w:r>
              <w:rPr>
                <w:rFonts w:eastAsia="宋体" w:hint="eastAsia"/>
                <w:szCs w:val="24"/>
              </w:rPr>
              <w:t xml:space="preserve"> </w:t>
            </w:r>
            <w:r w:rsidRPr="00AD1AA0">
              <w:rPr>
                <w:rFonts w:eastAsia="宋体" w:hint="eastAsia"/>
                <w:bCs/>
                <w:szCs w:val="24"/>
              </w:rPr>
              <w:t>泗水大道加油站验收检测报告</w:t>
            </w:r>
          </w:p>
          <w:p w:rsidR="00D83E4E" w:rsidRPr="00AD1AA0" w:rsidRDefault="00D83E4E" w:rsidP="00D83E4E">
            <w:pPr>
              <w:pStyle w:val="12"/>
              <w:spacing w:line="360" w:lineRule="auto"/>
              <w:ind w:firstLine="480"/>
              <w:rPr>
                <w:rFonts w:eastAsia="宋体"/>
                <w:szCs w:val="24"/>
              </w:rPr>
            </w:pPr>
            <w:r w:rsidRPr="00AD1AA0">
              <w:rPr>
                <w:rFonts w:eastAsia="宋体"/>
                <w:szCs w:val="24"/>
              </w:rPr>
              <w:t>附件</w:t>
            </w:r>
            <w:r w:rsidRPr="00AD1AA0">
              <w:rPr>
                <w:rFonts w:eastAsia="宋体" w:hint="eastAsia"/>
                <w:szCs w:val="24"/>
              </w:rPr>
              <w:t>7</w:t>
            </w:r>
            <w:r>
              <w:rPr>
                <w:rFonts w:eastAsia="宋体" w:hint="eastAsia"/>
                <w:szCs w:val="24"/>
              </w:rPr>
              <w:t xml:space="preserve"> </w:t>
            </w:r>
            <w:r w:rsidRPr="00AD1AA0">
              <w:rPr>
                <w:rFonts w:eastAsia="宋体" w:hint="eastAsia"/>
                <w:szCs w:val="24"/>
              </w:rPr>
              <w:t>环评合同</w:t>
            </w:r>
          </w:p>
          <w:p w:rsidR="00D83E4E" w:rsidRPr="00AD1AA0" w:rsidRDefault="00D83E4E" w:rsidP="00D83E4E">
            <w:pPr>
              <w:pStyle w:val="12"/>
              <w:spacing w:line="360" w:lineRule="auto"/>
              <w:ind w:firstLine="480"/>
              <w:rPr>
                <w:rFonts w:eastAsia="宋体"/>
                <w:szCs w:val="24"/>
              </w:rPr>
            </w:pPr>
            <w:r w:rsidRPr="00AD1AA0">
              <w:rPr>
                <w:rFonts w:eastAsia="宋体" w:hint="eastAsia"/>
                <w:szCs w:val="24"/>
              </w:rPr>
              <w:t>附件</w:t>
            </w:r>
            <w:r w:rsidRPr="00AD1AA0">
              <w:rPr>
                <w:rFonts w:eastAsia="宋体" w:hint="eastAsia"/>
                <w:szCs w:val="24"/>
              </w:rPr>
              <w:t xml:space="preserve">8 </w:t>
            </w:r>
            <w:r w:rsidRPr="00AD1AA0">
              <w:rPr>
                <w:rFonts w:eastAsia="宋体" w:hint="eastAsia"/>
                <w:szCs w:val="24"/>
              </w:rPr>
              <w:t>消防验收意见</w:t>
            </w:r>
          </w:p>
          <w:p w:rsidR="00150615" w:rsidRPr="00D83E4E" w:rsidRDefault="00D83E4E" w:rsidP="00697BB9">
            <w:pPr>
              <w:pStyle w:val="12"/>
              <w:spacing w:line="360" w:lineRule="auto"/>
              <w:ind w:firstLine="480"/>
              <w:rPr>
                <w:rFonts w:eastAsia="宋体"/>
                <w:szCs w:val="24"/>
              </w:rPr>
            </w:pPr>
            <w:r>
              <w:rPr>
                <w:rFonts w:eastAsia="宋体" w:hint="eastAsia"/>
                <w:szCs w:val="24"/>
              </w:rPr>
              <w:t>附件</w:t>
            </w:r>
            <w:r>
              <w:rPr>
                <w:rFonts w:eastAsia="宋体" w:hint="eastAsia"/>
                <w:szCs w:val="24"/>
              </w:rPr>
              <w:t xml:space="preserve">9 </w:t>
            </w:r>
            <w:r>
              <w:rPr>
                <w:rFonts w:eastAsia="宋体" w:hint="eastAsia"/>
                <w:szCs w:val="24"/>
              </w:rPr>
              <w:t>营业执照及法人身份证复印件</w:t>
            </w:r>
          </w:p>
          <w:p w:rsidR="00150615" w:rsidRPr="00D83E4E" w:rsidRDefault="00150615">
            <w:pPr>
              <w:pStyle w:val="12"/>
              <w:spacing w:line="360" w:lineRule="auto"/>
              <w:ind w:firstLine="480"/>
              <w:rPr>
                <w:rFonts w:eastAsia="宋体"/>
                <w:szCs w:val="24"/>
              </w:rPr>
            </w:pPr>
            <w:r w:rsidRPr="00D83E4E">
              <w:rPr>
                <w:rFonts w:eastAsia="宋体"/>
                <w:szCs w:val="24"/>
              </w:rPr>
              <w:t>附图</w:t>
            </w:r>
            <w:r w:rsidRPr="00D83E4E">
              <w:rPr>
                <w:rFonts w:eastAsia="宋体"/>
                <w:szCs w:val="24"/>
              </w:rPr>
              <w:t xml:space="preserve">1 </w:t>
            </w:r>
            <w:r w:rsidRPr="00D83E4E">
              <w:rPr>
                <w:rFonts w:eastAsia="宋体"/>
                <w:szCs w:val="24"/>
              </w:rPr>
              <w:t>建设项目地理位置图</w:t>
            </w:r>
          </w:p>
          <w:p w:rsidR="00150615" w:rsidRPr="00D83E4E" w:rsidRDefault="00150615">
            <w:pPr>
              <w:pStyle w:val="12"/>
              <w:spacing w:line="360" w:lineRule="auto"/>
              <w:ind w:firstLine="480"/>
              <w:rPr>
                <w:rFonts w:eastAsia="宋体"/>
                <w:szCs w:val="24"/>
              </w:rPr>
            </w:pPr>
            <w:r w:rsidRPr="00D83E4E">
              <w:rPr>
                <w:rFonts w:eastAsia="宋体"/>
                <w:szCs w:val="24"/>
              </w:rPr>
              <w:t>附图</w:t>
            </w:r>
            <w:r w:rsidRPr="00D83E4E">
              <w:rPr>
                <w:rFonts w:eastAsia="宋体"/>
                <w:szCs w:val="24"/>
              </w:rPr>
              <w:t xml:space="preserve">2 </w:t>
            </w:r>
            <w:r w:rsidRPr="00D83E4E">
              <w:rPr>
                <w:rFonts w:eastAsia="宋体"/>
                <w:szCs w:val="24"/>
              </w:rPr>
              <w:t>建设项目水系图</w:t>
            </w:r>
          </w:p>
          <w:p w:rsidR="00150615" w:rsidRPr="00D83E4E" w:rsidRDefault="00150615">
            <w:pPr>
              <w:pStyle w:val="12"/>
              <w:spacing w:line="360" w:lineRule="auto"/>
              <w:ind w:firstLine="480"/>
              <w:rPr>
                <w:rFonts w:eastAsia="宋体"/>
                <w:kern w:val="0"/>
                <w:szCs w:val="24"/>
              </w:rPr>
            </w:pPr>
            <w:r w:rsidRPr="00D83E4E">
              <w:rPr>
                <w:rFonts w:eastAsia="宋体"/>
                <w:szCs w:val="24"/>
              </w:rPr>
              <w:t>附图</w:t>
            </w:r>
            <w:r w:rsidRPr="00D83E4E">
              <w:rPr>
                <w:rFonts w:eastAsia="宋体"/>
                <w:szCs w:val="24"/>
              </w:rPr>
              <w:t>3</w:t>
            </w:r>
            <w:r w:rsidR="00724EAA">
              <w:rPr>
                <w:rFonts w:eastAsia="宋体" w:hint="eastAsia"/>
                <w:szCs w:val="24"/>
              </w:rPr>
              <w:t xml:space="preserve"> </w:t>
            </w:r>
            <w:r w:rsidRPr="00D83E4E">
              <w:rPr>
                <w:rFonts w:eastAsia="宋体"/>
                <w:kern w:val="0"/>
                <w:szCs w:val="24"/>
              </w:rPr>
              <w:t>生态红线图</w:t>
            </w:r>
          </w:p>
          <w:p w:rsidR="00150615" w:rsidRPr="00D83E4E" w:rsidRDefault="00150615">
            <w:pPr>
              <w:pStyle w:val="12"/>
              <w:spacing w:line="360" w:lineRule="auto"/>
              <w:ind w:firstLine="480"/>
              <w:rPr>
                <w:rFonts w:eastAsia="宋体"/>
                <w:kern w:val="0"/>
                <w:szCs w:val="24"/>
              </w:rPr>
            </w:pPr>
            <w:r w:rsidRPr="00D83E4E">
              <w:rPr>
                <w:rFonts w:eastAsia="宋体"/>
                <w:kern w:val="0"/>
                <w:szCs w:val="24"/>
              </w:rPr>
              <w:t>附图</w:t>
            </w:r>
            <w:r w:rsidRPr="00D83E4E">
              <w:rPr>
                <w:rFonts w:eastAsia="宋体"/>
                <w:kern w:val="0"/>
                <w:szCs w:val="24"/>
              </w:rPr>
              <w:t>4</w:t>
            </w:r>
            <w:r w:rsidR="00724EAA">
              <w:rPr>
                <w:rFonts w:eastAsia="宋体" w:hint="eastAsia"/>
                <w:kern w:val="0"/>
                <w:szCs w:val="24"/>
              </w:rPr>
              <w:t xml:space="preserve"> </w:t>
            </w:r>
            <w:r w:rsidR="00697BB9" w:rsidRPr="00D83E4E">
              <w:rPr>
                <w:rFonts w:eastAsia="宋体"/>
                <w:kern w:val="0"/>
                <w:szCs w:val="24"/>
              </w:rPr>
              <w:t>平面布置图</w:t>
            </w:r>
          </w:p>
          <w:p w:rsidR="00150615" w:rsidRPr="00D83E4E" w:rsidRDefault="00150615">
            <w:pPr>
              <w:pStyle w:val="12"/>
              <w:spacing w:line="360" w:lineRule="auto"/>
              <w:ind w:firstLine="480"/>
              <w:rPr>
                <w:rFonts w:eastAsia="宋体"/>
                <w:kern w:val="0"/>
                <w:szCs w:val="24"/>
              </w:rPr>
            </w:pPr>
            <w:r w:rsidRPr="00D83E4E">
              <w:rPr>
                <w:rFonts w:eastAsia="宋体"/>
                <w:kern w:val="0"/>
                <w:szCs w:val="24"/>
              </w:rPr>
              <w:t>附图</w:t>
            </w:r>
            <w:r w:rsidRPr="00D83E4E">
              <w:rPr>
                <w:rFonts w:eastAsia="宋体"/>
                <w:kern w:val="0"/>
                <w:szCs w:val="24"/>
              </w:rPr>
              <w:t xml:space="preserve">5 </w:t>
            </w:r>
            <w:r w:rsidR="00697BB9" w:rsidRPr="00D83E4E">
              <w:rPr>
                <w:rFonts w:eastAsia="宋体"/>
                <w:kern w:val="0"/>
                <w:szCs w:val="24"/>
              </w:rPr>
              <w:t>建设项目周围</w:t>
            </w:r>
            <w:r w:rsidR="00697BB9" w:rsidRPr="00D83E4E">
              <w:rPr>
                <w:rFonts w:eastAsia="宋体" w:hint="eastAsia"/>
                <w:kern w:val="0"/>
                <w:szCs w:val="24"/>
              </w:rPr>
              <w:t>敏感目标</w:t>
            </w:r>
            <w:r w:rsidR="00697BB9" w:rsidRPr="00D83E4E">
              <w:rPr>
                <w:rFonts w:eastAsia="宋体"/>
                <w:kern w:val="0"/>
                <w:szCs w:val="24"/>
              </w:rPr>
              <w:t>图</w:t>
            </w:r>
          </w:p>
          <w:p w:rsidR="00150615" w:rsidRPr="00D83E4E" w:rsidRDefault="00724EAA">
            <w:pPr>
              <w:pStyle w:val="12"/>
              <w:spacing w:line="360" w:lineRule="auto"/>
              <w:ind w:firstLine="480"/>
              <w:rPr>
                <w:rFonts w:eastAsia="宋体"/>
                <w:szCs w:val="24"/>
              </w:rPr>
            </w:pPr>
            <w:r>
              <w:rPr>
                <w:rFonts w:eastAsia="宋体" w:hint="eastAsia"/>
                <w:szCs w:val="24"/>
              </w:rPr>
              <w:t>附图</w:t>
            </w:r>
            <w:r>
              <w:rPr>
                <w:rFonts w:eastAsia="宋体" w:hint="eastAsia"/>
                <w:szCs w:val="24"/>
              </w:rPr>
              <w:t xml:space="preserve">6  </w:t>
            </w:r>
            <w:r>
              <w:rPr>
                <w:rFonts w:eastAsia="宋体" w:hint="eastAsia"/>
                <w:szCs w:val="24"/>
              </w:rPr>
              <w:t>建设项目周围现状情况图</w:t>
            </w:r>
            <w:bookmarkStart w:id="9" w:name="_GoBack"/>
            <w:bookmarkEnd w:id="9"/>
          </w:p>
          <w:p w:rsidR="00150615" w:rsidRPr="00D83E4E" w:rsidRDefault="00150615">
            <w:pPr>
              <w:pStyle w:val="12"/>
              <w:spacing w:line="360" w:lineRule="auto"/>
              <w:ind w:firstLine="480"/>
              <w:rPr>
                <w:rFonts w:eastAsia="宋体"/>
                <w:szCs w:val="24"/>
              </w:rPr>
            </w:pPr>
            <w:r w:rsidRPr="00D83E4E">
              <w:rPr>
                <w:rFonts w:eastAsia="宋体"/>
                <w:szCs w:val="24"/>
              </w:rPr>
              <w:t>二、如果本报告表不能说明项目产生的污染及对环境造成的影响，应进行专项评价。</w:t>
            </w:r>
          </w:p>
          <w:p w:rsidR="00150615" w:rsidRPr="00D83E4E" w:rsidRDefault="00150615">
            <w:pPr>
              <w:pStyle w:val="12"/>
              <w:spacing w:line="360" w:lineRule="auto"/>
              <w:ind w:firstLine="480"/>
              <w:rPr>
                <w:rFonts w:eastAsia="宋体"/>
                <w:szCs w:val="24"/>
              </w:rPr>
            </w:pPr>
            <w:r w:rsidRPr="00D83E4E">
              <w:rPr>
                <w:rFonts w:eastAsia="宋体"/>
                <w:szCs w:val="24"/>
              </w:rPr>
              <w:t>根据建设项目的特点和当地环境特征，应选下列</w:t>
            </w:r>
            <w:r w:rsidRPr="00D83E4E">
              <w:rPr>
                <w:rFonts w:eastAsia="宋体"/>
                <w:szCs w:val="24"/>
              </w:rPr>
              <w:t xml:space="preserve">1-2 </w:t>
            </w:r>
            <w:r w:rsidRPr="00D83E4E">
              <w:rPr>
                <w:rFonts w:eastAsia="宋体"/>
                <w:szCs w:val="24"/>
              </w:rPr>
              <w:t>列进行专项评价。</w:t>
            </w:r>
          </w:p>
          <w:p w:rsidR="00150615" w:rsidRPr="00D83E4E" w:rsidRDefault="00150615">
            <w:pPr>
              <w:pStyle w:val="12"/>
              <w:spacing w:line="360" w:lineRule="auto"/>
              <w:ind w:firstLine="480"/>
              <w:rPr>
                <w:rFonts w:eastAsia="宋体"/>
                <w:szCs w:val="24"/>
              </w:rPr>
            </w:pPr>
            <w:r w:rsidRPr="00D83E4E">
              <w:rPr>
                <w:rFonts w:eastAsia="宋体"/>
                <w:szCs w:val="24"/>
              </w:rPr>
              <w:t>1</w:t>
            </w:r>
            <w:r w:rsidRPr="00D83E4E">
              <w:rPr>
                <w:rFonts w:eastAsia="宋体"/>
                <w:szCs w:val="24"/>
              </w:rPr>
              <w:t>．大气环境影响专项评价</w:t>
            </w:r>
          </w:p>
          <w:p w:rsidR="00150615" w:rsidRPr="00D83E4E" w:rsidRDefault="00150615">
            <w:pPr>
              <w:pStyle w:val="12"/>
              <w:spacing w:line="360" w:lineRule="auto"/>
              <w:ind w:firstLine="480"/>
              <w:rPr>
                <w:rFonts w:eastAsia="宋体"/>
                <w:szCs w:val="24"/>
              </w:rPr>
            </w:pPr>
            <w:r w:rsidRPr="00D83E4E">
              <w:rPr>
                <w:rFonts w:eastAsia="宋体"/>
                <w:szCs w:val="24"/>
              </w:rPr>
              <w:t>2</w:t>
            </w:r>
            <w:r w:rsidRPr="00D83E4E">
              <w:rPr>
                <w:rFonts w:eastAsia="宋体"/>
                <w:szCs w:val="24"/>
              </w:rPr>
              <w:t>．水环境影响专项评价（包括地表水和地下水）</w:t>
            </w:r>
          </w:p>
          <w:p w:rsidR="00150615" w:rsidRPr="00D83E4E" w:rsidRDefault="00150615">
            <w:pPr>
              <w:pStyle w:val="12"/>
              <w:spacing w:line="360" w:lineRule="auto"/>
              <w:ind w:firstLine="480"/>
              <w:rPr>
                <w:rFonts w:eastAsia="宋体"/>
                <w:szCs w:val="24"/>
              </w:rPr>
            </w:pPr>
            <w:r w:rsidRPr="00D83E4E">
              <w:rPr>
                <w:rFonts w:eastAsia="宋体"/>
                <w:szCs w:val="24"/>
              </w:rPr>
              <w:t>3</w:t>
            </w:r>
            <w:r w:rsidRPr="00D83E4E">
              <w:rPr>
                <w:rFonts w:eastAsia="宋体"/>
                <w:szCs w:val="24"/>
              </w:rPr>
              <w:t>．生态环境影响专项评价</w:t>
            </w:r>
          </w:p>
          <w:p w:rsidR="00150615" w:rsidRPr="00D83E4E" w:rsidRDefault="00150615">
            <w:pPr>
              <w:pStyle w:val="12"/>
              <w:spacing w:line="360" w:lineRule="auto"/>
              <w:ind w:firstLine="480"/>
              <w:rPr>
                <w:rFonts w:eastAsia="宋体"/>
                <w:szCs w:val="24"/>
              </w:rPr>
            </w:pPr>
            <w:r w:rsidRPr="00D83E4E">
              <w:rPr>
                <w:rFonts w:eastAsia="宋体"/>
                <w:szCs w:val="24"/>
              </w:rPr>
              <w:t>4</w:t>
            </w:r>
            <w:r w:rsidRPr="00D83E4E">
              <w:rPr>
                <w:rFonts w:eastAsia="宋体"/>
                <w:szCs w:val="24"/>
              </w:rPr>
              <w:t>．声影响专项评价</w:t>
            </w:r>
          </w:p>
          <w:p w:rsidR="00150615" w:rsidRPr="00D83E4E" w:rsidRDefault="00150615">
            <w:pPr>
              <w:pStyle w:val="12"/>
              <w:spacing w:line="360" w:lineRule="auto"/>
              <w:ind w:firstLine="480"/>
              <w:rPr>
                <w:rFonts w:eastAsia="宋体"/>
                <w:szCs w:val="24"/>
              </w:rPr>
            </w:pPr>
            <w:r w:rsidRPr="00D83E4E">
              <w:rPr>
                <w:rFonts w:eastAsia="宋体"/>
                <w:szCs w:val="24"/>
              </w:rPr>
              <w:t>5</w:t>
            </w:r>
            <w:r w:rsidRPr="00D83E4E">
              <w:rPr>
                <w:rFonts w:eastAsia="宋体"/>
                <w:szCs w:val="24"/>
              </w:rPr>
              <w:t>．土壤影响专项评价</w:t>
            </w:r>
          </w:p>
          <w:p w:rsidR="00150615" w:rsidRPr="00D83E4E" w:rsidRDefault="00150615">
            <w:pPr>
              <w:pStyle w:val="12"/>
              <w:spacing w:line="360" w:lineRule="auto"/>
              <w:ind w:firstLine="480"/>
              <w:rPr>
                <w:rFonts w:eastAsia="宋体"/>
                <w:szCs w:val="24"/>
              </w:rPr>
            </w:pPr>
            <w:r w:rsidRPr="00D83E4E">
              <w:rPr>
                <w:rFonts w:eastAsia="宋体"/>
                <w:szCs w:val="24"/>
              </w:rPr>
              <w:t>6</w:t>
            </w:r>
            <w:r w:rsidRPr="00D83E4E">
              <w:rPr>
                <w:rFonts w:eastAsia="宋体"/>
                <w:szCs w:val="24"/>
              </w:rPr>
              <w:t>．固体废弃物影响专项评价</w:t>
            </w:r>
          </w:p>
          <w:p w:rsidR="00150615" w:rsidRPr="00D83E4E" w:rsidRDefault="00150615">
            <w:pPr>
              <w:pStyle w:val="12"/>
              <w:spacing w:line="360" w:lineRule="auto"/>
              <w:ind w:firstLine="480"/>
              <w:rPr>
                <w:rFonts w:eastAsia="宋体"/>
                <w:szCs w:val="24"/>
              </w:rPr>
            </w:pPr>
            <w:r w:rsidRPr="00D83E4E">
              <w:rPr>
                <w:rFonts w:eastAsia="宋体"/>
                <w:szCs w:val="24"/>
              </w:rPr>
              <w:t>7</w:t>
            </w:r>
            <w:r w:rsidRPr="00D83E4E">
              <w:rPr>
                <w:rFonts w:eastAsia="宋体"/>
                <w:szCs w:val="24"/>
              </w:rPr>
              <w:t>．辐射环境影响专项评价（包括电离辐射和电磁辐射）</w:t>
            </w:r>
          </w:p>
          <w:p w:rsidR="00150615" w:rsidRPr="00D83E4E" w:rsidRDefault="00150615">
            <w:pPr>
              <w:pStyle w:val="12"/>
              <w:spacing w:line="360" w:lineRule="auto"/>
              <w:ind w:firstLineChars="0" w:firstLine="0"/>
              <w:rPr>
                <w:rFonts w:eastAsia="宋体"/>
                <w:szCs w:val="24"/>
              </w:rPr>
            </w:pPr>
            <w:r w:rsidRPr="00D83E4E">
              <w:rPr>
                <w:rFonts w:eastAsia="宋体"/>
                <w:szCs w:val="24"/>
              </w:rPr>
              <w:t>以上专项评价未包括的可另列专项，专项评价按照《环境影响评价技术导则》中的要求进行。</w:t>
            </w:r>
          </w:p>
        </w:tc>
      </w:tr>
    </w:tbl>
    <w:p w:rsidR="00150615" w:rsidRPr="00D83E4E" w:rsidRDefault="00150615" w:rsidP="004C6DDB">
      <w:pPr>
        <w:pStyle w:val="a0"/>
        <w:ind w:firstLineChars="0" w:firstLine="0"/>
        <w:rPr>
          <w:rFonts w:eastAsia="宋体"/>
        </w:rPr>
      </w:pPr>
    </w:p>
    <w:sectPr w:rsidR="00150615" w:rsidRPr="00D83E4E" w:rsidSect="004C6DDB">
      <w:footerReference w:type="even" r:id="rId16"/>
      <w:footerReference w:type="default" r:id="rId17"/>
      <w:pgSz w:w="11906" w:h="16838"/>
      <w:pgMar w:top="1418" w:right="1418" w:bottom="1418" w:left="1418"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2F" w:rsidRDefault="009D662F">
      <w:pPr>
        <w:spacing w:line="240" w:lineRule="auto"/>
      </w:pPr>
      <w:r>
        <w:separator/>
      </w:r>
    </w:p>
  </w:endnote>
  <w:endnote w:type="continuationSeparator" w:id="0">
    <w:p w:rsidR="009D662F" w:rsidRDefault="009D6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CS中宋">
    <w:altName w:val="宋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时尚中黑简体">
    <w:altName w:val="黑体"/>
    <w:panose1 w:val="01010104010101010101"/>
    <w:charset w:val="86"/>
    <w:family w:val="auto"/>
    <w:pitch w:val="variable"/>
    <w:sig w:usb0="800002BF" w:usb1="184F6CF8" w:usb2="00000012"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52" w:rsidRDefault="00A74852">
    <w:pPr>
      <w:pStyle w:val="ad"/>
      <w:framePr w:wrap="around" w:vAnchor="text" w:hAnchor="margin" w:xAlign="center" w:y="1"/>
      <w:rPr>
        <w:rStyle w:val="a7"/>
      </w:rPr>
    </w:pPr>
    <w:r>
      <w:fldChar w:fldCharType="begin"/>
    </w:r>
    <w:r>
      <w:rPr>
        <w:rStyle w:val="a7"/>
      </w:rPr>
      <w:instrText xml:space="preserve">PAGE  </w:instrText>
    </w:r>
    <w:r>
      <w:fldChar w:fldCharType="end"/>
    </w:r>
  </w:p>
  <w:p w:rsidR="00A74852" w:rsidRDefault="00A7485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52" w:rsidRDefault="00A7485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52" w:rsidRDefault="00A74852">
    <w:pPr>
      <w:pStyle w:val="ad"/>
      <w:jc w:val="center"/>
    </w:pPr>
    <w:r>
      <w:fldChar w:fldCharType="begin"/>
    </w:r>
    <w:r>
      <w:instrText>PAGE   \* MERGEFORMAT</w:instrText>
    </w:r>
    <w:r>
      <w:fldChar w:fldCharType="separate"/>
    </w:r>
    <w:r w:rsidR="00D83E4E" w:rsidRPr="00D83E4E">
      <w:rPr>
        <w:noProof/>
        <w:lang w:val="zh-CN"/>
      </w:rPr>
      <w:t>2</w:t>
    </w:r>
    <w:r>
      <w:rPr>
        <w:noProof/>
        <w:lang w:val="zh-CN"/>
      </w:rPr>
      <w:fldChar w:fldCharType="end"/>
    </w:r>
  </w:p>
  <w:p w:rsidR="00A74852" w:rsidRDefault="00A74852">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52" w:rsidRDefault="00A74852">
    <w:pPr>
      <w:pStyle w:val="ad"/>
      <w:framePr w:wrap="around" w:vAnchor="text" w:hAnchor="margin" w:xAlign="center" w:y="1"/>
      <w:rPr>
        <w:rStyle w:val="a7"/>
      </w:rPr>
    </w:pPr>
    <w:r>
      <w:fldChar w:fldCharType="begin"/>
    </w:r>
    <w:r>
      <w:rPr>
        <w:rStyle w:val="a7"/>
      </w:rPr>
      <w:instrText xml:space="preserve">PAGE  </w:instrText>
    </w:r>
    <w:r>
      <w:fldChar w:fldCharType="separate"/>
    </w:r>
    <w:r>
      <w:rPr>
        <w:rStyle w:val="a7"/>
      </w:rPr>
      <w:t>16</w:t>
    </w:r>
    <w:r>
      <w:fldChar w:fldCharType="end"/>
    </w:r>
  </w:p>
  <w:p w:rsidR="00A74852" w:rsidRDefault="00A74852">
    <w:pPr>
      <w:pStyle w:val="ad"/>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52" w:rsidRDefault="00A74852">
    <w:pPr>
      <w:pStyle w:val="ad"/>
      <w:jc w:val="center"/>
    </w:pPr>
    <w:r>
      <w:fldChar w:fldCharType="begin"/>
    </w:r>
    <w:r>
      <w:instrText>PAGE   \* MERGEFORMAT</w:instrText>
    </w:r>
    <w:r>
      <w:fldChar w:fldCharType="separate"/>
    </w:r>
    <w:r w:rsidR="00724EAA" w:rsidRPr="00724EAA">
      <w:rPr>
        <w:noProof/>
        <w:lang w:val="zh-CN"/>
      </w:rPr>
      <w:t>60</w:t>
    </w:r>
    <w:r>
      <w:rPr>
        <w:noProof/>
        <w:lang w:val="zh-CN"/>
      </w:rPr>
      <w:fldChar w:fldCharType="end"/>
    </w:r>
  </w:p>
  <w:p w:rsidR="00A74852" w:rsidRDefault="00A74852" w:rsidP="00A43F09">
    <w:pPr>
      <w:pStyle w:val="ad"/>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2F" w:rsidRDefault="009D662F">
      <w:pPr>
        <w:spacing w:line="240" w:lineRule="auto"/>
      </w:pPr>
      <w:r>
        <w:separator/>
      </w:r>
    </w:p>
  </w:footnote>
  <w:footnote w:type="continuationSeparator" w:id="0">
    <w:p w:rsidR="009D662F" w:rsidRDefault="009D6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52" w:rsidRDefault="00A7485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39D82"/>
    <w:multiLevelType w:val="singleLevel"/>
    <w:tmpl w:val="23539D8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51"/>
  <w:drawingGridVerticalSpacing w:val="387"/>
  <w:noPunctuationKerning/>
  <w:characterSpacingControl w:val="compressPunctuation"/>
  <w:savePreviewPicture/>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104BD"/>
    <w:rsid w:val="0001115F"/>
    <w:rsid w:val="000112CA"/>
    <w:rsid w:val="00011D1A"/>
    <w:rsid w:val="00012629"/>
    <w:rsid w:val="00012DDF"/>
    <w:rsid w:val="00012F0A"/>
    <w:rsid w:val="00013E8C"/>
    <w:rsid w:val="00014334"/>
    <w:rsid w:val="000158A9"/>
    <w:rsid w:val="000160FF"/>
    <w:rsid w:val="00016127"/>
    <w:rsid w:val="000162F1"/>
    <w:rsid w:val="0001635B"/>
    <w:rsid w:val="00017DB4"/>
    <w:rsid w:val="00020384"/>
    <w:rsid w:val="0002104A"/>
    <w:rsid w:val="000213C6"/>
    <w:rsid w:val="0002149C"/>
    <w:rsid w:val="00021800"/>
    <w:rsid w:val="00021B20"/>
    <w:rsid w:val="0002249B"/>
    <w:rsid w:val="00022BFF"/>
    <w:rsid w:val="000234F0"/>
    <w:rsid w:val="00023808"/>
    <w:rsid w:val="00023B31"/>
    <w:rsid w:val="00025700"/>
    <w:rsid w:val="00025A14"/>
    <w:rsid w:val="00025CB7"/>
    <w:rsid w:val="00026AD4"/>
    <w:rsid w:val="00026B33"/>
    <w:rsid w:val="00027864"/>
    <w:rsid w:val="00027874"/>
    <w:rsid w:val="000304CC"/>
    <w:rsid w:val="000308DF"/>
    <w:rsid w:val="0003104F"/>
    <w:rsid w:val="00031130"/>
    <w:rsid w:val="00031166"/>
    <w:rsid w:val="00031AB4"/>
    <w:rsid w:val="000323EB"/>
    <w:rsid w:val="00032581"/>
    <w:rsid w:val="00032EF2"/>
    <w:rsid w:val="00033D12"/>
    <w:rsid w:val="0003402B"/>
    <w:rsid w:val="000341D7"/>
    <w:rsid w:val="00034D06"/>
    <w:rsid w:val="000355E1"/>
    <w:rsid w:val="00035EA5"/>
    <w:rsid w:val="00036892"/>
    <w:rsid w:val="000369BB"/>
    <w:rsid w:val="00037D92"/>
    <w:rsid w:val="00040818"/>
    <w:rsid w:val="000408C0"/>
    <w:rsid w:val="00040901"/>
    <w:rsid w:val="00040D61"/>
    <w:rsid w:val="000414B8"/>
    <w:rsid w:val="00041E4E"/>
    <w:rsid w:val="00043B18"/>
    <w:rsid w:val="0004455C"/>
    <w:rsid w:val="00044649"/>
    <w:rsid w:val="00044877"/>
    <w:rsid w:val="00044FEF"/>
    <w:rsid w:val="00046351"/>
    <w:rsid w:val="00046491"/>
    <w:rsid w:val="00046CC0"/>
    <w:rsid w:val="00046D82"/>
    <w:rsid w:val="00047A3C"/>
    <w:rsid w:val="000501F9"/>
    <w:rsid w:val="000505CD"/>
    <w:rsid w:val="0005119A"/>
    <w:rsid w:val="000512D9"/>
    <w:rsid w:val="00051CDF"/>
    <w:rsid w:val="00052119"/>
    <w:rsid w:val="000531AC"/>
    <w:rsid w:val="0005419C"/>
    <w:rsid w:val="0005431F"/>
    <w:rsid w:val="00054E1A"/>
    <w:rsid w:val="00054E3E"/>
    <w:rsid w:val="00055449"/>
    <w:rsid w:val="000558F5"/>
    <w:rsid w:val="00055DAA"/>
    <w:rsid w:val="00056423"/>
    <w:rsid w:val="0005695A"/>
    <w:rsid w:val="00057AFF"/>
    <w:rsid w:val="00057E4F"/>
    <w:rsid w:val="0006099D"/>
    <w:rsid w:val="000610E8"/>
    <w:rsid w:val="00061397"/>
    <w:rsid w:val="0006373D"/>
    <w:rsid w:val="000639E0"/>
    <w:rsid w:val="00065DB2"/>
    <w:rsid w:val="00065EC8"/>
    <w:rsid w:val="00066997"/>
    <w:rsid w:val="00066B87"/>
    <w:rsid w:val="00067BE2"/>
    <w:rsid w:val="00067D6C"/>
    <w:rsid w:val="00067DDC"/>
    <w:rsid w:val="000705FA"/>
    <w:rsid w:val="00070689"/>
    <w:rsid w:val="00070D9D"/>
    <w:rsid w:val="00070DB0"/>
    <w:rsid w:val="00071F7F"/>
    <w:rsid w:val="0007359F"/>
    <w:rsid w:val="0007369C"/>
    <w:rsid w:val="00074707"/>
    <w:rsid w:val="0007526B"/>
    <w:rsid w:val="00075C3D"/>
    <w:rsid w:val="00075F40"/>
    <w:rsid w:val="0007604E"/>
    <w:rsid w:val="00076F72"/>
    <w:rsid w:val="00077C32"/>
    <w:rsid w:val="000802EB"/>
    <w:rsid w:val="000806C4"/>
    <w:rsid w:val="00080E82"/>
    <w:rsid w:val="00081797"/>
    <w:rsid w:val="0008196E"/>
    <w:rsid w:val="00081B3C"/>
    <w:rsid w:val="00081B66"/>
    <w:rsid w:val="000820A6"/>
    <w:rsid w:val="000828C3"/>
    <w:rsid w:val="000829FE"/>
    <w:rsid w:val="00082E25"/>
    <w:rsid w:val="000832C4"/>
    <w:rsid w:val="00083912"/>
    <w:rsid w:val="00083DAE"/>
    <w:rsid w:val="00083EAD"/>
    <w:rsid w:val="00084179"/>
    <w:rsid w:val="00084366"/>
    <w:rsid w:val="00084608"/>
    <w:rsid w:val="000858B3"/>
    <w:rsid w:val="00086053"/>
    <w:rsid w:val="00086320"/>
    <w:rsid w:val="00086EFC"/>
    <w:rsid w:val="00087940"/>
    <w:rsid w:val="00087A41"/>
    <w:rsid w:val="00087ACA"/>
    <w:rsid w:val="00087EC9"/>
    <w:rsid w:val="00090E19"/>
    <w:rsid w:val="00092ACF"/>
    <w:rsid w:val="00092E96"/>
    <w:rsid w:val="00093AA8"/>
    <w:rsid w:val="00093CDA"/>
    <w:rsid w:val="00093D34"/>
    <w:rsid w:val="000942EA"/>
    <w:rsid w:val="000949F0"/>
    <w:rsid w:val="00094B17"/>
    <w:rsid w:val="0009501A"/>
    <w:rsid w:val="00095530"/>
    <w:rsid w:val="000956C9"/>
    <w:rsid w:val="000958B9"/>
    <w:rsid w:val="00096039"/>
    <w:rsid w:val="0009690A"/>
    <w:rsid w:val="00096C9E"/>
    <w:rsid w:val="00096F34"/>
    <w:rsid w:val="000975DC"/>
    <w:rsid w:val="000975F3"/>
    <w:rsid w:val="000A0483"/>
    <w:rsid w:val="000A0959"/>
    <w:rsid w:val="000A0CB3"/>
    <w:rsid w:val="000A1334"/>
    <w:rsid w:val="000A189C"/>
    <w:rsid w:val="000A19DA"/>
    <w:rsid w:val="000A1B1A"/>
    <w:rsid w:val="000A1C55"/>
    <w:rsid w:val="000A23BE"/>
    <w:rsid w:val="000A26DE"/>
    <w:rsid w:val="000A2951"/>
    <w:rsid w:val="000A4329"/>
    <w:rsid w:val="000A4A4C"/>
    <w:rsid w:val="000A4B5D"/>
    <w:rsid w:val="000A6849"/>
    <w:rsid w:val="000A731E"/>
    <w:rsid w:val="000A798C"/>
    <w:rsid w:val="000A7B30"/>
    <w:rsid w:val="000B0BA9"/>
    <w:rsid w:val="000B1310"/>
    <w:rsid w:val="000B15B0"/>
    <w:rsid w:val="000B20F8"/>
    <w:rsid w:val="000B2914"/>
    <w:rsid w:val="000B2F4C"/>
    <w:rsid w:val="000B359A"/>
    <w:rsid w:val="000B3930"/>
    <w:rsid w:val="000B3EFC"/>
    <w:rsid w:val="000B43CB"/>
    <w:rsid w:val="000B4E9F"/>
    <w:rsid w:val="000B6624"/>
    <w:rsid w:val="000B728A"/>
    <w:rsid w:val="000B7567"/>
    <w:rsid w:val="000B7610"/>
    <w:rsid w:val="000C07F1"/>
    <w:rsid w:val="000C0AC4"/>
    <w:rsid w:val="000C224C"/>
    <w:rsid w:val="000C3B74"/>
    <w:rsid w:val="000C473B"/>
    <w:rsid w:val="000C48A5"/>
    <w:rsid w:val="000C4B9A"/>
    <w:rsid w:val="000C5475"/>
    <w:rsid w:val="000C5FEF"/>
    <w:rsid w:val="000C642C"/>
    <w:rsid w:val="000C695E"/>
    <w:rsid w:val="000C7868"/>
    <w:rsid w:val="000C78FD"/>
    <w:rsid w:val="000C7CC2"/>
    <w:rsid w:val="000D021B"/>
    <w:rsid w:val="000D1EC9"/>
    <w:rsid w:val="000D1F15"/>
    <w:rsid w:val="000D2ACA"/>
    <w:rsid w:val="000D42E8"/>
    <w:rsid w:val="000D43ED"/>
    <w:rsid w:val="000D4CEA"/>
    <w:rsid w:val="000D4DD5"/>
    <w:rsid w:val="000D5047"/>
    <w:rsid w:val="000D60A3"/>
    <w:rsid w:val="000E0027"/>
    <w:rsid w:val="000E042B"/>
    <w:rsid w:val="000E0941"/>
    <w:rsid w:val="000E0AFE"/>
    <w:rsid w:val="000E0CF0"/>
    <w:rsid w:val="000E0D2C"/>
    <w:rsid w:val="000E14A0"/>
    <w:rsid w:val="000E2BBD"/>
    <w:rsid w:val="000E2BCC"/>
    <w:rsid w:val="000E2F77"/>
    <w:rsid w:val="000E3019"/>
    <w:rsid w:val="000E304B"/>
    <w:rsid w:val="000E3F3A"/>
    <w:rsid w:val="000E4692"/>
    <w:rsid w:val="000E4753"/>
    <w:rsid w:val="000E4B9E"/>
    <w:rsid w:val="000E54F7"/>
    <w:rsid w:val="000E63E4"/>
    <w:rsid w:val="000E6648"/>
    <w:rsid w:val="000E7002"/>
    <w:rsid w:val="000E7463"/>
    <w:rsid w:val="000E7AF2"/>
    <w:rsid w:val="000E7F2E"/>
    <w:rsid w:val="000F067D"/>
    <w:rsid w:val="000F105A"/>
    <w:rsid w:val="000F17EF"/>
    <w:rsid w:val="000F2B5D"/>
    <w:rsid w:val="000F3360"/>
    <w:rsid w:val="000F40FB"/>
    <w:rsid w:val="000F4D27"/>
    <w:rsid w:val="000F6939"/>
    <w:rsid w:val="000F72F0"/>
    <w:rsid w:val="000F7DAC"/>
    <w:rsid w:val="000F7E4F"/>
    <w:rsid w:val="00100BF7"/>
    <w:rsid w:val="0010179E"/>
    <w:rsid w:val="001021BB"/>
    <w:rsid w:val="00102347"/>
    <w:rsid w:val="00102493"/>
    <w:rsid w:val="00102C2D"/>
    <w:rsid w:val="001031A3"/>
    <w:rsid w:val="00104772"/>
    <w:rsid w:val="0010502E"/>
    <w:rsid w:val="0010612E"/>
    <w:rsid w:val="00107CF3"/>
    <w:rsid w:val="001102CA"/>
    <w:rsid w:val="00110642"/>
    <w:rsid w:val="00110F1E"/>
    <w:rsid w:val="00112C37"/>
    <w:rsid w:val="001140C9"/>
    <w:rsid w:val="00114F28"/>
    <w:rsid w:val="00115073"/>
    <w:rsid w:val="00115402"/>
    <w:rsid w:val="00115593"/>
    <w:rsid w:val="001157EB"/>
    <w:rsid w:val="001166AD"/>
    <w:rsid w:val="00117D38"/>
    <w:rsid w:val="00117EF0"/>
    <w:rsid w:val="00120D0F"/>
    <w:rsid w:val="00120ED7"/>
    <w:rsid w:val="001218DF"/>
    <w:rsid w:val="001227E3"/>
    <w:rsid w:val="00122BAA"/>
    <w:rsid w:val="00122E9A"/>
    <w:rsid w:val="00124872"/>
    <w:rsid w:val="00124E9D"/>
    <w:rsid w:val="001251B2"/>
    <w:rsid w:val="0012564B"/>
    <w:rsid w:val="00126159"/>
    <w:rsid w:val="00126F05"/>
    <w:rsid w:val="0012729D"/>
    <w:rsid w:val="001277F9"/>
    <w:rsid w:val="00127A6D"/>
    <w:rsid w:val="00127A8E"/>
    <w:rsid w:val="00130D78"/>
    <w:rsid w:val="001310DB"/>
    <w:rsid w:val="00131E49"/>
    <w:rsid w:val="00131E71"/>
    <w:rsid w:val="001320EF"/>
    <w:rsid w:val="0013213A"/>
    <w:rsid w:val="0013263E"/>
    <w:rsid w:val="00132DE9"/>
    <w:rsid w:val="00133CA1"/>
    <w:rsid w:val="00134753"/>
    <w:rsid w:val="001358A7"/>
    <w:rsid w:val="00136027"/>
    <w:rsid w:val="001361F0"/>
    <w:rsid w:val="00136FB7"/>
    <w:rsid w:val="00137D88"/>
    <w:rsid w:val="00140185"/>
    <w:rsid w:val="0014042E"/>
    <w:rsid w:val="00140DCA"/>
    <w:rsid w:val="00140FDB"/>
    <w:rsid w:val="00141DE1"/>
    <w:rsid w:val="00141EDB"/>
    <w:rsid w:val="00142549"/>
    <w:rsid w:val="0014266D"/>
    <w:rsid w:val="00143466"/>
    <w:rsid w:val="0014385D"/>
    <w:rsid w:val="001440AD"/>
    <w:rsid w:val="001440EB"/>
    <w:rsid w:val="001450BF"/>
    <w:rsid w:val="001450C2"/>
    <w:rsid w:val="001459E8"/>
    <w:rsid w:val="00145B13"/>
    <w:rsid w:val="001460CF"/>
    <w:rsid w:val="001463A0"/>
    <w:rsid w:val="001476AF"/>
    <w:rsid w:val="001478FA"/>
    <w:rsid w:val="00147FD1"/>
    <w:rsid w:val="001505F3"/>
    <w:rsid w:val="00150615"/>
    <w:rsid w:val="00150AC3"/>
    <w:rsid w:val="00151070"/>
    <w:rsid w:val="0015146C"/>
    <w:rsid w:val="001515C7"/>
    <w:rsid w:val="00151758"/>
    <w:rsid w:val="001529F2"/>
    <w:rsid w:val="0015328C"/>
    <w:rsid w:val="00153B2E"/>
    <w:rsid w:val="00153FC9"/>
    <w:rsid w:val="00154A2E"/>
    <w:rsid w:val="00155467"/>
    <w:rsid w:val="00155C39"/>
    <w:rsid w:val="001560C3"/>
    <w:rsid w:val="001569E0"/>
    <w:rsid w:val="00160B0F"/>
    <w:rsid w:val="00160F2E"/>
    <w:rsid w:val="00162420"/>
    <w:rsid w:val="00162D4A"/>
    <w:rsid w:val="00163423"/>
    <w:rsid w:val="001635D5"/>
    <w:rsid w:val="001648B0"/>
    <w:rsid w:val="001655FC"/>
    <w:rsid w:val="00165BF6"/>
    <w:rsid w:val="00166451"/>
    <w:rsid w:val="00166A9E"/>
    <w:rsid w:val="00166CD0"/>
    <w:rsid w:val="001673B3"/>
    <w:rsid w:val="00167723"/>
    <w:rsid w:val="00167822"/>
    <w:rsid w:val="001679E6"/>
    <w:rsid w:val="00170228"/>
    <w:rsid w:val="00170573"/>
    <w:rsid w:val="0017075B"/>
    <w:rsid w:val="00170D5F"/>
    <w:rsid w:val="00170D91"/>
    <w:rsid w:val="00171C93"/>
    <w:rsid w:val="00171FC5"/>
    <w:rsid w:val="00171FF5"/>
    <w:rsid w:val="00172714"/>
    <w:rsid w:val="001729B3"/>
    <w:rsid w:val="00172A27"/>
    <w:rsid w:val="00172A96"/>
    <w:rsid w:val="001730B3"/>
    <w:rsid w:val="00173888"/>
    <w:rsid w:val="00173D6F"/>
    <w:rsid w:val="00174090"/>
    <w:rsid w:val="001748A8"/>
    <w:rsid w:val="00174A2A"/>
    <w:rsid w:val="0017558A"/>
    <w:rsid w:val="00176CB3"/>
    <w:rsid w:val="00177141"/>
    <w:rsid w:val="001804E2"/>
    <w:rsid w:val="00181F60"/>
    <w:rsid w:val="001830AD"/>
    <w:rsid w:val="00184CFE"/>
    <w:rsid w:val="00186FA2"/>
    <w:rsid w:val="0019068B"/>
    <w:rsid w:val="0019103D"/>
    <w:rsid w:val="0019119D"/>
    <w:rsid w:val="00191309"/>
    <w:rsid w:val="00191567"/>
    <w:rsid w:val="00191733"/>
    <w:rsid w:val="00192739"/>
    <w:rsid w:val="00192E51"/>
    <w:rsid w:val="00193AA6"/>
    <w:rsid w:val="001948B3"/>
    <w:rsid w:val="00194F42"/>
    <w:rsid w:val="001953B8"/>
    <w:rsid w:val="00195603"/>
    <w:rsid w:val="00196142"/>
    <w:rsid w:val="00196472"/>
    <w:rsid w:val="001978BA"/>
    <w:rsid w:val="00197B92"/>
    <w:rsid w:val="001A1A50"/>
    <w:rsid w:val="001A2484"/>
    <w:rsid w:val="001A35F4"/>
    <w:rsid w:val="001A4022"/>
    <w:rsid w:val="001A5221"/>
    <w:rsid w:val="001A579D"/>
    <w:rsid w:val="001A590E"/>
    <w:rsid w:val="001A67F7"/>
    <w:rsid w:val="001A6C6D"/>
    <w:rsid w:val="001A7A78"/>
    <w:rsid w:val="001B147B"/>
    <w:rsid w:val="001B15B9"/>
    <w:rsid w:val="001B1D7A"/>
    <w:rsid w:val="001B1EDD"/>
    <w:rsid w:val="001B36EC"/>
    <w:rsid w:val="001B3711"/>
    <w:rsid w:val="001B3A37"/>
    <w:rsid w:val="001B48AE"/>
    <w:rsid w:val="001B4A59"/>
    <w:rsid w:val="001B52F2"/>
    <w:rsid w:val="001B5ECA"/>
    <w:rsid w:val="001B62A1"/>
    <w:rsid w:val="001B6487"/>
    <w:rsid w:val="001B6D05"/>
    <w:rsid w:val="001B6D7D"/>
    <w:rsid w:val="001B6DFA"/>
    <w:rsid w:val="001B71D2"/>
    <w:rsid w:val="001C0C46"/>
    <w:rsid w:val="001C0F9A"/>
    <w:rsid w:val="001C2A86"/>
    <w:rsid w:val="001C2B1B"/>
    <w:rsid w:val="001C2D42"/>
    <w:rsid w:val="001C3E33"/>
    <w:rsid w:val="001C4787"/>
    <w:rsid w:val="001C5465"/>
    <w:rsid w:val="001C5C67"/>
    <w:rsid w:val="001D0016"/>
    <w:rsid w:val="001D01CE"/>
    <w:rsid w:val="001D03FD"/>
    <w:rsid w:val="001D1B48"/>
    <w:rsid w:val="001D1B79"/>
    <w:rsid w:val="001D2078"/>
    <w:rsid w:val="001D22E3"/>
    <w:rsid w:val="001D2C4F"/>
    <w:rsid w:val="001D31F0"/>
    <w:rsid w:val="001D3A57"/>
    <w:rsid w:val="001D3D7C"/>
    <w:rsid w:val="001D4069"/>
    <w:rsid w:val="001D4346"/>
    <w:rsid w:val="001D4737"/>
    <w:rsid w:val="001D4CF0"/>
    <w:rsid w:val="001D4D88"/>
    <w:rsid w:val="001D5FF1"/>
    <w:rsid w:val="001D605E"/>
    <w:rsid w:val="001D6258"/>
    <w:rsid w:val="001D6473"/>
    <w:rsid w:val="001D727C"/>
    <w:rsid w:val="001D7EB5"/>
    <w:rsid w:val="001E119A"/>
    <w:rsid w:val="001E191D"/>
    <w:rsid w:val="001E1B6F"/>
    <w:rsid w:val="001E208B"/>
    <w:rsid w:val="001E310A"/>
    <w:rsid w:val="001E338A"/>
    <w:rsid w:val="001E3A36"/>
    <w:rsid w:val="001E3E98"/>
    <w:rsid w:val="001E5034"/>
    <w:rsid w:val="001E5792"/>
    <w:rsid w:val="001E65E1"/>
    <w:rsid w:val="001E66AE"/>
    <w:rsid w:val="001E7005"/>
    <w:rsid w:val="001E7105"/>
    <w:rsid w:val="001E76CB"/>
    <w:rsid w:val="001F0D48"/>
    <w:rsid w:val="001F0D7B"/>
    <w:rsid w:val="001F1654"/>
    <w:rsid w:val="001F1F4C"/>
    <w:rsid w:val="001F2A01"/>
    <w:rsid w:val="001F382C"/>
    <w:rsid w:val="001F3B5E"/>
    <w:rsid w:val="001F421C"/>
    <w:rsid w:val="001F4976"/>
    <w:rsid w:val="001F4B4C"/>
    <w:rsid w:val="001F520C"/>
    <w:rsid w:val="001F59AD"/>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5A95"/>
    <w:rsid w:val="00207218"/>
    <w:rsid w:val="00207770"/>
    <w:rsid w:val="00207F3D"/>
    <w:rsid w:val="0021008E"/>
    <w:rsid w:val="00210182"/>
    <w:rsid w:val="002102A2"/>
    <w:rsid w:val="00210686"/>
    <w:rsid w:val="002106C5"/>
    <w:rsid w:val="0021140D"/>
    <w:rsid w:val="002127F8"/>
    <w:rsid w:val="00213033"/>
    <w:rsid w:val="002132F6"/>
    <w:rsid w:val="002137CF"/>
    <w:rsid w:val="00214634"/>
    <w:rsid w:val="00214662"/>
    <w:rsid w:val="00216373"/>
    <w:rsid w:val="002205C8"/>
    <w:rsid w:val="0022241A"/>
    <w:rsid w:val="0022387B"/>
    <w:rsid w:val="00224900"/>
    <w:rsid w:val="00226385"/>
    <w:rsid w:val="002269F0"/>
    <w:rsid w:val="002308E5"/>
    <w:rsid w:val="00231303"/>
    <w:rsid w:val="00231BD6"/>
    <w:rsid w:val="00233187"/>
    <w:rsid w:val="00234031"/>
    <w:rsid w:val="00236BFB"/>
    <w:rsid w:val="0023773E"/>
    <w:rsid w:val="002378EF"/>
    <w:rsid w:val="00237AF4"/>
    <w:rsid w:val="00237B92"/>
    <w:rsid w:val="00237DA8"/>
    <w:rsid w:val="00240594"/>
    <w:rsid w:val="0024142F"/>
    <w:rsid w:val="00241772"/>
    <w:rsid w:val="00242D28"/>
    <w:rsid w:val="002434E2"/>
    <w:rsid w:val="002435A8"/>
    <w:rsid w:val="002435EA"/>
    <w:rsid w:val="002437AA"/>
    <w:rsid w:val="00243A69"/>
    <w:rsid w:val="00243F04"/>
    <w:rsid w:val="00245197"/>
    <w:rsid w:val="002459B1"/>
    <w:rsid w:val="00246360"/>
    <w:rsid w:val="0024645E"/>
    <w:rsid w:val="00247ABA"/>
    <w:rsid w:val="00250239"/>
    <w:rsid w:val="00252198"/>
    <w:rsid w:val="002524B6"/>
    <w:rsid w:val="002525D9"/>
    <w:rsid w:val="002528FD"/>
    <w:rsid w:val="00252F34"/>
    <w:rsid w:val="00253054"/>
    <w:rsid w:val="00253570"/>
    <w:rsid w:val="00253CFF"/>
    <w:rsid w:val="00254CD6"/>
    <w:rsid w:val="00254F28"/>
    <w:rsid w:val="00255859"/>
    <w:rsid w:val="0025687D"/>
    <w:rsid w:val="00256A7A"/>
    <w:rsid w:val="00257005"/>
    <w:rsid w:val="00257590"/>
    <w:rsid w:val="00257941"/>
    <w:rsid w:val="00257F2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859"/>
    <w:rsid w:val="002679F6"/>
    <w:rsid w:val="00267C20"/>
    <w:rsid w:val="00267C4C"/>
    <w:rsid w:val="00267E34"/>
    <w:rsid w:val="00271F57"/>
    <w:rsid w:val="002728A8"/>
    <w:rsid w:val="00272CDB"/>
    <w:rsid w:val="00273F62"/>
    <w:rsid w:val="00274512"/>
    <w:rsid w:val="00274894"/>
    <w:rsid w:val="00275221"/>
    <w:rsid w:val="00275AFD"/>
    <w:rsid w:val="0027773F"/>
    <w:rsid w:val="002777EC"/>
    <w:rsid w:val="00277944"/>
    <w:rsid w:val="002807A0"/>
    <w:rsid w:val="00280872"/>
    <w:rsid w:val="00281A1E"/>
    <w:rsid w:val="00281B21"/>
    <w:rsid w:val="00281EAF"/>
    <w:rsid w:val="0028238D"/>
    <w:rsid w:val="00282DC4"/>
    <w:rsid w:val="00283132"/>
    <w:rsid w:val="00283837"/>
    <w:rsid w:val="0028481A"/>
    <w:rsid w:val="0028641E"/>
    <w:rsid w:val="00286D27"/>
    <w:rsid w:val="00286F97"/>
    <w:rsid w:val="0028738B"/>
    <w:rsid w:val="00290632"/>
    <w:rsid w:val="002914F7"/>
    <w:rsid w:val="00291571"/>
    <w:rsid w:val="00291C23"/>
    <w:rsid w:val="00291C57"/>
    <w:rsid w:val="00292105"/>
    <w:rsid w:val="00292632"/>
    <w:rsid w:val="0029276D"/>
    <w:rsid w:val="00292949"/>
    <w:rsid w:val="00292CA8"/>
    <w:rsid w:val="00292E46"/>
    <w:rsid w:val="002930BB"/>
    <w:rsid w:val="002938B2"/>
    <w:rsid w:val="0029461D"/>
    <w:rsid w:val="0029725C"/>
    <w:rsid w:val="002A0713"/>
    <w:rsid w:val="002A0AD7"/>
    <w:rsid w:val="002A0CDD"/>
    <w:rsid w:val="002A22B2"/>
    <w:rsid w:val="002A2766"/>
    <w:rsid w:val="002A2A9A"/>
    <w:rsid w:val="002A2C61"/>
    <w:rsid w:val="002A3F54"/>
    <w:rsid w:val="002A450C"/>
    <w:rsid w:val="002A5584"/>
    <w:rsid w:val="002A5AA3"/>
    <w:rsid w:val="002A636A"/>
    <w:rsid w:val="002A70FF"/>
    <w:rsid w:val="002A7567"/>
    <w:rsid w:val="002B06F0"/>
    <w:rsid w:val="002B0CD3"/>
    <w:rsid w:val="002B158A"/>
    <w:rsid w:val="002B1E4F"/>
    <w:rsid w:val="002B263C"/>
    <w:rsid w:val="002B284B"/>
    <w:rsid w:val="002B3101"/>
    <w:rsid w:val="002B3823"/>
    <w:rsid w:val="002B38CA"/>
    <w:rsid w:val="002B4949"/>
    <w:rsid w:val="002B5567"/>
    <w:rsid w:val="002B58AB"/>
    <w:rsid w:val="002B5F51"/>
    <w:rsid w:val="002B6353"/>
    <w:rsid w:val="002B695B"/>
    <w:rsid w:val="002B6CE3"/>
    <w:rsid w:val="002B6D0F"/>
    <w:rsid w:val="002B6DED"/>
    <w:rsid w:val="002B7322"/>
    <w:rsid w:val="002B7E59"/>
    <w:rsid w:val="002C0265"/>
    <w:rsid w:val="002C096F"/>
    <w:rsid w:val="002C0B1B"/>
    <w:rsid w:val="002C0E81"/>
    <w:rsid w:val="002C17FC"/>
    <w:rsid w:val="002C1E5A"/>
    <w:rsid w:val="002C2F00"/>
    <w:rsid w:val="002C3C2F"/>
    <w:rsid w:val="002C3F54"/>
    <w:rsid w:val="002C4D4F"/>
    <w:rsid w:val="002C5849"/>
    <w:rsid w:val="002C5AB1"/>
    <w:rsid w:val="002C600C"/>
    <w:rsid w:val="002C774D"/>
    <w:rsid w:val="002D0462"/>
    <w:rsid w:val="002D1EA4"/>
    <w:rsid w:val="002D2D6F"/>
    <w:rsid w:val="002D3152"/>
    <w:rsid w:val="002D3B7B"/>
    <w:rsid w:val="002D3FE4"/>
    <w:rsid w:val="002D4411"/>
    <w:rsid w:val="002D6CFB"/>
    <w:rsid w:val="002D6FB2"/>
    <w:rsid w:val="002D7C75"/>
    <w:rsid w:val="002D7D33"/>
    <w:rsid w:val="002D7FF3"/>
    <w:rsid w:val="002E00F0"/>
    <w:rsid w:val="002E0359"/>
    <w:rsid w:val="002E0B9F"/>
    <w:rsid w:val="002E14A8"/>
    <w:rsid w:val="002E21A7"/>
    <w:rsid w:val="002E2ADB"/>
    <w:rsid w:val="002E2EF1"/>
    <w:rsid w:val="002E3629"/>
    <w:rsid w:val="002E3777"/>
    <w:rsid w:val="002E42CE"/>
    <w:rsid w:val="002E56A7"/>
    <w:rsid w:val="002E5792"/>
    <w:rsid w:val="002E6234"/>
    <w:rsid w:val="002E6D23"/>
    <w:rsid w:val="002E6D59"/>
    <w:rsid w:val="002E7A25"/>
    <w:rsid w:val="002F04EB"/>
    <w:rsid w:val="002F0A6C"/>
    <w:rsid w:val="002F0C0B"/>
    <w:rsid w:val="002F1459"/>
    <w:rsid w:val="002F1D92"/>
    <w:rsid w:val="002F2088"/>
    <w:rsid w:val="002F22BA"/>
    <w:rsid w:val="002F253E"/>
    <w:rsid w:val="002F2931"/>
    <w:rsid w:val="002F2FA7"/>
    <w:rsid w:val="002F3934"/>
    <w:rsid w:val="002F3B41"/>
    <w:rsid w:val="002F41CF"/>
    <w:rsid w:val="002F4910"/>
    <w:rsid w:val="002F49C3"/>
    <w:rsid w:val="002F5B2B"/>
    <w:rsid w:val="002F6402"/>
    <w:rsid w:val="002F6DFC"/>
    <w:rsid w:val="002F6FBD"/>
    <w:rsid w:val="0030015A"/>
    <w:rsid w:val="00300B9C"/>
    <w:rsid w:val="0030355A"/>
    <w:rsid w:val="00303B0C"/>
    <w:rsid w:val="00303DEC"/>
    <w:rsid w:val="00303F22"/>
    <w:rsid w:val="00304477"/>
    <w:rsid w:val="00304509"/>
    <w:rsid w:val="00304FDC"/>
    <w:rsid w:val="0031054F"/>
    <w:rsid w:val="003107C0"/>
    <w:rsid w:val="00310DA4"/>
    <w:rsid w:val="003114F1"/>
    <w:rsid w:val="00313C23"/>
    <w:rsid w:val="003151F0"/>
    <w:rsid w:val="00316FD5"/>
    <w:rsid w:val="00317748"/>
    <w:rsid w:val="00317BA2"/>
    <w:rsid w:val="00317FA2"/>
    <w:rsid w:val="003200D2"/>
    <w:rsid w:val="00320D00"/>
    <w:rsid w:val="00321510"/>
    <w:rsid w:val="00321817"/>
    <w:rsid w:val="00321C6E"/>
    <w:rsid w:val="00321C9C"/>
    <w:rsid w:val="00321FE6"/>
    <w:rsid w:val="003230E9"/>
    <w:rsid w:val="0032512A"/>
    <w:rsid w:val="00325667"/>
    <w:rsid w:val="00326FB1"/>
    <w:rsid w:val="0032708C"/>
    <w:rsid w:val="003275AD"/>
    <w:rsid w:val="003277D0"/>
    <w:rsid w:val="00330301"/>
    <w:rsid w:val="00331314"/>
    <w:rsid w:val="003313F8"/>
    <w:rsid w:val="00331840"/>
    <w:rsid w:val="00331C5D"/>
    <w:rsid w:val="00333454"/>
    <w:rsid w:val="0033348D"/>
    <w:rsid w:val="00334102"/>
    <w:rsid w:val="0033491B"/>
    <w:rsid w:val="00334DF4"/>
    <w:rsid w:val="0033547C"/>
    <w:rsid w:val="00335610"/>
    <w:rsid w:val="00335910"/>
    <w:rsid w:val="00335ED5"/>
    <w:rsid w:val="00336077"/>
    <w:rsid w:val="00336495"/>
    <w:rsid w:val="00336CDA"/>
    <w:rsid w:val="00336F96"/>
    <w:rsid w:val="0033752D"/>
    <w:rsid w:val="00340C93"/>
    <w:rsid w:val="00341817"/>
    <w:rsid w:val="00341854"/>
    <w:rsid w:val="00343256"/>
    <w:rsid w:val="003437AC"/>
    <w:rsid w:val="00343B30"/>
    <w:rsid w:val="003444BA"/>
    <w:rsid w:val="00345263"/>
    <w:rsid w:val="00347B40"/>
    <w:rsid w:val="003518E6"/>
    <w:rsid w:val="00352236"/>
    <w:rsid w:val="00352E84"/>
    <w:rsid w:val="003534CE"/>
    <w:rsid w:val="00353BFA"/>
    <w:rsid w:val="00354988"/>
    <w:rsid w:val="003555E9"/>
    <w:rsid w:val="003559AC"/>
    <w:rsid w:val="00356038"/>
    <w:rsid w:val="00356895"/>
    <w:rsid w:val="00356A3B"/>
    <w:rsid w:val="003625A0"/>
    <w:rsid w:val="003629E8"/>
    <w:rsid w:val="00362BD8"/>
    <w:rsid w:val="00362C4A"/>
    <w:rsid w:val="00363996"/>
    <w:rsid w:val="00363D4D"/>
    <w:rsid w:val="00363E55"/>
    <w:rsid w:val="0036508E"/>
    <w:rsid w:val="003656A0"/>
    <w:rsid w:val="00365940"/>
    <w:rsid w:val="003664AC"/>
    <w:rsid w:val="00366F6B"/>
    <w:rsid w:val="00367842"/>
    <w:rsid w:val="00367C18"/>
    <w:rsid w:val="00367ED5"/>
    <w:rsid w:val="003701E9"/>
    <w:rsid w:val="0037041B"/>
    <w:rsid w:val="00370752"/>
    <w:rsid w:val="00370BF1"/>
    <w:rsid w:val="0037138D"/>
    <w:rsid w:val="0037221B"/>
    <w:rsid w:val="003740E6"/>
    <w:rsid w:val="003746EE"/>
    <w:rsid w:val="00374E73"/>
    <w:rsid w:val="00375327"/>
    <w:rsid w:val="003755A0"/>
    <w:rsid w:val="00375946"/>
    <w:rsid w:val="00375A13"/>
    <w:rsid w:val="00375B1D"/>
    <w:rsid w:val="00375EF0"/>
    <w:rsid w:val="0037672A"/>
    <w:rsid w:val="003776F7"/>
    <w:rsid w:val="00377BB8"/>
    <w:rsid w:val="00377E75"/>
    <w:rsid w:val="00380EE7"/>
    <w:rsid w:val="00381DD2"/>
    <w:rsid w:val="00381F92"/>
    <w:rsid w:val="003829E9"/>
    <w:rsid w:val="00382FB2"/>
    <w:rsid w:val="0038361F"/>
    <w:rsid w:val="00383C9F"/>
    <w:rsid w:val="00384554"/>
    <w:rsid w:val="00384AB3"/>
    <w:rsid w:val="00385E11"/>
    <w:rsid w:val="0038626C"/>
    <w:rsid w:val="00386CD6"/>
    <w:rsid w:val="00386E76"/>
    <w:rsid w:val="0039022F"/>
    <w:rsid w:val="003907BC"/>
    <w:rsid w:val="00390AD0"/>
    <w:rsid w:val="0039106E"/>
    <w:rsid w:val="00391A68"/>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6264"/>
    <w:rsid w:val="003B7114"/>
    <w:rsid w:val="003C09AD"/>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2D6"/>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5F72"/>
    <w:rsid w:val="003E65DF"/>
    <w:rsid w:val="003E760A"/>
    <w:rsid w:val="003E7955"/>
    <w:rsid w:val="003E7EDB"/>
    <w:rsid w:val="003F1ECE"/>
    <w:rsid w:val="003F2F0D"/>
    <w:rsid w:val="003F3050"/>
    <w:rsid w:val="003F5D3D"/>
    <w:rsid w:val="003F62F1"/>
    <w:rsid w:val="003F6C1C"/>
    <w:rsid w:val="003F6D82"/>
    <w:rsid w:val="003F6E58"/>
    <w:rsid w:val="003F7142"/>
    <w:rsid w:val="003F7314"/>
    <w:rsid w:val="0040022E"/>
    <w:rsid w:val="004009C0"/>
    <w:rsid w:val="00400C01"/>
    <w:rsid w:val="0040187C"/>
    <w:rsid w:val="004018AF"/>
    <w:rsid w:val="00402B46"/>
    <w:rsid w:val="00403E98"/>
    <w:rsid w:val="004041B8"/>
    <w:rsid w:val="00404D94"/>
    <w:rsid w:val="004052F0"/>
    <w:rsid w:val="004052F3"/>
    <w:rsid w:val="004058E9"/>
    <w:rsid w:val="0040646A"/>
    <w:rsid w:val="0040693A"/>
    <w:rsid w:val="0040709F"/>
    <w:rsid w:val="00407199"/>
    <w:rsid w:val="00407A45"/>
    <w:rsid w:val="00407FD0"/>
    <w:rsid w:val="004109AC"/>
    <w:rsid w:val="00410FC8"/>
    <w:rsid w:val="00411685"/>
    <w:rsid w:val="00411C4D"/>
    <w:rsid w:val="00411DFE"/>
    <w:rsid w:val="00411E1D"/>
    <w:rsid w:val="00411E8F"/>
    <w:rsid w:val="00412CB8"/>
    <w:rsid w:val="00414355"/>
    <w:rsid w:val="00415957"/>
    <w:rsid w:val="00415B32"/>
    <w:rsid w:val="0041687B"/>
    <w:rsid w:val="00416A6E"/>
    <w:rsid w:val="00416AB3"/>
    <w:rsid w:val="0041723C"/>
    <w:rsid w:val="00417D04"/>
    <w:rsid w:val="0042102C"/>
    <w:rsid w:val="0042141C"/>
    <w:rsid w:val="0042149C"/>
    <w:rsid w:val="00421B27"/>
    <w:rsid w:val="00422C81"/>
    <w:rsid w:val="0042399A"/>
    <w:rsid w:val="00424281"/>
    <w:rsid w:val="00424F89"/>
    <w:rsid w:val="00425899"/>
    <w:rsid w:val="00425C80"/>
    <w:rsid w:val="00426262"/>
    <w:rsid w:val="00427AE9"/>
    <w:rsid w:val="00431688"/>
    <w:rsid w:val="00432BB1"/>
    <w:rsid w:val="00432C0C"/>
    <w:rsid w:val="004333A1"/>
    <w:rsid w:val="0043448B"/>
    <w:rsid w:val="00434DC3"/>
    <w:rsid w:val="00435F1F"/>
    <w:rsid w:val="00436737"/>
    <w:rsid w:val="004368CD"/>
    <w:rsid w:val="00436F1D"/>
    <w:rsid w:val="0043773E"/>
    <w:rsid w:val="00437D8C"/>
    <w:rsid w:val="00441FC8"/>
    <w:rsid w:val="00442190"/>
    <w:rsid w:val="0044279B"/>
    <w:rsid w:val="00442CDD"/>
    <w:rsid w:val="0044310B"/>
    <w:rsid w:val="00443468"/>
    <w:rsid w:val="0044354D"/>
    <w:rsid w:val="004435E3"/>
    <w:rsid w:val="004442A1"/>
    <w:rsid w:val="004448DA"/>
    <w:rsid w:val="00444963"/>
    <w:rsid w:val="00445CED"/>
    <w:rsid w:val="00447972"/>
    <w:rsid w:val="00447DAD"/>
    <w:rsid w:val="00450096"/>
    <w:rsid w:val="00450AAA"/>
    <w:rsid w:val="00450C75"/>
    <w:rsid w:val="00450ECF"/>
    <w:rsid w:val="0045117C"/>
    <w:rsid w:val="0045177F"/>
    <w:rsid w:val="00451B2B"/>
    <w:rsid w:val="004520A5"/>
    <w:rsid w:val="00452BB0"/>
    <w:rsid w:val="004532E6"/>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6751B"/>
    <w:rsid w:val="00467F08"/>
    <w:rsid w:val="00470297"/>
    <w:rsid w:val="00470368"/>
    <w:rsid w:val="00470597"/>
    <w:rsid w:val="00470904"/>
    <w:rsid w:val="00470AA1"/>
    <w:rsid w:val="00470D68"/>
    <w:rsid w:val="004721F8"/>
    <w:rsid w:val="004722D9"/>
    <w:rsid w:val="00472603"/>
    <w:rsid w:val="00473278"/>
    <w:rsid w:val="0047516D"/>
    <w:rsid w:val="0047572F"/>
    <w:rsid w:val="00475AF3"/>
    <w:rsid w:val="00475BEF"/>
    <w:rsid w:val="00477E05"/>
    <w:rsid w:val="00480589"/>
    <w:rsid w:val="004807C1"/>
    <w:rsid w:val="0048088D"/>
    <w:rsid w:val="004813CA"/>
    <w:rsid w:val="00481EF6"/>
    <w:rsid w:val="004822CC"/>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1465"/>
    <w:rsid w:val="00491850"/>
    <w:rsid w:val="004941C5"/>
    <w:rsid w:val="004945E6"/>
    <w:rsid w:val="00494956"/>
    <w:rsid w:val="00496592"/>
    <w:rsid w:val="004969AA"/>
    <w:rsid w:val="0049734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A7C49"/>
    <w:rsid w:val="004B105F"/>
    <w:rsid w:val="004B110E"/>
    <w:rsid w:val="004B1B3B"/>
    <w:rsid w:val="004B257B"/>
    <w:rsid w:val="004B26BD"/>
    <w:rsid w:val="004B3661"/>
    <w:rsid w:val="004B3CDD"/>
    <w:rsid w:val="004B3F1C"/>
    <w:rsid w:val="004B4945"/>
    <w:rsid w:val="004B5738"/>
    <w:rsid w:val="004B60F4"/>
    <w:rsid w:val="004B6293"/>
    <w:rsid w:val="004B6EC5"/>
    <w:rsid w:val="004B71A8"/>
    <w:rsid w:val="004B7A46"/>
    <w:rsid w:val="004C0DA2"/>
    <w:rsid w:val="004C2442"/>
    <w:rsid w:val="004C2CA3"/>
    <w:rsid w:val="004C31DF"/>
    <w:rsid w:val="004C3BA9"/>
    <w:rsid w:val="004C4228"/>
    <w:rsid w:val="004C4360"/>
    <w:rsid w:val="004C4B79"/>
    <w:rsid w:val="004C4F10"/>
    <w:rsid w:val="004C6282"/>
    <w:rsid w:val="004C64A3"/>
    <w:rsid w:val="004C6DDB"/>
    <w:rsid w:val="004C6FA4"/>
    <w:rsid w:val="004C76A3"/>
    <w:rsid w:val="004C7C3F"/>
    <w:rsid w:val="004C7F33"/>
    <w:rsid w:val="004D011E"/>
    <w:rsid w:val="004D0529"/>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95"/>
    <w:rsid w:val="004D7BCD"/>
    <w:rsid w:val="004D7F70"/>
    <w:rsid w:val="004E002A"/>
    <w:rsid w:val="004E0318"/>
    <w:rsid w:val="004E0B68"/>
    <w:rsid w:val="004E0E0C"/>
    <w:rsid w:val="004E0EC9"/>
    <w:rsid w:val="004E0F5F"/>
    <w:rsid w:val="004E146E"/>
    <w:rsid w:val="004E1DF3"/>
    <w:rsid w:val="004E271E"/>
    <w:rsid w:val="004E2D58"/>
    <w:rsid w:val="004E339A"/>
    <w:rsid w:val="004E3B4B"/>
    <w:rsid w:val="004E4A11"/>
    <w:rsid w:val="004E4F0A"/>
    <w:rsid w:val="004E5CFC"/>
    <w:rsid w:val="004E624C"/>
    <w:rsid w:val="004E6EC8"/>
    <w:rsid w:val="004F0714"/>
    <w:rsid w:val="004F0A29"/>
    <w:rsid w:val="004F17D9"/>
    <w:rsid w:val="004F1EEE"/>
    <w:rsid w:val="004F26AA"/>
    <w:rsid w:val="004F2E00"/>
    <w:rsid w:val="004F38FE"/>
    <w:rsid w:val="004F4795"/>
    <w:rsid w:val="004F4B46"/>
    <w:rsid w:val="004F5BA5"/>
    <w:rsid w:val="004F5E06"/>
    <w:rsid w:val="004F5EF1"/>
    <w:rsid w:val="004F5FF8"/>
    <w:rsid w:val="004F61DA"/>
    <w:rsid w:val="004F62B9"/>
    <w:rsid w:val="004F6EA8"/>
    <w:rsid w:val="004F7325"/>
    <w:rsid w:val="004F79A5"/>
    <w:rsid w:val="00500251"/>
    <w:rsid w:val="00500509"/>
    <w:rsid w:val="005018AB"/>
    <w:rsid w:val="00502132"/>
    <w:rsid w:val="00502235"/>
    <w:rsid w:val="005027E8"/>
    <w:rsid w:val="0050369A"/>
    <w:rsid w:val="00504976"/>
    <w:rsid w:val="0050497F"/>
    <w:rsid w:val="00504A8B"/>
    <w:rsid w:val="00504F6E"/>
    <w:rsid w:val="0050582D"/>
    <w:rsid w:val="005062BD"/>
    <w:rsid w:val="00506DFD"/>
    <w:rsid w:val="005104AF"/>
    <w:rsid w:val="005110E8"/>
    <w:rsid w:val="00512AE7"/>
    <w:rsid w:val="00512E3F"/>
    <w:rsid w:val="005137D6"/>
    <w:rsid w:val="00513C84"/>
    <w:rsid w:val="00513CD8"/>
    <w:rsid w:val="00513FC2"/>
    <w:rsid w:val="005140BD"/>
    <w:rsid w:val="005148E7"/>
    <w:rsid w:val="005149CB"/>
    <w:rsid w:val="0051510B"/>
    <w:rsid w:val="0051584D"/>
    <w:rsid w:val="005158C9"/>
    <w:rsid w:val="00516078"/>
    <w:rsid w:val="005176F2"/>
    <w:rsid w:val="0051795A"/>
    <w:rsid w:val="00517977"/>
    <w:rsid w:val="00520023"/>
    <w:rsid w:val="0052037F"/>
    <w:rsid w:val="00520B4E"/>
    <w:rsid w:val="00522363"/>
    <w:rsid w:val="005228B8"/>
    <w:rsid w:val="005232BB"/>
    <w:rsid w:val="005235B8"/>
    <w:rsid w:val="00523CFA"/>
    <w:rsid w:val="005246C0"/>
    <w:rsid w:val="005263F4"/>
    <w:rsid w:val="005264B9"/>
    <w:rsid w:val="00526770"/>
    <w:rsid w:val="005271B2"/>
    <w:rsid w:val="005306F3"/>
    <w:rsid w:val="00532D0C"/>
    <w:rsid w:val="005332D5"/>
    <w:rsid w:val="00533AD0"/>
    <w:rsid w:val="0053516C"/>
    <w:rsid w:val="0053529F"/>
    <w:rsid w:val="00535565"/>
    <w:rsid w:val="00535B5A"/>
    <w:rsid w:val="00535F41"/>
    <w:rsid w:val="005364F7"/>
    <w:rsid w:val="00536573"/>
    <w:rsid w:val="0053659B"/>
    <w:rsid w:val="005373B6"/>
    <w:rsid w:val="00537667"/>
    <w:rsid w:val="00537CDD"/>
    <w:rsid w:val="00540AEA"/>
    <w:rsid w:val="00541023"/>
    <w:rsid w:val="005410AC"/>
    <w:rsid w:val="00541790"/>
    <w:rsid w:val="0054318A"/>
    <w:rsid w:val="005431CE"/>
    <w:rsid w:val="00543616"/>
    <w:rsid w:val="00543B77"/>
    <w:rsid w:val="005440E8"/>
    <w:rsid w:val="0054530E"/>
    <w:rsid w:val="00545BBD"/>
    <w:rsid w:val="00546BC7"/>
    <w:rsid w:val="005510E8"/>
    <w:rsid w:val="005514B0"/>
    <w:rsid w:val="00551967"/>
    <w:rsid w:val="00552540"/>
    <w:rsid w:val="00552A07"/>
    <w:rsid w:val="00553683"/>
    <w:rsid w:val="0055558B"/>
    <w:rsid w:val="005576A8"/>
    <w:rsid w:val="005579C6"/>
    <w:rsid w:val="005604D6"/>
    <w:rsid w:val="00560752"/>
    <w:rsid w:val="005616CC"/>
    <w:rsid w:val="00561E4E"/>
    <w:rsid w:val="005626D5"/>
    <w:rsid w:val="00562A6B"/>
    <w:rsid w:val="005633CA"/>
    <w:rsid w:val="0056391D"/>
    <w:rsid w:val="00564BD3"/>
    <w:rsid w:val="005654F0"/>
    <w:rsid w:val="005656DF"/>
    <w:rsid w:val="00565F77"/>
    <w:rsid w:val="005668FA"/>
    <w:rsid w:val="00566C7E"/>
    <w:rsid w:val="005670C9"/>
    <w:rsid w:val="00567820"/>
    <w:rsid w:val="00567D90"/>
    <w:rsid w:val="005705F9"/>
    <w:rsid w:val="00570E5E"/>
    <w:rsid w:val="0057158A"/>
    <w:rsid w:val="005721C7"/>
    <w:rsid w:val="00572703"/>
    <w:rsid w:val="00572ACE"/>
    <w:rsid w:val="00573D1B"/>
    <w:rsid w:val="0057480E"/>
    <w:rsid w:val="00574961"/>
    <w:rsid w:val="00574AE7"/>
    <w:rsid w:val="00574B5D"/>
    <w:rsid w:val="00575742"/>
    <w:rsid w:val="00575761"/>
    <w:rsid w:val="00576317"/>
    <w:rsid w:val="00577574"/>
    <w:rsid w:val="0057768B"/>
    <w:rsid w:val="0057780F"/>
    <w:rsid w:val="00577A21"/>
    <w:rsid w:val="00580AAC"/>
    <w:rsid w:val="00581D39"/>
    <w:rsid w:val="005826F7"/>
    <w:rsid w:val="00582985"/>
    <w:rsid w:val="00582E2A"/>
    <w:rsid w:val="00583E5D"/>
    <w:rsid w:val="005846FF"/>
    <w:rsid w:val="0058622C"/>
    <w:rsid w:val="00586383"/>
    <w:rsid w:val="005865E1"/>
    <w:rsid w:val="0058697E"/>
    <w:rsid w:val="00587C44"/>
    <w:rsid w:val="00590C1F"/>
    <w:rsid w:val="00590CC9"/>
    <w:rsid w:val="00590D6B"/>
    <w:rsid w:val="00590E7B"/>
    <w:rsid w:val="00590FB6"/>
    <w:rsid w:val="00590FFE"/>
    <w:rsid w:val="005910A7"/>
    <w:rsid w:val="0059137C"/>
    <w:rsid w:val="00591843"/>
    <w:rsid w:val="005918DB"/>
    <w:rsid w:val="00591D0D"/>
    <w:rsid w:val="005924A4"/>
    <w:rsid w:val="00594DFD"/>
    <w:rsid w:val="0059654B"/>
    <w:rsid w:val="005968D9"/>
    <w:rsid w:val="00597342"/>
    <w:rsid w:val="005973DD"/>
    <w:rsid w:val="00597CCC"/>
    <w:rsid w:val="005A049C"/>
    <w:rsid w:val="005A0847"/>
    <w:rsid w:val="005A1275"/>
    <w:rsid w:val="005A1FC7"/>
    <w:rsid w:val="005A2BD6"/>
    <w:rsid w:val="005A2E28"/>
    <w:rsid w:val="005A3108"/>
    <w:rsid w:val="005A3223"/>
    <w:rsid w:val="005A3357"/>
    <w:rsid w:val="005A335A"/>
    <w:rsid w:val="005A36A1"/>
    <w:rsid w:val="005A4198"/>
    <w:rsid w:val="005A4581"/>
    <w:rsid w:val="005A4684"/>
    <w:rsid w:val="005A46AC"/>
    <w:rsid w:val="005A61D8"/>
    <w:rsid w:val="005A6850"/>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2237"/>
    <w:rsid w:val="005C22E2"/>
    <w:rsid w:val="005C2720"/>
    <w:rsid w:val="005C2C87"/>
    <w:rsid w:val="005C30C8"/>
    <w:rsid w:val="005C44C9"/>
    <w:rsid w:val="005C4C89"/>
    <w:rsid w:val="005C4F0E"/>
    <w:rsid w:val="005C5453"/>
    <w:rsid w:val="005C6343"/>
    <w:rsid w:val="005C63CE"/>
    <w:rsid w:val="005C69ED"/>
    <w:rsid w:val="005C6CCA"/>
    <w:rsid w:val="005C6EA7"/>
    <w:rsid w:val="005C706B"/>
    <w:rsid w:val="005C7684"/>
    <w:rsid w:val="005C7977"/>
    <w:rsid w:val="005D0035"/>
    <w:rsid w:val="005D068B"/>
    <w:rsid w:val="005D0FF1"/>
    <w:rsid w:val="005D13E7"/>
    <w:rsid w:val="005D1B15"/>
    <w:rsid w:val="005D22DE"/>
    <w:rsid w:val="005D2C2A"/>
    <w:rsid w:val="005D3003"/>
    <w:rsid w:val="005D3014"/>
    <w:rsid w:val="005D357F"/>
    <w:rsid w:val="005D3609"/>
    <w:rsid w:val="005D547A"/>
    <w:rsid w:val="005D5560"/>
    <w:rsid w:val="005D5A8D"/>
    <w:rsid w:val="005D6505"/>
    <w:rsid w:val="005D6D9F"/>
    <w:rsid w:val="005D7468"/>
    <w:rsid w:val="005D774F"/>
    <w:rsid w:val="005D7DD5"/>
    <w:rsid w:val="005E00AA"/>
    <w:rsid w:val="005E00F1"/>
    <w:rsid w:val="005E0101"/>
    <w:rsid w:val="005E031E"/>
    <w:rsid w:val="005E05A7"/>
    <w:rsid w:val="005E076B"/>
    <w:rsid w:val="005E08CB"/>
    <w:rsid w:val="005E1003"/>
    <w:rsid w:val="005E1F6D"/>
    <w:rsid w:val="005E2C2A"/>
    <w:rsid w:val="005E31E7"/>
    <w:rsid w:val="005E4C62"/>
    <w:rsid w:val="005E4D6E"/>
    <w:rsid w:val="005E7BF8"/>
    <w:rsid w:val="005E7F05"/>
    <w:rsid w:val="005F08DF"/>
    <w:rsid w:val="005F0D7F"/>
    <w:rsid w:val="005F1A49"/>
    <w:rsid w:val="005F31B9"/>
    <w:rsid w:val="005F3651"/>
    <w:rsid w:val="005F392D"/>
    <w:rsid w:val="005F4AD8"/>
    <w:rsid w:val="005F5D74"/>
    <w:rsid w:val="005F645B"/>
    <w:rsid w:val="005F7794"/>
    <w:rsid w:val="005F7D76"/>
    <w:rsid w:val="00600127"/>
    <w:rsid w:val="006007F0"/>
    <w:rsid w:val="00601C4F"/>
    <w:rsid w:val="00602CC6"/>
    <w:rsid w:val="00602FE1"/>
    <w:rsid w:val="00604B31"/>
    <w:rsid w:val="00604BA7"/>
    <w:rsid w:val="00604F79"/>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4024"/>
    <w:rsid w:val="00615252"/>
    <w:rsid w:val="00620860"/>
    <w:rsid w:val="006222E6"/>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18CE"/>
    <w:rsid w:val="00632B1D"/>
    <w:rsid w:val="00632E24"/>
    <w:rsid w:val="00633740"/>
    <w:rsid w:val="0063479F"/>
    <w:rsid w:val="00634A41"/>
    <w:rsid w:val="00637CD2"/>
    <w:rsid w:val="006405D1"/>
    <w:rsid w:val="006411C0"/>
    <w:rsid w:val="0064268D"/>
    <w:rsid w:val="00644D5E"/>
    <w:rsid w:val="00646268"/>
    <w:rsid w:val="00647716"/>
    <w:rsid w:val="006479C6"/>
    <w:rsid w:val="00647C5F"/>
    <w:rsid w:val="00650D71"/>
    <w:rsid w:val="00651488"/>
    <w:rsid w:val="0065153A"/>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756F"/>
    <w:rsid w:val="00657BBD"/>
    <w:rsid w:val="00657F33"/>
    <w:rsid w:val="00660798"/>
    <w:rsid w:val="00660BCB"/>
    <w:rsid w:val="00660F0A"/>
    <w:rsid w:val="00661233"/>
    <w:rsid w:val="00661639"/>
    <w:rsid w:val="006616DF"/>
    <w:rsid w:val="00661FCD"/>
    <w:rsid w:val="006628E5"/>
    <w:rsid w:val="00662CF0"/>
    <w:rsid w:val="006633C7"/>
    <w:rsid w:val="006635C7"/>
    <w:rsid w:val="00663D20"/>
    <w:rsid w:val="00663E35"/>
    <w:rsid w:val="00664420"/>
    <w:rsid w:val="0066461E"/>
    <w:rsid w:val="00664B8C"/>
    <w:rsid w:val="006655D3"/>
    <w:rsid w:val="00666FD8"/>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5E6"/>
    <w:rsid w:val="00681818"/>
    <w:rsid w:val="00681D6F"/>
    <w:rsid w:val="006835BA"/>
    <w:rsid w:val="006840AC"/>
    <w:rsid w:val="00684280"/>
    <w:rsid w:val="00684409"/>
    <w:rsid w:val="006849B6"/>
    <w:rsid w:val="00684BAD"/>
    <w:rsid w:val="00684F9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2B"/>
    <w:rsid w:val="006938DA"/>
    <w:rsid w:val="00693F51"/>
    <w:rsid w:val="00695453"/>
    <w:rsid w:val="00695D71"/>
    <w:rsid w:val="00697BB9"/>
    <w:rsid w:val="006A058F"/>
    <w:rsid w:val="006A06C6"/>
    <w:rsid w:val="006A070B"/>
    <w:rsid w:val="006A0761"/>
    <w:rsid w:val="006A17A3"/>
    <w:rsid w:val="006A1B8A"/>
    <w:rsid w:val="006A2854"/>
    <w:rsid w:val="006A36CC"/>
    <w:rsid w:val="006A47D0"/>
    <w:rsid w:val="006A4EC5"/>
    <w:rsid w:val="006A6BCB"/>
    <w:rsid w:val="006A6E91"/>
    <w:rsid w:val="006B1406"/>
    <w:rsid w:val="006B18F0"/>
    <w:rsid w:val="006B2D97"/>
    <w:rsid w:val="006B3FCC"/>
    <w:rsid w:val="006B4746"/>
    <w:rsid w:val="006B4DD7"/>
    <w:rsid w:val="006B5126"/>
    <w:rsid w:val="006B593E"/>
    <w:rsid w:val="006B6808"/>
    <w:rsid w:val="006B718B"/>
    <w:rsid w:val="006C1FEF"/>
    <w:rsid w:val="006C2040"/>
    <w:rsid w:val="006C34CC"/>
    <w:rsid w:val="006C5A3E"/>
    <w:rsid w:val="006C5B36"/>
    <w:rsid w:val="006C6D95"/>
    <w:rsid w:val="006C7A89"/>
    <w:rsid w:val="006D170F"/>
    <w:rsid w:val="006D1F59"/>
    <w:rsid w:val="006D250E"/>
    <w:rsid w:val="006D304D"/>
    <w:rsid w:val="006D3928"/>
    <w:rsid w:val="006D4B0F"/>
    <w:rsid w:val="006D4B98"/>
    <w:rsid w:val="006D547E"/>
    <w:rsid w:val="006D5572"/>
    <w:rsid w:val="006D62B4"/>
    <w:rsid w:val="006D6CF9"/>
    <w:rsid w:val="006D7D2B"/>
    <w:rsid w:val="006D7FBB"/>
    <w:rsid w:val="006E0071"/>
    <w:rsid w:val="006E11FC"/>
    <w:rsid w:val="006E1994"/>
    <w:rsid w:val="006E1A9B"/>
    <w:rsid w:val="006E1DC6"/>
    <w:rsid w:val="006E1FFE"/>
    <w:rsid w:val="006E2DF0"/>
    <w:rsid w:val="006E38BB"/>
    <w:rsid w:val="006E3B92"/>
    <w:rsid w:val="006E43E7"/>
    <w:rsid w:val="006E58AB"/>
    <w:rsid w:val="006E6389"/>
    <w:rsid w:val="006E645B"/>
    <w:rsid w:val="006E6E09"/>
    <w:rsid w:val="006E73AE"/>
    <w:rsid w:val="006E7F11"/>
    <w:rsid w:val="006F149C"/>
    <w:rsid w:val="006F184C"/>
    <w:rsid w:val="006F1F44"/>
    <w:rsid w:val="006F2023"/>
    <w:rsid w:val="006F2DA1"/>
    <w:rsid w:val="006F3138"/>
    <w:rsid w:val="006F3B59"/>
    <w:rsid w:val="006F3D43"/>
    <w:rsid w:val="006F44B8"/>
    <w:rsid w:val="006F554A"/>
    <w:rsid w:val="006F565D"/>
    <w:rsid w:val="006F6138"/>
    <w:rsid w:val="006F631B"/>
    <w:rsid w:val="006F6592"/>
    <w:rsid w:val="006F79F5"/>
    <w:rsid w:val="006F7A84"/>
    <w:rsid w:val="00700475"/>
    <w:rsid w:val="007019A8"/>
    <w:rsid w:val="00701CC6"/>
    <w:rsid w:val="00701CFA"/>
    <w:rsid w:val="00702100"/>
    <w:rsid w:val="007024F8"/>
    <w:rsid w:val="007028CC"/>
    <w:rsid w:val="00702E0E"/>
    <w:rsid w:val="0070338B"/>
    <w:rsid w:val="00703F12"/>
    <w:rsid w:val="0070481E"/>
    <w:rsid w:val="0070533A"/>
    <w:rsid w:val="007059D9"/>
    <w:rsid w:val="00706BE1"/>
    <w:rsid w:val="0070784A"/>
    <w:rsid w:val="007113C5"/>
    <w:rsid w:val="00711941"/>
    <w:rsid w:val="00711C31"/>
    <w:rsid w:val="007121FD"/>
    <w:rsid w:val="00713A8A"/>
    <w:rsid w:val="007143DD"/>
    <w:rsid w:val="0071456E"/>
    <w:rsid w:val="007148C1"/>
    <w:rsid w:val="00715B0C"/>
    <w:rsid w:val="007162DB"/>
    <w:rsid w:val="00716AB4"/>
    <w:rsid w:val="0072096E"/>
    <w:rsid w:val="00721B1C"/>
    <w:rsid w:val="00722723"/>
    <w:rsid w:val="00722E3C"/>
    <w:rsid w:val="00723348"/>
    <w:rsid w:val="00723F15"/>
    <w:rsid w:val="00724EAA"/>
    <w:rsid w:val="00725C4F"/>
    <w:rsid w:val="0072666F"/>
    <w:rsid w:val="0073020E"/>
    <w:rsid w:val="0073052B"/>
    <w:rsid w:val="007321BC"/>
    <w:rsid w:val="00732CC4"/>
    <w:rsid w:val="007334FD"/>
    <w:rsid w:val="00733E63"/>
    <w:rsid w:val="007347DE"/>
    <w:rsid w:val="007348A3"/>
    <w:rsid w:val="007351F4"/>
    <w:rsid w:val="0073573B"/>
    <w:rsid w:val="0073682E"/>
    <w:rsid w:val="00740308"/>
    <w:rsid w:val="00740626"/>
    <w:rsid w:val="00740C07"/>
    <w:rsid w:val="00742921"/>
    <w:rsid w:val="00742C0F"/>
    <w:rsid w:val="00742ECC"/>
    <w:rsid w:val="007434E5"/>
    <w:rsid w:val="00743865"/>
    <w:rsid w:val="00743B26"/>
    <w:rsid w:val="00743F38"/>
    <w:rsid w:val="007453E5"/>
    <w:rsid w:val="00745D81"/>
    <w:rsid w:val="00745DCD"/>
    <w:rsid w:val="00746602"/>
    <w:rsid w:val="0074669A"/>
    <w:rsid w:val="00746E25"/>
    <w:rsid w:val="0074716A"/>
    <w:rsid w:val="00747F04"/>
    <w:rsid w:val="0075016E"/>
    <w:rsid w:val="007511A8"/>
    <w:rsid w:val="00751340"/>
    <w:rsid w:val="0075148D"/>
    <w:rsid w:val="00751495"/>
    <w:rsid w:val="00751861"/>
    <w:rsid w:val="00751CF1"/>
    <w:rsid w:val="0075201B"/>
    <w:rsid w:val="007553CA"/>
    <w:rsid w:val="00755834"/>
    <w:rsid w:val="00755DAC"/>
    <w:rsid w:val="0075763F"/>
    <w:rsid w:val="00757C88"/>
    <w:rsid w:val="0076059B"/>
    <w:rsid w:val="00760E98"/>
    <w:rsid w:val="007616F3"/>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24BE"/>
    <w:rsid w:val="00773EF2"/>
    <w:rsid w:val="00774ABC"/>
    <w:rsid w:val="00775F63"/>
    <w:rsid w:val="007760ED"/>
    <w:rsid w:val="00776502"/>
    <w:rsid w:val="00776617"/>
    <w:rsid w:val="00776D66"/>
    <w:rsid w:val="007772DB"/>
    <w:rsid w:val="0077735C"/>
    <w:rsid w:val="00777E53"/>
    <w:rsid w:val="00777F1E"/>
    <w:rsid w:val="00777F78"/>
    <w:rsid w:val="0078031D"/>
    <w:rsid w:val="0078068A"/>
    <w:rsid w:val="00780749"/>
    <w:rsid w:val="007807CB"/>
    <w:rsid w:val="0078249B"/>
    <w:rsid w:val="0078276E"/>
    <w:rsid w:val="007830FB"/>
    <w:rsid w:val="00783C98"/>
    <w:rsid w:val="00783DFF"/>
    <w:rsid w:val="007840BC"/>
    <w:rsid w:val="0078681D"/>
    <w:rsid w:val="007902ED"/>
    <w:rsid w:val="007906D8"/>
    <w:rsid w:val="0079098B"/>
    <w:rsid w:val="007916FC"/>
    <w:rsid w:val="00791D58"/>
    <w:rsid w:val="007931F1"/>
    <w:rsid w:val="007935CA"/>
    <w:rsid w:val="00794288"/>
    <w:rsid w:val="0079487F"/>
    <w:rsid w:val="0079502C"/>
    <w:rsid w:val="0079624B"/>
    <w:rsid w:val="00796E1A"/>
    <w:rsid w:val="007A0E1F"/>
    <w:rsid w:val="007A1EE4"/>
    <w:rsid w:val="007A2715"/>
    <w:rsid w:val="007A297D"/>
    <w:rsid w:val="007A3F94"/>
    <w:rsid w:val="007A45AB"/>
    <w:rsid w:val="007A61F6"/>
    <w:rsid w:val="007A6252"/>
    <w:rsid w:val="007A6F39"/>
    <w:rsid w:val="007A7B9F"/>
    <w:rsid w:val="007A7F00"/>
    <w:rsid w:val="007B05F1"/>
    <w:rsid w:val="007B06E6"/>
    <w:rsid w:val="007B0BCA"/>
    <w:rsid w:val="007B0E92"/>
    <w:rsid w:val="007B1313"/>
    <w:rsid w:val="007B16CA"/>
    <w:rsid w:val="007B1F0A"/>
    <w:rsid w:val="007B2306"/>
    <w:rsid w:val="007B2E05"/>
    <w:rsid w:val="007B408B"/>
    <w:rsid w:val="007B491F"/>
    <w:rsid w:val="007B5161"/>
    <w:rsid w:val="007B56DB"/>
    <w:rsid w:val="007B5751"/>
    <w:rsid w:val="007B6A6B"/>
    <w:rsid w:val="007B79D1"/>
    <w:rsid w:val="007C063D"/>
    <w:rsid w:val="007C080D"/>
    <w:rsid w:val="007C151E"/>
    <w:rsid w:val="007C15B1"/>
    <w:rsid w:val="007C1C8E"/>
    <w:rsid w:val="007C225A"/>
    <w:rsid w:val="007C2469"/>
    <w:rsid w:val="007C2CD2"/>
    <w:rsid w:val="007C3530"/>
    <w:rsid w:val="007C3F94"/>
    <w:rsid w:val="007C4F4F"/>
    <w:rsid w:val="007C57DB"/>
    <w:rsid w:val="007C66E5"/>
    <w:rsid w:val="007C6B96"/>
    <w:rsid w:val="007D0387"/>
    <w:rsid w:val="007D1263"/>
    <w:rsid w:val="007D147D"/>
    <w:rsid w:val="007D1B62"/>
    <w:rsid w:val="007D1D8B"/>
    <w:rsid w:val="007D20BE"/>
    <w:rsid w:val="007D2ECB"/>
    <w:rsid w:val="007D2FF4"/>
    <w:rsid w:val="007D4B38"/>
    <w:rsid w:val="007D5244"/>
    <w:rsid w:val="007D5372"/>
    <w:rsid w:val="007D5A7A"/>
    <w:rsid w:val="007D618D"/>
    <w:rsid w:val="007D6295"/>
    <w:rsid w:val="007D743D"/>
    <w:rsid w:val="007E1487"/>
    <w:rsid w:val="007E1D53"/>
    <w:rsid w:val="007E1EF4"/>
    <w:rsid w:val="007E2A58"/>
    <w:rsid w:val="007E3F76"/>
    <w:rsid w:val="007E41DB"/>
    <w:rsid w:val="007E4CC1"/>
    <w:rsid w:val="007E5EF4"/>
    <w:rsid w:val="007E60D8"/>
    <w:rsid w:val="007E61B9"/>
    <w:rsid w:val="007E644F"/>
    <w:rsid w:val="007E78B7"/>
    <w:rsid w:val="007E7ECF"/>
    <w:rsid w:val="007F067F"/>
    <w:rsid w:val="007F0DC3"/>
    <w:rsid w:val="007F0F05"/>
    <w:rsid w:val="007F13B4"/>
    <w:rsid w:val="007F1736"/>
    <w:rsid w:val="007F17A9"/>
    <w:rsid w:val="007F18C1"/>
    <w:rsid w:val="007F2594"/>
    <w:rsid w:val="007F28F5"/>
    <w:rsid w:val="007F2F68"/>
    <w:rsid w:val="007F4204"/>
    <w:rsid w:val="007F434A"/>
    <w:rsid w:val="007F4617"/>
    <w:rsid w:val="007F5E1D"/>
    <w:rsid w:val="007F62E4"/>
    <w:rsid w:val="007F7B76"/>
    <w:rsid w:val="008003AB"/>
    <w:rsid w:val="00800D9A"/>
    <w:rsid w:val="008019FC"/>
    <w:rsid w:val="00801BD0"/>
    <w:rsid w:val="008023E5"/>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604"/>
    <w:rsid w:val="00814881"/>
    <w:rsid w:val="00815143"/>
    <w:rsid w:val="00815C19"/>
    <w:rsid w:val="00815D3D"/>
    <w:rsid w:val="00815FCF"/>
    <w:rsid w:val="008174C8"/>
    <w:rsid w:val="008176C5"/>
    <w:rsid w:val="008179E0"/>
    <w:rsid w:val="00820855"/>
    <w:rsid w:val="008224D3"/>
    <w:rsid w:val="00822D0B"/>
    <w:rsid w:val="00823840"/>
    <w:rsid w:val="00824B58"/>
    <w:rsid w:val="00825FAD"/>
    <w:rsid w:val="0082655C"/>
    <w:rsid w:val="008267E9"/>
    <w:rsid w:val="00827B7A"/>
    <w:rsid w:val="00830A5B"/>
    <w:rsid w:val="008313DE"/>
    <w:rsid w:val="00831E78"/>
    <w:rsid w:val="0083207B"/>
    <w:rsid w:val="008320AE"/>
    <w:rsid w:val="00832CE4"/>
    <w:rsid w:val="00833AA1"/>
    <w:rsid w:val="00833F02"/>
    <w:rsid w:val="0083430E"/>
    <w:rsid w:val="0083436B"/>
    <w:rsid w:val="008352B2"/>
    <w:rsid w:val="00835A56"/>
    <w:rsid w:val="00835E8C"/>
    <w:rsid w:val="00835EE9"/>
    <w:rsid w:val="00836DCC"/>
    <w:rsid w:val="00837743"/>
    <w:rsid w:val="00837A3D"/>
    <w:rsid w:val="008401F2"/>
    <w:rsid w:val="00841E1E"/>
    <w:rsid w:val="008427A7"/>
    <w:rsid w:val="00843127"/>
    <w:rsid w:val="0084333D"/>
    <w:rsid w:val="00843995"/>
    <w:rsid w:val="00844016"/>
    <w:rsid w:val="0084520A"/>
    <w:rsid w:val="00845A40"/>
    <w:rsid w:val="00845EE0"/>
    <w:rsid w:val="008465AC"/>
    <w:rsid w:val="008474DD"/>
    <w:rsid w:val="00847808"/>
    <w:rsid w:val="00850ED1"/>
    <w:rsid w:val="00851480"/>
    <w:rsid w:val="008524A6"/>
    <w:rsid w:val="00853700"/>
    <w:rsid w:val="00853DCC"/>
    <w:rsid w:val="00854942"/>
    <w:rsid w:val="00854B01"/>
    <w:rsid w:val="00855EE3"/>
    <w:rsid w:val="00856485"/>
    <w:rsid w:val="00856D44"/>
    <w:rsid w:val="008572AD"/>
    <w:rsid w:val="00860026"/>
    <w:rsid w:val="0086004C"/>
    <w:rsid w:val="008608E0"/>
    <w:rsid w:val="008631BB"/>
    <w:rsid w:val="008635CF"/>
    <w:rsid w:val="00863FE3"/>
    <w:rsid w:val="00865B30"/>
    <w:rsid w:val="0087155C"/>
    <w:rsid w:val="008723FA"/>
    <w:rsid w:val="008733AD"/>
    <w:rsid w:val="0087382F"/>
    <w:rsid w:val="00873927"/>
    <w:rsid w:val="00873B65"/>
    <w:rsid w:val="00874636"/>
    <w:rsid w:val="00874D1D"/>
    <w:rsid w:val="00875129"/>
    <w:rsid w:val="00875333"/>
    <w:rsid w:val="008758D6"/>
    <w:rsid w:val="00875D0B"/>
    <w:rsid w:val="00877101"/>
    <w:rsid w:val="00877435"/>
    <w:rsid w:val="00877831"/>
    <w:rsid w:val="00877D17"/>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B18"/>
    <w:rsid w:val="00887C7B"/>
    <w:rsid w:val="008904A3"/>
    <w:rsid w:val="0089055C"/>
    <w:rsid w:val="00890D72"/>
    <w:rsid w:val="00891949"/>
    <w:rsid w:val="00891E48"/>
    <w:rsid w:val="008922B8"/>
    <w:rsid w:val="00892C83"/>
    <w:rsid w:val="00892CE1"/>
    <w:rsid w:val="00893391"/>
    <w:rsid w:val="00893CAC"/>
    <w:rsid w:val="008940DC"/>
    <w:rsid w:val="00894C76"/>
    <w:rsid w:val="00896829"/>
    <w:rsid w:val="008968C3"/>
    <w:rsid w:val="00896900"/>
    <w:rsid w:val="00897698"/>
    <w:rsid w:val="008A079D"/>
    <w:rsid w:val="008A1CC2"/>
    <w:rsid w:val="008A2E5F"/>
    <w:rsid w:val="008A3F40"/>
    <w:rsid w:val="008A4540"/>
    <w:rsid w:val="008A505F"/>
    <w:rsid w:val="008A57BF"/>
    <w:rsid w:val="008A65D6"/>
    <w:rsid w:val="008A6ED2"/>
    <w:rsid w:val="008A79F7"/>
    <w:rsid w:val="008A7B6C"/>
    <w:rsid w:val="008B161A"/>
    <w:rsid w:val="008B16E0"/>
    <w:rsid w:val="008B1D9F"/>
    <w:rsid w:val="008B22CB"/>
    <w:rsid w:val="008B285C"/>
    <w:rsid w:val="008B2AD5"/>
    <w:rsid w:val="008B3DD2"/>
    <w:rsid w:val="008B4341"/>
    <w:rsid w:val="008B446D"/>
    <w:rsid w:val="008B6A24"/>
    <w:rsid w:val="008B7535"/>
    <w:rsid w:val="008B7707"/>
    <w:rsid w:val="008B7C92"/>
    <w:rsid w:val="008C0064"/>
    <w:rsid w:val="008C02CE"/>
    <w:rsid w:val="008C0443"/>
    <w:rsid w:val="008C0D01"/>
    <w:rsid w:val="008C0E6F"/>
    <w:rsid w:val="008C11A5"/>
    <w:rsid w:val="008C1367"/>
    <w:rsid w:val="008C189B"/>
    <w:rsid w:val="008C24A3"/>
    <w:rsid w:val="008C2DE6"/>
    <w:rsid w:val="008C4946"/>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82F"/>
    <w:rsid w:val="008D2852"/>
    <w:rsid w:val="008D2D91"/>
    <w:rsid w:val="008D33AB"/>
    <w:rsid w:val="008D47E4"/>
    <w:rsid w:val="008D5129"/>
    <w:rsid w:val="008D5E47"/>
    <w:rsid w:val="008D60EE"/>
    <w:rsid w:val="008D7AE0"/>
    <w:rsid w:val="008D7B37"/>
    <w:rsid w:val="008D7B51"/>
    <w:rsid w:val="008E33E8"/>
    <w:rsid w:val="008E5486"/>
    <w:rsid w:val="008E5849"/>
    <w:rsid w:val="008E587F"/>
    <w:rsid w:val="008E58AA"/>
    <w:rsid w:val="008E690A"/>
    <w:rsid w:val="008E6D84"/>
    <w:rsid w:val="008E6EBB"/>
    <w:rsid w:val="008E7588"/>
    <w:rsid w:val="008E7610"/>
    <w:rsid w:val="008E7673"/>
    <w:rsid w:val="008F0F18"/>
    <w:rsid w:val="008F1AE6"/>
    <w:rsid w:val="008F1FA6"/>
    <w:rsid w:val="008F2081"/>
    <w:rsid w:val="008F21CE"/>
    <w:rsid w:val="008F3521"/>
    <w:rsid w:val="008F3A2A"/>
    <w:rsid w:val="008F3ED2"/>
    <w:rsid w:val="008F4D93"/>
    <w:rsid w:val="008F55EC"/>
    <w:rsid w:val="008F603F"/>
    <w:rsid w:val="008F616C"/>
    <w:rsid w:val="008F6426"/>
    <w:rsid w:val="008F6A95"/>
    <w:rsid w:val="008F787A"/>
    <w:rsid w:val="008F7A07"/>
    <w:rsid w:val="008F7B9A"/>
    <w:rsid w:val="0090006B"/>
    <w:rsid w:val="009002DD"/>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20B1"/>
    <w:rsid w:val="00912A76"/>
    <w:rsid w:val="00912E39"/>
    <w:rsid w:val="00913F45"/>
    <w:rsid w:val="0091413B"/>
    <w:rsid w:val="009148D8"/>
    <w:rsid w:val="009154B0"/>
    <w:rsid w:val="00915E99"/>
    <w:rsid w:val="009174DC"/>
    <w:rsid w:val="009177A6"/>
    <w:rsid w:val="00920086"/>
    <w:rsid w:val="00920193"/>
    <w:rsid w:val="00920754"/>
    <w:rsid w:val="00920E6C"/>
    <w:rsid w:val="009213AE"/>
    <w:rsid w:val="0092175B"/>
    <w:rsid w:val="009218E5"/>
    <w:rsid w:val="00922B49"/>
    <w:rsid w:val="00922FD5"/>
    <w:rsid w:val="00923257"/>
    <w:rsid w:val="009240BD"/>
    <w:rsid w:val="00924635"/>
    <w:rsid w:val="009254D5"/>
    <w:rsid w:val="00925A24"/>
    <w:rsid w:val="0092612C"/>
    <w:rsid w:val="00930EF5"/>
    <w:rsid w:val="009318EE"/>
    <w:rsid w:val="009333F7"/>
    <w:rsid w:val="009339B1"/>
    <w:rsid w:val="00934765"/>
    <w:rsid w:val="00936CD0"/>
    <w:rsid w:val="00937471"/>
    <w:rsid w:val="0093782E"/>
    <w:rsid w:val="00937A83"/>
    <w:rsid w:val="00937B2B"/>
    <w:rsid w:val="009401ED"/>
    <w:rsid w:val="00941AA7"/>
    <w:rsid w:val="009420C7"/>
    <w:rsid w:val="00942956"/>
    <w:rsid w:val="009434E7"/>
    <w:rsid w:val="009441C6"/>
    <w:rsid w:val="009444A2"/>
    <w:rsid w:val="009454ED"/>
    <w:rsid w:val="0094644E"/>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5C7"/>
    <w:rsid w:val="00960628"/>
    <w:rsid w:val="00961DBD"/>
    <w:rsid w:val="009632FC"/>
    <w:rsid w:val="00963700"/>
    <w:rsid w:val="00963A42"/>
    <w:rsid w:val="00963B56"/>
    <w:rsid w:val="00964867"/>
    <w:rsid w:val="00964DB0"/>
    <w:rsid w:val="00964F78"/>
    <w:rsid w:val="00966D2A"/>
    <w:rsid w:val="0096703B"/>
    <w:rsid w:val="00970DC3"/>
    <w:rsid w:val="00970FCA"/>
    <w:rsid w:val="00972498"/>
    <w:rsid w:val="0097250E"/>
    <w:rsid w:val="009728F2"/>
    <w:rsid w:val="00973F88"/>
    <w:rsid w:val="00973FA3"/>
    <w:rsid w:val="00973FDD"/>
    <w:rsid w:val="009747D8"/>
    <w:rsid w:val="009748F1"/>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A2A"/>
    <w:rsid w:val="009851E8"/>
    <w:rsid w:val="0098566A"/>
    <w:rsid w:val="00986707"/>
    <w:rsid w:val="009869AF"/>
    <w:rsid w:val="00986CCE"/>
    <w:rsid w:val="009870BD"/>
    <w:rsid w:val="0098769D"/>
    <w:rsid w:val="0098789E"/>
    <w:rsid w:val="00990251"/>
    <w:rsid w:val="00990C56"/>
    <w:rsid w:val="00991CB0"/>
    <w:rsid w:val="00991D5E"/>
    <w:rsid w:val="00991FAA"/>
    <w:rsid w:val="009921E7"/>
    <w:rsid w:val="00992CB3"/>
    <w:rsid w:val="0099410E"/>
    <w:rsid w:val="00994815"/>
    <w:rsid w:val="00995D05"/>
    <w:rsid w:val="00996015"/>
    <w:rsid w:val="00996C9F"/>
    <w:rsid w:val="00996EAE"/>
    <w:rsid w:val="00997829"/>
    <w:rsid w:val="009A00CE"/>
    <w:rsid w:val="009A0BA1"/>
    <w:rsid w:val="009A2FD6"/>
    <w:rsid w:val="009A34BA"/>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1E"/>
    <w:rsid w:val="009C109C"/>
    <w:rsid w:val="009C1B0D"/>
    <w:rsid w:val="009C2CDD"/>
    <w:rsid w:val="009C3D7E"/>
    <w:rsid w:val="009C4535"/>
    <w:rsid w:val="009C473A"/>
    <w:rsid w:val="009C5706"/>
    <w:rsid w:val="009C5FA4"/>
    <w:rsid w:val="009C611A"/>
    <w:rsid w:val="009C6286"/>
    <w:rsid w:val="009C6562"/>
    <w:rsid w:val="009C6D72"/>
    <w:rsid w:val="009C7273"/>
    <w:rsid w:val="009C7CA7"/>
    <w:rsid w:val="009D064C"/>
    <w:rsid w:val="009D08D5"/>
    <w:rsid w:val="009D1796"/>
    <w:rsid w:val="009D1F77"/>
    <w:rsid w:val="009D20B8"/>
    <w:rsid w:val="009D3762"/>
    <w:rsid w:val="009D38BD"/>
    <w:rsid w:val="009D41DB"/>
    <w:rsid w:val="009D4343"/>
    <w:rsid w:val="009D466A"/>
    <w:rsid w:val="009D58E5"/>
    <w:rsid w:val="009D5FDA"/>
    <w:rsid w:val="009D662F"/>
    <w:rsid w:val="009D68E6"/>
    <w:rsid w:val="009D691A"/>
    <w:rsid w:val="009D7F6B"/>
    <w:rsid w:val="009E01FA"/>
    <w:rsid w:val="009E0CC3"/>
    <w:rsid w:val="009E12A5"/>
    <w:rsid w:val="009E1ADB"/>
    <w:rsid w:val="009E1FB7"/>
    <w:rsid w:val="009E2078"/>
    <w:rsid w:val="009E4689"/>
    <w:rsid w:val="009E47AA"/>
    <w:rsid w:val="009E4A23"/>
    <w:rsid w:val="009E4D1C"/>
    <w:rsid w:val="009E4F34"/>
    <w:rsid w:val="009E5B96"/>
    <w:rsid w:val="009E6C2F"/>
    <w:rsid w:val="009E77AF"/>
    <w:rsid w:val="009E78F4"/>
    <w:rsid w:val="009E79E3"/>
    <w:rsid w:val="009E7B82"/>
    <w:rsid w:val="009E7CE7"/>
    <w:rsid w:val="009F0C76"/>
    <w:rsid w:val="009F0D07"/>
    <w:rsid w:val="009F121A"/>
    <w:rsid w:val="009F152F"/>
    <w:rsid w:val="009F28F1"/>
    <w:rsid w:val="009F2E0C"/>
    <w:rsid w:val="009F3858"/>
    <w:rsid w:val="009F3A26"/>
    <w:rsid w:val="009F4217"/>
    <w:rsid w:val="009F4236"/>
    <w:rsid w:val="009F5F20"/>
    <w:rsid w:val="009F65C9"/>
    <w:rsid w:val="009F7EDD"/>
    <w:rsid w:val="00A00BC6"/>
    <w:rsid w:val="00A012E8"/>
    <w:rsid w:val="00A01423"/>
    <w:rsid w:val="00A01489"/>
    <w:rsid w:val="00A01A37"/>
    <w:rsid w:val="00A0228B"/>
    <w:rsid w:val="00A02AF8"/>
    <w:rsid w:val="00A03799"/>
    <w:rsid w:val="00A03FB5"/>
    <w:rsid w:val="00A04284"/>
    <w:rsid w:val="00A047D1"/>
    <w:rsid w:val="00A054A1"/>
    <w:rsid w:val="00A054D7"/>
    <w:rsid w:val="00A0733E"/>
    <w:rsid w:val="00A075EE"/>
    <w:rsid w:val="00A07DC9"/>
    <w:rsid w:val="00A1021C"/>
    <w:rsid w:val="00A1070A"/>
    <w:rsid w:val="00A10841"/>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E9"/>
    <w:rsid w:val="00A429B1"/>
    <w:rsid w:val="00A43184"/>
    <w:rsid w:val="00A4377E"/>
    <w:rsid w:val="00A43941"/>
    <w:rsid w:val="00A43F09"/>
    <w:rsid w:val="00A44972"/>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5E2"/>
    <w:rsid w:val="00A56994"/>
    <w:rsid w:val="00A56D04"/>
    <w:rsid w:val="00A57352"/>
    <w:rsid w:val="00A5792A"/>
    <w:rsid w:val="00A60470"/>
    <w:rsid w:val="00A60C2B"/>
    <w:rsid w:val="00A60F78"/>
    <w:rsid w:val="00A61C81"/>
    <w:rsid w:val="00A62533"/>
    <w:rsid w:val="00A63226"/>
    <w:rsid w:val="00A633AA"/>
    <w:rsid w:val="00A63864"/>
    <w:rsid w:val="00A642C7"/>
    <w:rsid w:val="00A66809"/>
    <w:rsid w:val="00A6722E"/>
    <w:rsid w:val="00A67D72"/>
    <w:rsid w:val="00A7078A"/>
    <w:rsid w:val="00A7084F"/>
    <w:rsid w:val="00A71DC3"/>
    <w:rsid w:val="00A7213B"/>
    <w:rsid w:val="00A7268B"/>
    <w:rsid w:val="00A72A61"/>
    <w:rsid w:val="00A73BD1"/>
    <w:rsid w:val="00A7415A"/>
    <w:rsid w:val="00A741AB"/>
    <w:rsid w:val="00A744D8"/>
    <w:rsid w:val="00A74852"/>
    <w:rsid w:val="00A74C86"/>
    <w:rsid w:val="00A75382"/>
    <w:rsid w:val="00A76198"/>
    <w:rsid w:val="00A7781F"/>
    <w:rsid w:val="00A806CB"/>
    <w:rsid w:val="00A81AD8"/>
    <w:rsid w:val="00A824AA"/>
    <w:rsid w:val="00A825D4"/>
    <w:rsid w:val="00A82EA0"/>
    <w:rsid w:val="00A83243"/>
    <w:rsid w:val="00A83CD2"/>
    <w:rsid w:val="00A83FA0"/>
    <w:rsid w:val="00A847D3"/>
    <w:rsid w:val="00A86C47"/>
    <w:rsid w:val="00A86FD4"/>
    <w:rsid w:val="00A911F8"/>
    <w:rsid w:val="00A9130B"/>
    <w:rsid w:val="00A924CC"/>
    <w:rsid w:val="00A9265E"/>
    <w:rsid w:val="00A92AB3"/>
    <w:rsid w:val="00A932FA"/>
    <w:rsid w:val="00A9333C"/>
    <w:rsid w:val="00A93813"/>
    <w:rsid w:val="00A942FF"/>
    <w:rsid w:val="00A9430E"/>
    <w:rsid w:val="00A96D84"/>
    <w:rsid w:val="00AA0B41"/>
    <w:rsid w:val="00AA1691"/>
    <w:rsid w:val="00AA2473"/>
    <w:rsid w:val="00AA2656"/>
    <w:rsid w:val="00AA28CA"/>
    <w:rsid w:val="00AA2BB4"/>
    <w:rsid w:val="00AA2DB6"/>
    <w:rsid w:val="00AA4AAD"/>
    <w:rsid w:val="00AA765A"/>
    <w:rsid w:val="00AA769E"/>
    <w:rsid w:val="00AA7A06"/>
    <w:rsid w:val="00AB0308"/>
    <w:rsid w:val="00AB10E8"/>
    <w:rsid w:val="00AB1EDC"/>
    <w:rsid w:val="00AB3554"/>
    <w:rsid w:val="00AB36F1"/>
    <w:rsid w:val="00AB3E7D"/>
    <w:rsid w:val="00AB5596"/>
    <w:rsid w:val="00AB560E"/>
    <w:rsid w:val="00AB59B4"/>
    <w:rsid w:val="00AB5ADC"/>
    <w:rsid w:val="00AB5C3E"/>
    <w:rsid w:val="00AB5E27"/>
    <w:rsid w:val="00AB6804"/>
    <w:rsid w:val="00AB6DEB"/>
    <w:rsid w:val="00AB6EBF"/>
    <w:rsid w:val="00AB6FCE"/>
    <w:rsid w:val="00AB744C"/>
    <w:rsid w:val="00AC0417"/>
    <w:rsid w:val="00AC0EE7"/>
    <w:rsid w:val="00AC19DF"/>
    <w:rsid w:val="00AC1EBA"/>
    <w:rsid w:val="00AC2F62"/>
    <w:rsid w:val="00AC3B7C"/>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A31"/>
    <w:rsid w:val="00AD3E14"/>
    <w:rsid w:val="00AD3E1D"/>
    <w:rsid w:val="00AD408A"/>
    <w:rsid w:val="00AD448F"/>
    <w:rsid w:val="00AD4ABE"/>
    <w:rsid w:val="00AD562A"/>
    <w:rsid w:val="00AD577A"/>
    <w:rsid w:val="00AD5EA0"/>
    <w:rsid w:val="00AD63A6"/>
    <w:rsid w:val="00AD6A35"/>
    <w:rsid w:val="00AD6D65"/>
    <w:rsid w:val="00AE0A91"/>
    <w:rsid w:val="00AE0D87"/>
    <w:rsid w:val="00AE11A7"/>
    <w:rsid w:val="00AE20D9"/>
    <w:rsid w:val="00AE2D60"/>
    <w:rsid w:val="00AE4020"/>
    <w:rsid w:val="00AE48D3"/>
    <w:rsid w:val="00AE50C7"/>
    <w:rsid w:val="00AE562E"/>
    <w:rsid w:val="00AE7A77"/>
    <w:rsid w:val="00AF0653"/>
    <w:rsid w:val="00AF0678"/>
    <w:rsid w:val="00AF073D"/>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0DC8"/>
    <w:rsid w:val="00B02866"/>
    <w:rsid w:val="00B030D9"/>
    <w:rsid w:val="00B03711"/>
    <w:rsid w:val="00B03CAC"/>
    <w:rsid w:val="00B03E1D"/>
    <w:rsid w:val="00B03F1E"/>
    <w:rsid w:val="00B0468E"/>
    <w:rsid w:val="00B05044"/>
    <w:rsid w:val="00B05B81"/>
    <w:rsid w:val="00B05D1C"/>
    <w:rsid w:val="00B06489"/>
    <w:rsid w:val="00B06F04"/>
    <w:rsid w:val="00B07398"/>
    <w:rsid w:val="00B113FF"/>
    <w:rsid w:val="00B120E4"/>
    <w:rsid w:val="00B13B09"/>
    <w:rsid w:val="00B15A0A"/>
    <w:rsid w:val="00B168CA"/>
    <w:rsid w:val="00B16A99"/>
    <w:rsid w:val="00B17112"/>
    <w:rsid w:val="00B1784F"/>
    <w:rsid w:val="00B17951"/>
    <w:rsid w:val="00B20425"/>
    <w:rsid w:val="00B209F7"/>
    <w:rsid w:val="00B20FC8"/>
    <w:rsid w:val="00B21329"/>
    <w:rsid w:val="00B214A4"/>
    <w:rsid w:val="00B21890"/>
    <w:rsid w:val="00B21F56"/>
    <w:rsid w:val="00B22873"/>
    <w:rsid w:val="00B22BA1"/>
    <w:rsid w:val="00B249D7"/>
    <w:rsid w:val="00B25278"/>
    <w:rsid w:val="00B265CF"/>
    <w:rsid w:val="00B26AD6"/>
    <w:rsid w:val="00B308E4"/>
    <w:rsid w:val="00B30AC2"/>
    <w:rsid w:val="00B30E86"/>
    <w:rsid w:val="00B30EAB"/>
    <w:rsid w:val="00B31590"/>
    <w:rsid w:val="00B32476"/>
    <w:rsid w:val="00B3266A"/>
    <w:rsid w:val="00B3361F"/>
    <w:rsid w:val="00B33638"/>
    <w:rsid w:val="00B33BDE"/>
    <w:rsid w:val="00B343FA"/>
    <w:rsid w:val="00B350A5"/>
    <w:rsid w:val="00B35EA3"/>
    <w:rsid w:val="00B36211"/>
    <w:rsid w:val="00B3661B"/>
    <w:rsid w:val="00B37D02"/>
    <w:rsid w:val="00B408A4"/>
    <w:rsid w:val="00B412C2"/>
    <w:rsid w:val="00B41D67"/>
    <w:rsid w:val="00B43512"/>
    <w:rsid w:val="00B4485A"/>
    <w:rsid w:val="00B452C5"/>
    <w:rsid w:val="00B453EA"/>
    <w:rsid w:val="00B45465"/>
    <w:rsid w:val="00B45700"/>
    <w:rsid w:val="00B458A3"/>
    <w:rsid w:val="00B45CC2"/>
    <w:rsid w:val="00B467F3"/>
    <w:rsid w:val="00B46DCA"/>
    <w:rsid w:val="00B47A14"/>
    <w:rsid w:val="00B47B93"/>
    <w:rsid w:val="00B50490"/>
    <w:rsid w:val="00B518DA"/>
    <w:rsid w:val="00B518FC"/>
    <w:rsid w:val="00B54840"/>
    <w:rsid w:val="00B55EE7"/>
    <w:rsid w:val="00B567C0"/>
    <w:rsid w:val="00B56AF0"/>
    <w:rsid w:val="00B56C9D"/>
    <w:rsid w:val="00B5716D"/>
    <w:rsid w:val="00B571BD"/>
    <w:rsid w:val="00B575A1"/>
    <w:rsid w:val="00B60305"/>
    <w:rsid w:val="00B608B9"/>
    <w:rsid w:val="00B6221C"/>
    <w:rsid w:val="00B6224E"/>
    <w:rsid w:val="00B6260C"/>
    <w:rsid w:val="00B63369"/>
    <w:rsid w:val="00B639AF"/>
    <w:rsid w:val="00B65077"/>
    <w:rsid w:val="00B6508C"/>
    <w:rsid w:val="00B66494"/>
    <w:rsid w:val="00B66EFD"/>
    <w:rsid w:val="00B674A5"/>
    <w:rsid w:val="00B67ABA"/>
    <w:rsid w:val="00B707A4"/>
    <w:rsid w:val="00B71E50"/>
    <w:rsid w:val="00B730C0"/>
    <w:rsid w:val="00B73F8D"/>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3241"/>
    <w:rsid w:val="00B833F1"/>
    <w:rsid w:val="00B83702"/>
    <w:rsid w:val="00B839BB"/>
    <w:rsid w:val="00B8482E"/>
    <w:rsid w:val="00B84A9F"/>
    <w:rsid w:val="00B84AC2"/>
    <w:rsid w:val="00B84B13"/>
    <w:rsid w:val="00B84D94"/>
    <w:rsid w:val="00B84EB1"/>
    <w:rsid w:val="00B8642D"/>
    <w:rsid w:val="00B869B3"/>
    <w:rsid w:val="00B90899"/>
    <w:rsid w:val="00B91FC3"/>
    <w:rsid w:val="00B94582"/>
    <w:rsid w:val="00B947FA"/>
    <w:rsid w:val="00B94F17"/>
    <w:rsid w:val="00B952DE"/>
    <w:rsid w:val="00B95F4B"/>
    <w:rsid w:val="00B95FB9"/>
    <w:rsid w:val="00B960CF"/>
    <w:rsid w:val="00B96326"/>
    <w:rsid w:val="00B96B8E"/>
    <w:rsid w:val="00B96D9D"/>
    <w:rsid w:val="00B96DD8"/>
    <w:rsid w:val="00B96E51"/>
    <w:rsid w:val="00B970BB"/>
    <w:rsid w:val="00B97F38"/>
    <w:rsid w:val="00BA09B8"/>
    <w:rsid w:val="00BA0D35"/>
    <w:rsid w:val="00BA1AD2"/>
    <w:rsid w:val="00BA2BB7"/>
    <w:rsid w:val="00BA2BC7"/>
    <w:rsid w:val="00BA2D28"/>
    <w:rsid w:val="00BA3102"/>
    <w:rsid w:val="00BA3243"/>
    <w:rsid w:val="00BA3FE9"/>
    <w:rsid w:val="00BA45C5"/>
    <w:rsid w:val="00BA5E6A"/>
    <w:rsid w:val="00BA6504"/>
    <w:rsid w:val="00BA6B43"/>
    <w:rsid w:val="00BA70B6"/>
    <w:rsid w:val="00BA70CC"/>
    <w:rsid w:val="00BA77B1"/>
    <w:rsid w:val="00BA7C6A"/>
    <w:rsid w:val="00BA7D78"/>
    <w:rsid w:val="00BB146E"/>
    <w:rsid w:val="00BB1574"/>
    <w:rsid w:val="00BB15E2"/>
    <w:rsid w:val="00BB193D"/>
    <w:rsid w:val="00BB1A73"/>
    <w:rsid w:val="00BB3945"/>
    <w:rsid w:val="00BB39A1"/>
    <w:rsid w:val="00BB3A4E"/>
    <w:rsid w:val="00BB41EC"/>
    <w:rsid w:val="00BB5233"/>
    <w:rsid w:val="00BB6253"/>
    <w:rsid w:val="00BB64FD"/>
    <w:rsid w:val="00BB6B1D"/>
    <w:rsid w:val="00BB6B4D"/>
    <w:rsid w:val="00BB73F3"/>
    <w:rsid w:val="00BB7E9D"/>
    <w:rsid w:val="00BC1417"/>
    <w:rsid w:val="00BC1AC2"/>
    <w:rsid w:val="00BC323C"/>
    <w:rsid w:val="00BC3FBC"/>
    <w:rsid w:val="00BC445D"/>
    <w:rsid w:val="00BC475E"/>
    <w:rsid w:val="00BC5CB1"/>
    <w:rsid w:val="00BC63B7"/>
    <w:rsid w:val="00BC7483"/>
    <w:rsid w:val="00BD0C63"/>
    <w:rsid w:val="00BD0F15"/>
    <w:rsid w:val="00BD1234"/>
    <w:rsid w:val="00BD1C90"/>
    <w:rsid w:val="00BD1EE2"/>
    <w:rsid w:val="00BD1FE6"/>
    <w:rsid w:val="00BD2CCD"/>
    <w:rsid w:val="00BD2F6C"/>
    <w:rsid w:val="00BD391A"/>
    <w:rsid w:val="00BD522F"/>
    <w:rsid w:val="00BD5553"/>
    <w:rsid w:val="00BD5BFC"/>
    <w:rsid w:val="00BD6077"/>
    <w:rsid w:val="00BD61B0"/>
    <w:rsid w:val="00BD6BF9"/>
    <w:rsid w:val="00BD6DB7"/>
    <w:rsid w:val="00BD7071"/>
    <w:rsid w:val="00BD7543"/>
    <w:rsid w:val="00BD79FF"/>
    <w:rsid w:val="00BE0366"/>
    <w:rsid w:val="00BE1838"/>
    <w:rsid w:val="00BE3726"/>
    <w:rsid w:val="00BE387F"/>
    <w:rsid w:val="00BE3AF9"/>
    <w:rsid w:val="00BE3BF2"/>
    <w:rsid w:val="00BE3D99"/>
    <w:rsid w:val="00BE4873"/>
    <w:rsid w:val="00BE4D4E"/>
    <w:rsid w:val="00BE5BA5"/>
    <w:rsid w:val="00BE5DDD"/>
    <w:rsid w:val="00BE6281"/>
    <w:rsid w:val="00BE6EF1"/>
    <w:rsid w:val="00BE7BD3"/>
    <w:rsid w:val="00BE7E69"/>
    <w:rsid w:val="00BE7EC5"/>
    <w:rsid w:val="00BF02CF"/>
    <w:rsid w:val="00BF0425"/>
    <w:rsid w:val="00BF123A"/>
    <w:rsid w:val="00BF22F9"/>
    <w:rsid w:val="00BF300E"/>
    <w:rsid w:val="00BF4AA8"/>
    <w:rsid w:val="00BF503C"/>
    <w:rsid w:val="00BF604D"/>
    <w:rsid w:val="00BF6422"/>
    <w:rsid w:val="00BF7AE6"/>
    <w:rsid w:val="00BF7AF4"/>
    <w:rsid w:val="00C002AF"/>
    <w:rsid w:val="00C002E7"/>
    <w:rsid w:val="00C00660"/>
    <w:rsid w:val="00C0097C"/>
    <w:rsid w:val="00C013C1"/>
    <w:rsid w:val="00C0253A"/>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8C1"/>
    <w:rsid w:val="00C12CA1"/>
    <w:rsid w:val="00C136DE"/>
    <w:rsid w:val="00C15021"/>
    <w:rsid w:val="00C1596C"/>
    <w:rsid w:val="00C1656B"/>
    <w:rsid w:val="00C16810"/>
    <w:rsid w:val="00C16B09"/>
    <w:rsid w:val="00C1724B"/>
    <w:rsid w:val="00C17998"/>
    <w:rsid w:val="00C17AFC"/>
    <w:rsid w:val="00C20261"/>
    <w:rsid w:val="00C206F4"/>
    <w:rsid w:val="00C208A1"/>
    <w:rsid w:val="00C20EBA"/>
    <w:rsid w:val="00C21132"/>
    <w:rsid w:val="00C219A7"/>
    <w:rsid w:val="00C22642"/>
    <w:rsid w:val="00C22CBC"/>
    <w:rsid w:val="00C24651"/>
    <w:rsid w:val="00C24F7D"/>
    <w:rsid w:val="00C25019"/>
    <w:rsid w:val="00C2526C"/>
    <w:rsid w:val="00C27F16"/>
    <w:rsid w:val="00C313B6"/>
    <w:rsid w:val="00C3176B"/>
    <w:rsid w:val="00C31E38"/>
    <w:rsid w:val="00C3222A"/>
    <w:rsid w:val="00C32637"/>
    <w:rsid w:val="00C32BEA"/>
    <w:rsid w:val="00C32E6C"/>
    <w:rsid w:val="00C33561"/>
    <w:rsid w:val="00C337C7"/>
    <w:rsid w:val="00C3391E"/>
    <w:rsid w:val="00C353DB"/>
    <w:rsid w:val="00C35A57"/>
    <w:rsid w:val="00C36528"/>
    <w:rsid w:val="00C3718D"/>
    <w:rsid w:val="00C37760"/>
    <w:rsid w:val="00C409BB"/>
    <w:rsid w:val="00C40F28"/>
    <w:rsid w:val="00C41542"/>
    <w:rsid w:val="00C4161A"/>
    <w:rsid w:val="00C416E0"/>
    <w:rsid w:val="00C41D46"/>
    <w:rsid w:val="00C431D3"/>
    <w:rsid w:val="00C44461"/>
    <w:rsid w:val="00C46671"/>
    <w:rsid w:val="00C475A7"/>
    <w:rsid w:val="00C47796"/>
    <w:rsid w:val="00C47892"/>
    <w:rsid w:val="00C47BE3"/>
    <w:rsid w:val="00C47F5B"/>
    <w:rsid w:val="00C501BB"/>
    <w:rsid w:val="00C51406"/>
    <w:rsid w:val="00C5199A"/>
    <w:rsid w:val="00C523EF"/>
    <w:rsid w:val="00C53AE0"/>
    <w:rsid w:val="00C543DC"/>
    <w:rsid w:val="00C54887"/>
    <w:rsid w:val="00C54D6D"/>
    <w:rsid w:val="00C558D3"/>
    <w:rsid w:val="00C559CC"/>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4BF8"/>
    <w:rsid w:val="00C65227"/>
    <w:rsid w:val="00C65276"/>
    <w:rsid w:val="00C659D0"/>
    <w:rsid w:val="00C65BD1"/>
    <w:rsid w:val="00C66E20"/>
    <w:rsid w:val="00C67DE3"/>
    <w:rsid w:val="00C701D3"/>
    <w:rsid w:val="00C70493"/>
    <w:rsid w:val="00C71A55"/>
    <w:rsid w:val="00C72127"/>
    <w:rsid w:val="00C724DE"/>
    <w:rsid w:val="00C72A69"/>
    <w:rsid w:val="00C7364B"/>
    <w:rsid w:val="00C738AB"/>
    <w:rsid w:val="00C73E16"/>
    <w:rsid w:val="00C74B16"/>
    <w:rsid w:val="00C7539A"/>
    <w:rsid w:val="00C754D1"/>
    <w:rsid w:val="00C7561C"/>
    <w:rsid w:val="00C756FC"/>
    <w:rsid w:val="00C7658E"/>
    <w:rsid w:val="00C76DD5"/>
    <w:rsid w:val="00C77139"/>
    <w:rsid w:val="00C7739F"/>
    <w:rsid w:val="00C77EE9"/>
    <w:rsid w:val="00C80219"/>
    <w:rsid w:val="00C8092F"/>
    <w:rsid w:val="00C8149E"/>
    <w:rsid w:val="00C84F91"/>
    <w:rsid w:val="00C84FE5"/>
    <w:rsid w:val="00C8513C"/>
    <w:rsid w:val="00C855F5"/>
    <w:rsid w:val="00C85912"/>
    <w:rsid w:val="00C85935"/>
    <w:rsid w:val="00C87043"/>
    <w:rsid w:val="00C876EF"/>
    <w:rsid w:val="00C91333"/>
    <w:rsid w:val="00C927DC"/>
    <w:rsid w:val="00C92DA7"/>
    <w:rsid w:val="00C92FFD"/>
    <w:rsid w:val="00C9308C"/>
    <w:rsid w:val="00C93C9F"/>
    <w:rsid w:val="00C94813"/>
    <w:rsid w:val="00C948DB"/>
    <w:rsid w:val="00C9492C"/>
    <w:rsid w:val="00C949C8"/>
    <w:rsid w:val="00C95893"/>
    <w:rsid w:val="00C95A55"/>
    <w:rsid w:val="00C95B54"/>
    <w:rsid w:val="00C95C6F"/>
    <w:rsid w:val="00C95CAB"/>
    <w:rsid w:val="00C9674E"/>
    <w:rsid w:val="00C9688E"/>
    <w:rsid w:val="00C97563"/>
    <w:rsid w:val="00C978D4"/>
    <w:rsid w:val="00CA0915"/>
    <w:rsid w:val="00CA0C90"/>
    <w:rsid w:val="00CA1661"/>
    <w:rsid w:val="00CA1FCE"/>
    <w:rsid w:val="00CA2176"/>
    <w:rsid w:val="00CA31B2"/>
    <w:rsid w:val="00CA3447"/>
    <w:rsid w:val="00CA368D"/>
    <w:rsid w:val="00CA467E"/>
    <w:rsid w:val="00CA4E21"/>
    <w:rsid w:val="00CA550B"/>
    <w:rsid w:val="00CA5C50"/>
    <w:rsid w:val="00CA5EC8"/>
    <w:rsid w:val="00CA65A0"/>
    <w:rsid w:val="00CA6795"/>
    <w:rsid w:val="00CA700D"/>
    <w:rsid w:val="00CB16A3"/>
    <w:rsid w:val="00CB1758"/>
    <w:rsid w:val="00CB26BA"/>
    <w:rsid w:val="00CB28F4"/>
    <w:rsid w:val="00CB2E3C"/>
    <w:rsid w:val="00CB4B95"/>
    <w:rsid w:val="00CB5056"/>
    <w:rsid w:val="00CB5467"/>
    <w:rsid w:val="00CB6514"/>
    <w:rsid w:val="00CC0227"/>
    <w:rsid w:val="00CC0EC8"/>
    <w:rsid w:val="00CC1265"/>
    <w:rsid w:val="00CC2A34"/>
    <w:rsid w:val="00CC32A7"/>
    <w:rsid w:val="00CC33F2"/>
    <w:rsid w:val="00CC3524"/>
    <w:rsid w:val="00CC3978"/>
    <w:rsid w:val="00CC3D92"/>
    <w:rsid w:val="00CC4274"/>
    <w:rsid w:val="00CC4A2B"/>
    <w:rsid w:val="00CC4CE1"/>
    <w:rsid w:val="00CC4E5A"/>
    <w:rsid w:val="00CC5E3D"/>
    <w:rsid w:val="00CC65B6"/>
    <w:rsid w:val="00CC694F"/>
    <w:rsid w:val="00CD0861"/>
    <w:rsid w:val="00CD1169"/>
    <w:rsid w:val="00CD2346"/>
    <w:rsid w:val="00CD25E8"/>
    <w:rsid w:val="00CD3413"/>
    <w:rsid w:val="00CD3BF6"/>
    <w:rsid w:val="00CD4B40"/>
    <w:rsid w:val="00CD571E"/>
    <w:rsid w:val="00CD580A"/>
    <w:rsid w:val="00CD5FE2"/>
    <w:rsid w:val="00CD793B"/>
    <w:rsid w:val="00CE09C4"/>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2231"/>
    <w:rsid w:val="00CF232D"/>
    <w:rsid w:val="00CF2E12"/>
    <w:rsid w:val="00CF5120"/>
    <w:rsid w:val="00CF532E"/>
    <w:rsid w:val="00CF5365"/>
    <w:rsid w:val="00CF62B7"/>
    <w:rsid w:val="00CF6976"/>
    <w:rsid w:val="00CF77B9"/>
    <w:rsid w:val="00CF7D24"/>
    <w:rsid w:val="00D00F37"/>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3D"/>
    <w:rsid w:val="00D077EB"/>
    <w:rsid w:val="00D07B62"/>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5AF4"/>
    <w:rsid w:val="00D46C0E"/>
    <w:rsid w:val="00D47747"/>
    <w:rsid w:val="00D478EE"/>
    <w:rsid w:val="00D47D5D"/>
    <w:rsid w:val="00D47F2D"/>
    <w:rsid w:val="00D500A8"/>
    <w:rsid w:val="00D50CA4"/>
    <w:rsid w:val="00D513D2"/>
    <w:rsid w:val="00D517E9"/>
    <w:rsid w:val="00D52B2A"/>
    <w:rsid w:val="00D5377D"/>
    <w:rsid w:val="00D53954"/>
    <w:rsid w:val="00D53966"/>
    <w:rsid w:val="00D53A71"/>
    <w:rsid w:val="00D53EB9"/>
    <w:rsid w:val="00D54BB3"/>
    <w:rsid w:val="00D557FD"/>
    <w:rsid w:val="00D55C89"/>
    <w:rsid w:val="00D5617C"/>
    <w:rsid w:val="00D562D0"/>
    <w:rsid w:val="00D56344"/>
    <w:rsid w:val="00D56742"/>
    <w:rsid w:val="00D60520"/>
    <w:rsid w:val="00D609E1"/>
    <w:rsid w:val="00D6328B"/>
    <w:rsid w:val="00D63511"/>
    <w:rsid w:val="00D6436F"/>
    <w:rsid w:val="00D64DB3"/>
    <w:rsid w:val="00D66CD3"/>
    <w:rsid w:val="00D67F9F"/>
    <w:rsid w:val="00D704CB"/>
    <w:rsid w:val="00D71DA8"/>
    <w:rsid w:val="00D71DC6"/>
    <w:rsid w:val="00D725BF"/>
    <w:rsid w:val="00D72A42"/>
    <w:rsid w:val="00D72D98"/>
    <w:rsid w:val="00D73D8E"/>
    <w:rsid w:val="00D74030"/>
    <w:rsid w:val="00D742B4"/>
    <w:rsid w:val="00D746DF"/>
    <w:rsid w:val="00D75D53"/>
    <w:rsid w:val="00D75F80"/>
    <w:rsid w:val="00D76D3B"/>
    <w:rsid w:val="00D77A42"/>
    <w:rsid w:val="00D77CB7"/>
    <w:rsid w:val="00D8043F"/>
    <w:rsid w:val="00D80AD6"/>
    <w:rsid w:val="00D818DB"/>
    <w:rsid w:val="00D81BFE"/>
    <w:rsid w:val="00D81CAF"/>
    <w:rsid w:val="00D81E9E"/>
    <w:rsid w:val="00D822A8"/>
    <w:rsid w:val="00D822EA"/>
    <w:rsid w:val="00D823F9"/>
    <w:rsid w:val="00D824B2"/>
    <w:rsid w:val="00D826CF"/>
    <w:rsid w:val="00D8308F"/>
    <w:rsid w:val="00D83137"/>
    <w:rsid w:val="00D839DF"/>
    <w:rsid w:val="00D83E4E"/>
    <w:rsid w:val="00D8418E"/>
    <w:rsid w:val="00D84888"/>
    <w:rsid w:val="00D84D53"/>
    <w:rsid w:val="00D86234"/>
    <w:rsid w:val="00D86B5D"/>
    <w:rsid w:val="00D86B9E"/>
    <w:rsid w:val="00D878B5"/>
    <w:rsid w:val="00D87A25"/>
    <w:rsid w:val="00D87F0E"/>
    <w:rsid w:val="00D87FA0"/>
    <w:rsid w:val="00D901E7"/>
    <w:rsid w:val="00D902D0"/>
    <w:rsid w:val="00D903C3"/>
    <w:rsid w:val="00D9103E"/>
    <w:rsid w:val="00D91072"/>
    <w:rsid w:val="00D913B5"/>
    <w:rsid w:val="00D92CD9"/>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825"/>
    <w:rsid w:val="00DA4178"/>
    <w:rsid w:val="00DA5EAB"/>
    <w:rsid w:val="00DA6487"/>
    <w:rsid w:val="00DA6A76"/>
    <w:rsid w:val="00DA7554"/>
    <w:rsid w:val="00DA7799"/>
    <w:rsid w:val="00DB0434"/>
    <w:rsid w:val="00DB200D"/>
    <w:rsid w:val="00DB2A5C"/>
    <w:rsid w:val="00DB3CE5"/>
    <w:rsid w:val="00DB4455"/>
    <w:rsid w:val="00DB5860"/>
    <w:rsid w:val="00DB5B96"/>
    <w:rsid w:val="00DB5D57"/>
    <w:rsid w:val="00DB65AB"/>
    <w:rsid w:val="00DB690E"/>
    <w:rsid w:val="00DB6AE9"/>
    <w:rsid w:val="00DB6E02"/>
    <w:rsid w:val="00DB74E9"/>
    <w:rsid w:val="00DB76D2"/>
    <w:rsid w:val="00DC04CC"/>
    <w:rsid w:val="00DC06A7"/>
    <w:rsid w:val="00DC1A6E"/>
    <w:rsid w:val="00DC1E1C"/>
    <w:rsid w:val="00DC1ED3"/>
    <w:rsid w:val="00DC1F19"/>
    <w:rsid w:val="00DC3894"/>
    <w:rsid w:val="00DC3BB4"/>
    <w:rsid w:val="00DC3EAE"/>
    <w:rsid w:val="00DC5581"/>
    <w:rsid w:val="00DC6FC4"/>
    <w:rsid w:val="00DC7071"/>
    <w:rsid w:val="00DC739F"/>
    <w:rsid w:val="00DC7C9B"/>
    <w:rsid w:val="00DD06EB"/>
    <w:rsid w:val="00DD20D3"/>
    <w:rsid w:val="00DD23E7"/>
    <w:rsid w:val="00DD269D"/>
    <w:rsid w:val="00DD2D36"/>
    <w:rsid w:val="00DD30B8"/>
    <w:rsid w:val="00DD50CC"/>
    <w:rsid w:val="00DD60A5"/>
    <w:rsid w:val="00DD60CF"/>
    <w:rsid w:val="00DD648B"/>
    <w:rsid w:val="00DD6B12"/>
    <w:rsid w:val="00DD6F55"/>
    <w:rsid w:val="00DD74E1"/>
    <w:rsid w:val="00DE01E8"/>
    <w:rsid w:val="00DE088E"/>
    <w:rsid w:val="00DE101C"/>
    <w:rsid w:val="00DE2620"/>
    <w:rsid w:val="00DE396F"/>
    <w:rsid w:val="00DE455E"/>
    <w:rsid w:val="00DE4658"/>
    <w:rsid w:val="00DE4674"/>
    <w:rsid w:val="00DE4E6E"/>
    <w:rsid w:val="00DE50B9"/>
    <w:rsid w:val="00DE549E"/>
    <w:rsid w:val="00DE6E00"/>
    <w:rsid w:val="00DE7350"/>
    <w:rsid w:val="00DE7726"/>
    <w:rsid w:val="00DE7BE4"/>
    <w:rsid w:val="00DF0A62"/>
    <w:rsid w:val="00DF1BDB"/>
    <w:rsid w:val="00DF23A0"/>
    <w:rsid w:val="00DF2C5B"/>
    <w:rsid w:val="00DF3779"/>
    <w:rsid w:val="00DF3856"/>
    <w:rsid w:val="00DF4AC7"/>
    <w:rsid w:val="00DF500B"/>
    <w:rsid w:val="00DF76F0"/>
    <w:rsid w:val="00E00446"/>
    <w:rsid w:val="00E0145A"/>
    <w:rsid w:val="00E01AF4"/>
    <w:rsid w:val="00E01B00"/>
    <w:rsid w:val="00E01B19"/>
    <w:rsid w:val="00E02F5E"/>
    <w:rsid w:val="00E033EC"/>
    <w:rsid w:val="00E04573"/>
    <w:rsid w:val="00E055A2"/>
    <w:rsid w:val="00E05719"/>
    <w:rsid w:val="00E05A2C"/>
    <w:rsid w:val="00E063D9"/>
    <w:rsid w:val="00E0782F"/>
    <w:rsid w:val="00E079A7"/>
    <w:rsid w:val="00E1004A"/>
    <w:rsid w:val="00E10B9F"/>
    <w:rsid w:val="00E11091"/>
    <w:rsid w:val="00E11216"/>
    <w:rsid w:val="00E11618"/>
    <w:rsid w:val="00E118C4"/>
    <w:rsid w:val="00E11BA4"/>
    <w:rsid w:val="00E11CB7"/>
    <w:rsid w:val="00E1457F"/>
    <w:rsid w:val="00E14A0E"/>
    <w:rsid w:val="00E14EF3"/>
    <w:rsid w:val="00E14F11"/>
    <w:rsid w:val="00E1517D"/>
    <w:rsid w:val="00E165AB"/>
    <w:rsid w:val="00E16BA7"/>
    <w:rsid w:val="00E175AE"/>
    <w:rsid w:val="00E17716"/>
    <w:rsid w:val="00E17FC0"/>
    <w:rsid w:val="00E20E09"/>
    <w:rsid w:val="00E232F3"/>
    <w:rsid w:val="00E23C53"/>
    <w:rsid w:val="00E245EB"/>
    <w:rsid w:val="00E25C9D"/>
    <w:rsid w:val="00E27F41"/>
    <w:rsid w:val="00E30C6C"/>
    <w:rsid w:val="00E313E6"/>
    <w:rsid w:val="00E318FD"/>
    <w:rsid w:val="00E31F83"/>
    <w:rsid w:val="00E320D3"/>
    <w:rsid w:val="00E33975"/>
    <w:rsid w:val="00E339B3"/>
    <w:rsid w:val="00E33B26"/>
    <w:rsid w:val="00E341C1"/>
    <w:rsid w:val="00E3698F"/>
    <w:rsid w:val="00E36A8F"/>
    <w:rsid w:val="00E370D4"/>
    <w:rsid w:val="00E37838"/>
    <w:rsid w:val="00E37CAB"/>
    <w:rsid w:val="00E37D66"/>
    <w:rsid w:val="00E37EEB"/>
    <w:rsid w:val="00E40AE9"/>
    <w:rsid w:val="00E4140F"/>
    <w:rsid w:val="00E4161C"/>
    <w:rsid w:val="00E41FFA"/>
    <w:rsid w:val="00E420FF"/>
    <w:rsid w:val="00E42211"/>
    <w:rsid w:val="00E42276"/>
    <w:rsid w:val="00E42A65"/>
    <w:rsid w:val="00E4303F"/>
    <w:rsid w:val="00E44763"/>
    <w:rsid w:val="00E447EA"/>
    <w:rsid w:val="00E460A0"/>
    <w:rsid w:val="00E465D1"/>
    <w:rsid w:val="00E46A98"/>
    <w:rsid w:val="00E46CC6"/>
    <w:rsid w:val="00E474EE"/>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C18"/>
    <w:rsid w:val="00E642EC"/>
    <w:rsid w:val="00E64495"/>
    <w:rsid w:val="00E65048"/>
    <w:rsid w:val="00E6551B"/>
    <w:rsid w:val="00E6683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D4"/>
    <w:rsid w:val="00E858F9"/>
    <w:rsid w:val="00E85900"/>
    <w:rsid w:val="00E85F86"/>
    <w:rsid w:val="00E8628A"/>
    <w:rsid w:val="00E8672D"/>
    <w:rsid w:val="00E8691A"/>
    <w:rsid w:val="00E86BA3"/>
    <w:rsid w:val="00E86BF0"/>
    <w:rsid w:val="00E8706B"/>
    <w:rsid w:val="00E87769"/>
    <w:rsid w:val="00E87D69"/>
    <w:rsid w:val="00E90D85"/>
    <w:rsid w:val="00E90DB9"/>
    <w:rsid w:val="00E92112"/>
    <w:rsid w:val="00E92397"/>
    <w:rsid w:val="00E92442"/>
    <w:rsid w:val="00E92ACE"/>
    <w:rsid w:val="00E940CB"/>
    <w:rsid w:val="00E9442A"/>
    <w:rsid w:val="00E9450E"/>
    <w:rsid w:val="00E94C1C"/>
    <w:rsid w:val="00E94E99"/>
    <w:rsid w:val="00E95C5C"/>
    <w:rsid w:val="00E9663A"/>
    <w:rsid w:val="00E97092"/>
    <w:rsid w:val="00E9738D"/>
    <w:rsid w:val="00E97817"/>
    <w:rsid w:val="00EA02F9"/>
    <w:rsid w:val="00EA09E4"/>
    <w:rsid w:val="00EA0E0C"/>
    <w:rsid w:val="00EA24D4"/>
    <w:rsid w:val="00EA25F4"/>
    <w:rsid w:val="00EA3F64"/>
    <w:rsid w:val="00EA3F97"/>
    <w:rsid w:val="00EA42AC"/>
    <w:rsid w:val="00EA4502"/>
    <w:rsid w:val="00EA5AAC"/>
    <w:rsid w:val="00EA6B81"/>
    <w:rsid w:val="00EA6B91"/>
    <w:rsid w:val="00EA6E17"/>
    <w:rsid w:val="00EB02B6"/>
    <w:rsid w:val="00EB1D79"/>
    <w:rsid w:val="00EB28AE"/>
    <w:rsid w:val="00EB3418"/>
    <w:rsid w:val="00EB4DDF"/>
    <w:rsid w:val="00EB507C"/>
    <w:rsid w:val="00EB5838"/>
    <w:rsid w:val="00EB5A5F"/>
    <w:rsid w:val="00EB7D2D"/>
    <w:rsid w:val="00EC007C"/>
    <w:rsid w:val="00EC03FD"/>
    <w:rsid w:val="00EC1BCB"/>
    <w:rsid w:val="00EC1C36"/>
    <w:rsid w:val="00EC248F"/>
    <w:rsid w:val="00EC2546"/>
    <w:rsid w:val="00EC302B"/>
    <w:rsid w:val="00EC30E1"/>
    <w:rsid w:val="00EC31EB"/>
    <w:rsid w:val="00EC40D8"/>
    <w:rsid w:val="00EC473C"/>
    <w:rsid w:val="00EC62B3"/>
    <w:rsid w:val="00EC7914"/>
    <w:rsid w:val="00EC7A16"/>
    <w:rsid w:val="00ED0E22"/>
    <w:rsid w:val="00ED1424"/>
    <w:rsid w:val="00ED1695"/>
    <w:rsid w:val="00ED1949"/>
    <w:rsid w:val="00ED19F9"/>
    <w:rsid w:val="00ED1E5D"/>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64D"/>
    <w:rsid w:val="00EE6196"/>
    <w:rsid w:val="00EE64C3"/>
    <w:rsid w:val="00EE66A2"/>
    <w:rsid w:val="00EE75D1"/>
    <w:rsid w:val="00EE7CFC"/>
    <w:rsid w:val="00EE7D46"/>
    <w:rsid w:val="00EE7D58"/>
    <w:rsid w:val="00EF06D5"/>
    <w:rsid w:val="00EF109A"/>
    <w:rsid w:val="00EF15E9"/>
    <w:rsid w:val="00EF1B45"/>
    <w:rsid w:val="00EF26CE"/>
    <w:rsid w:val="00EF2EE5"/>
    <w:rsid w:val="00EF3BCC"/>
    <w:rsid w:val="00EF41C5"/>
    <w:rsid w:val="00EF43DF"/>
    <w:rsid w:val="00EF60BF"/>
    <w:rsid w:val="00EF65B6"/>
    <w:rsid w:val="00EF680A"/>
    <w:rsid w:val="00EF6C02"/>
    <w:rsid w:val="00EF761C"/>
    <w:rsid w:val="00F008DB"/>
    <w:rsid w:val="00F00DFC"/>
    <w:rsid w:val="00F00F1C"/>
    <w:rsid w:val="00F01173"/>
    <w:rsid w:val="00F0277F"/>
    <w:rsid w:val="00F03070"/>
    <w:rsid w:val="00F04007"/>
    <w:rsid w:val="00F04072"/>
    <w:rsid w:val="00F04CF8"/>
    <w:rsid w:val="00F056B4"/>
    <w:rsid w:val="00F056E7"/>
    <w:rsid w:val="00F06418"/>
    <w:rsid w:val="00F064D5"/>
    <w:rsid w:val="00F064F2"/>
    <w:rsid w:val="00F06540"/>
    <w:rsid w:val="00F071C7"/>
    <w:rsid w:val="00F07C15"/>
    <w:rsid w:val="00F101FA"/>
    <w:rsid w:val="00F10B12"/>
    <w:rsid w:val="00F11B4E"/>
    <w:rsid w:val="00F11E38"/>
    <w:rsid w:val="00F12519"/>
    <w:rsid w:val="00F12F2A"/>
    <w:rsid w:val="00F13334"/>
    <w:rsid w:val="00F13770"/>
    <w:rsid w:val="00F13870"/>
    <w:rsid w:val="00F13A27"/>
    <w:rsid w:val="00F13F46"/>
    <w:rsid w:val="00F14A7C"/>
    <w:rsid w:val="00F16C26"/>
    <w:rsid w:val="00F170E8"/>
    <w:rsid w:val="00F176D6"/>
    <w:rsid w:val="00F17D67"/>
    <w:rsid w:val="00F2003A"/>
    <w:rsid w:val="00F20581"/>
    <w:rsid w:val="00F20A6A"/>
    <w:rsid w:val="00F21EC9"/>
    <w:rsid w:val="00F22062"/>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4226"/>
    <w:rsid w:val="00F45421"/>
    <w:rsid w:val="00F46278"/>
    <w:rsid w:val="00F46A65"/>
    <w:rsid w:val="00F47EAB"/>
    <w:rsid w:val="00F50DCC"/>
    <w:rsid w:val="00F515D5"/>
    <w:rsid w:val="00F51DF1"/>
    <w:rsid w:val="00F52132"/>
    <w:rsid w:val="00F52FD6"/>
    <w:rsid w:val="00F537F8"/>
    <w:rsid w:val="00F55643"/>
    <w:rsid w:val="00F5569B"/>
    <w:rsid w:val="00F56291"/>
    <w:rsid w:val="00F566AD"/>
    <w:rsid w:val="00F5709D"/>
    <w:rsid w:val="00F5765C"/>
    <w:rsid w:val="00F600D1"/>
    <w:rsid w:val="00F61892"/>
    <w:rsid w:val="00F61B04"/>
    <w:rsid w:val="00F61C18"/>
    <w:rsid w:val="00F628BE"/>
    <w:rsid w:val="00F62E0E"/>
    <w:rsid w:val="00F63251"/>
    <w:rsid w:val="00F640B6"/>
    <w:rsid w:val="00F64466"/>
    <w:rsid w:val="00F64D60"/>
    <w:rsid w:val="00F64F99"/>
    <w:rsid w:val="00F65951"/>
    <w:rsid w:val="00F67371"/>
    <w:rsid w:val="00F67B02"/>
    <w:rsid w:val="00F67E59"/>
    <w:rsid w:val="00F7074E"/>
    <w:rsid w:val="00F70C9A"/>
    <w:rsid w:val="00F70F1D"/>
    <w:rsid w:val="00F7116E"/>
    <w:rsid w:val="00F7185A"/>
    <w:rsid w:val="00F723B2"/>
    <w:rsid w:val="00F72668"/>
    <w:rsid w:val="00F727AD"/>
    <w:rsid w:val="00F74D09"/>
    <w:rsid w:val="00F74FCC"/>
    <w:rsid w:val="00F750DB"/>
    <w:rsid w:val="00F75AF6"/>
    <w:rsid w:val="00F777F2"/>
    <w:rsid w:val="00F77981"/>
    <w:rsid w:val="00F77A5E"/>
    <w:rsid w:val="00F80B4E"/>
    <w:rsid w:val="00F80DA1"/>
    <w:rsid w:val="00F81005"/>
    <w:rsid w:val="00F81249"/>
    <w:rsid w:val="00F819CD"/>
    <w:rsid w:val="00F81ED1"/>
    <w:rsid w:val="00F81F11"/>
    <w:rsid w:val="00F81FD3"/>
    <w:rsid w:val="00F823E8"/>
    <w:rsid w:val="00F83109"/>
    <w:rsid w:val="00F836F4"/>
    <w:rsid w:val="00F8380D"/>
    <w:rsid w:val="00F83BE0"/>
    <w:rsid w:val="00F841DC"/>
    <w:rsid w:val="00F84F80"/>
    <w:rsid w:val="00F85805"/>
    <w:rsid w:val="00F86542"/>
    <w:rsid w:val="00F86DB5"/>
    <w:rsid w:val="00F8745B"/>
    <w:rsid w:val="00F87CA3"/>
    <w:rsid w:val="00F90687"/>
    <w:rsid w:val="00F92C11"/>
    <w:rsid w:val="00F94A6C"/>
    <w:rsid w:val="00F95431"/>
    <w:rsid w:val="00F958C2"/>
    <w:rsid w:val="00F959A9"/>
    <w:rsid w:val="00F968D1"/>
    <w:rsid w:val="00F97D4B"/>
    <w:rsid w:val="00FA10A3"/>
    <w:rsid w:val="00FA13AE"/>
    <w:rsid w:val="00FA1688"/>
    <w:rsid w:val="00FA200E"/>
    <w:rsid w:val="00FA3401"/>
    <w:rsid w:val="00FA4267"/>
    <w:rsid w:val="00FA477A"/>
    <w:rsid w:val="00FA4C13"/>
    <w:rsid w:val="00FA6627"/>
    <w:rsid w:val="00FA6B79"/>
    <w:rsid w:val="00FA6FA7"/>
    <w:rsid w:val="00FA7146"/>
    <w:rsid w:val="00FA7A0B"/>
    <w:rsid w:val="00FB0635"/>
    <w:rsid w:val="00FB15EF"/>
    <w:rsid w:val="00FB1FEE"/>
    <w:rsid w:val="00FB2D7B"/>
    <w:rsid w:val="00FB384B"/>
    <w:rsid w:val="00FB39DC"/>
    <w:rsid w:val="00FB3B89"/>
    <w:rsid w:val="00FB4303"/>
    <w:rsid w:val="00FB46DC"/>
    <w:rsid w:val="00FB4A4A"/>
    <w:rsid w:val="00FB4D27"/>
    <w:rsid w:val="00FB5730"/>
    <w:rsid w:val="00FB5848"/>
    <w:rsid w:val="00FB619F"/>
    <w:rsid w:val="00FB68B4"/>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72C"/>
    <w:rsid w:val="00FC7C39"/>
    <w:rsid w:val="00FD19C8"/>
    <w:rsid w:val="00FD1B74"/>
    <w:rsid w:val="00FD20AE"/>
    <w:rsid w:val="00FD25DC"/>
    <w:rsid w:val="00FD3369"/>
    <w:rsid w:val="00FD3815"/>
    <w:rsid w:val="00FD3CE7"/>
    <w:rsid w:val="00FD3FC1"/>
    <w:rsid w:val="00FD415B"/>
    <w:rsid w:val="00FD4897"/>
    <w:rsid w:val="00FD4D36"/>
    <w:rsid w:val="00FD5B50"/>
    <w:rsid w:val="00FD622E"/>
    <w:rsid w:val="00FD78A9"/>
    <w:rsid w:val="00FD7B79"/>
    <w:rsid w:val="00FD7BE7"/>
    <w:rsid w:val="00FD7C41"/>
    <w:rsid w:val="00FD7D29"/>
    <w:rsid w:val="00FD7D8A"/>
    <w:rsid w:val="00FE03F7"/>
    <w:rsid w:val="00FE0478"/>
    <w:rsid w:val="00FE135C"/>
    <w:rsid w:val="00FE1A91"/>
    <w:rsid w:val="00FE20E1"/>
    <w:rsid w:val="00FE25DE"/>
    <w:rsid w:val="00FE3F20"/>
    <w:rsid w:val="00FE4409"/>
    <w:rsid w:val="00FE4AC0"/>
    <w:rsid w:val="00FE4DC5"/>
    <w:rsid w:val="00FE4F73"/>
    <w:rsid w:val="00FE6807"/>
    <w:rsid w:val="00FF0352"/>
    <w:rsid w:val="00FF041D"/>
    <w:rsid w:val="00FF05B7"/>
    <w:rsid w:val="00FF0D3B"/>
    <w:rsid w:val="00FF0F40"/>
    <w:rsid w:val="00FF2618"/>
    <w:rsid w:val="00FF4238"/>
    <w:rsid w:val="00FF4877"/>
    <w:rsid w:val="00FF4E1F"/>
    <w:rsid w:val="00FF6045"/>
    <w:rsid w:val="00FF604F"/>
    <w:rsid w:val="00FF65A2"/>
    <w:rsid w:val="00FF688E"/>
    <w:rsid w:val="00FF6AE9"/>
    <w:rsid w:val="00FF6EFF"/>
    <w:rsid w:val="00FF7482"/>
    <w:rsid w:val="00FF7665"/>
    <w:rsid w:val="04664061"/>
    <w:rsid w:val="05C544E4"/>
    <w:rsid w:val="0871751B"/>
    <w:rsid w:val="0CE9036A"/>
    <w:rsid w:val="0E1C5880"/>
    <w:rsid w:val="1B330108"/>
    <w:rsid w:val="21E66F14"/>
    <w:rsid w:val="24957AA3"/>
    <w:rsid w:val="2B4A6CE9"/>
    <w:rsid w:val="313C15D4"/>
    <w:rsid w:val="3D9B6401"/>
    <w:rsid w:val="42DD1AB1"/>
    <w:rsid w:val="42FD5769"/>
    <w:rsid w:val="43394305"/>
    <w:rsid w:val="43B736B8"/>
    <w:rsid w:val="43C05907"/>
    <w:rsid w:val="452F4438"/>
    <w:rsid w:val="470C3DB1"/>
    <w:rsid w:val="4ABA65C4"/>
    <w:rsid w:val="4BF564B1"/>
    <w:rsid w:val="4CA97AD3"/>
    <w:rsid w:val="4F914F97"/>
    <w:rsid w:val="4FDB0270"/>
    <w:rsid w:val="52481E9E"/>
    <w:rsid w:val="530863B6"/>
    <w:rsid w:val="551E3E09"/>
    <w:rsid w:val="55C71B7D"/>
    <w:rsid w:val="59F959FA"/>
    <w:rsid w:val="5D307C11"/>
    <w:rsid w:val="60423C64"/>
    <w:rsid w:val="63FB376C"/>
    <w:rsid w:val="64976FD9"/>
    <w:rsid w:val="69513366"/>
    <w:rsid w:val="69FD4338"/>
    <w:rsid w:val="7BA45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24281"/>
    <w:pPr>
      <w:spacing w:line="360" w:lineRule="auto"/>
    </w:pPr>
    <w:rPr>
      <w:rFonts w:eastAsia="仿宋_GB2312"/>
      <w:kern w:val="2"/>
      <w:sz w:val="28"/>
    </w:rPr>
  </w:style>
  <w:style w:type="paragraph" w:styleId="1">
    <w:name w:val="heading 1"/>
    <w:basedOn w:val="a"/>
    <w:next w:val="a"/>
    <w:link w:val="1Char"/>
    <w:qFormat/>
    <w:pPr>
      <w:keepNext/>
      <w:outlineLvl w:val="0"/>
    </w:p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lang w:val="x-none" w:eastAsia="x-none"/>
    </w:rPr>
  </w:style>
  <w:style w:type="paragraph" w:styleId="4">
    <w:name w:val="heading 4"/>
    <w:basedOn w:val="a"/>
    <w:next w:val="a"/>
    <w:qFormat/>
    <w:pPr>
      <w:keepNext/>
      <w:spacing w:line="560" w:lineRule="exact"/>
      <w:ind w:firstLineChars="219" w:firstLine="613"/>
      <w:outlineLvl w:val="3"/>
    </w:pPr>
    <w:rPr>
      <w:rFonts w:ascii="宋体" w:eastAsia="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FollowedHyperlink"/>
    <w:rPr>
      <w:color w:val="000000"/>
      <w:u w:val="none"/>
    </w:rPr>
  </w:style>
  <w:style w:type="character" w:styleId="a6">
    <w:name w:val="Hyperlink"/>
    <w:rPr>
      <w:strike w:val="0"/>
      <w:dstrike w:val="0"/>
      <w:color w:val="136EC2"/>
      <w:u w:val="single"/>
    </w:rPr>
  </w:style>
  <w:style w:type="character" w:styleId="a7">
    <w:name w:val="page number"/>
    <w:basedOn w:val="a1"/>
  </w:style>
  <w:style w:type="character" w:styleId="a8">
    <w:name w:val="annotation reference"/>
    <w:rPr>
      <w:sz w:val="21"/>
      <w:szCs w:val="21"/>
    </w:rPr>
  </w:style>
  <w:style w:type="character" w:customStyle="1" w:styleId="Char">
    <w:name w:val="表格 Char"/>
    <w:link w:val="a9"/>
    <w:rPr>
      <w:kern w:val="2"/>
      <w:sz w:val="24"/>
      <w:szCs w:val="24"/>
    </w:rPr>
  </w:style>
  <w:style w:type="character" w:customStyle="1" w:styleId="10">
    <w:name w:val="页码1"/>
    <w:basedOn w:val="a1"/>
  </w:style>
  <w:style w:type="character" w:customStyle="1" w:styleId="bl91">
    <w:name w:val="bl91"/>
    <w:rPr>
      <w:color w:val="000000"/>
      <w:sz w:val="18"/>
      <w:szCs w:val="18"/>
    </w:rPr>
  </w:style>
  <w:style w:type="character" w:customStyle="1" w:styleId="hover32">
    <w:name w:val="hover32"/>
    <w:basedOn w:val="a1"/>
  </w:style>
  <w:style w:type="character" w:customStyle="1" w:styleId="radio-btn">
    <w:name w:val="radio-btn"/>
    <w:basedOn w:val="a1"/>
  </w:style>
  <w:style w:type="character" w:customStyle="1" w:styleId="cur">
    <w:name w:val="cur"/>
    <w:rPr>
      <w:color w:val="FFFFFF"/>
      <w:shd w:val="clear" w:color="auto" w:fill="0C79CC"/>
    </w:rPr>
  </w:style>
  <w:style w:type="character" w:customStyle="1" w:styleId="Char0">
    <w:name w:val="表格 普通文字 Char"/>
    <w:link w:val="aa"/>
    <w:locked/>
    <w:rPr>
      <w:rFonts w:eastAsia="仿宋_GB2312"/>
      <w:sz w:val="21"/>
      <w:szCs w:val="21"/>
      <w:lang w:bidi="ar-SA"/>
    </w:rPr>
  </w:style>
  <w:style w:type="character" w:customStyle="1" w:styleId="Char1">
    <w:name w:val="页眉 Char"/>
    <w:link w:val="ab"/>
    <w:rPr>
      <w:kern w:val="2"/>
      <w:sz w:val="18"/>
    </w:rPr>
  </w:style>
  <w:style w:type="character" w:customStyle="1" w:styleId="Char2">
    <w:name w:val="纯文本 Char"/>
    <w:aliases w:val="普通文字 Char Char"/>
    <w:rPr>
      <w:rFonts w:ascii="宋体" w:eastAsia="宋体" w:hAnsi="Courier New"/>
      <w:kern w:val="2"/>
      <w:sz w:val="21"/>
      <w:lang w:val="en-US" w:eastAsia="zh-CN" w:bidi="ar-SA"/>
    </w:rPr>
  </w:style>
  <w:style w:type="character" w:customStyle="1" w:styleId="lable">
    <w:name w:val="lable"/>
    <w:rPr>
      <w:sz w:val="19"/>
      <w:szCs w:val="19"/>
    </w:rPr>
  </w:style>
  <w:style w:type="character" w:customStyle="1" w:styleId="Char3">
    <w:name w:val="表格 首行文字 Char"/>
    <w:link w:val="ac"/>
    <w:locked/>
    <w:rPr>
      <w:rFonts w:eastAsia="仿宋_GB2312"/>
      <w:b/>
      <w:kern w:val="2"/>
      <w:sz w:val="21"/>
      <w:szCs w:val="22"/>
      <w:lang w:bidi="ar-SA"/>
    </w:rPr>
  </w:style>
  <w:style w:type="character" w:customStyle="1" w:styleId="11">
    <w:name w:val="标题1"/>
    <w:basedOn w:val="a1"/>
  </w:style>
  <w:style w:type="character" w:customStyle="1" w:styleId="Char4">
    <w:name w:val="页脚 Char"/>
    <w:link w:val="ad"/>
    <w:uiPriority w:val="99"/>
    <w:rPr>
      <w:rFonts w:eastAsia="仿宋_GB2312"/>
      <w:kern w:val="2"/>
      <w:sz w:val="18"/>
      <w:szCs w:val="18"/>
      <w:lang w:val="en-US" w:eastAsia="zh-CN" w:bidi="ar-SA"/>
    </w:rPr>
  </w:style>
  <w:style w:type="character" w:customStyle="1" w:styleId="CharChar">
    <w:name w:val="正文缩进 Char Char"/>
    <w:rPr>
      <w:rFonts w:eastAsia="仿宋_GB2312"/>
      <w:kern w:val="2"/>
      <w:sz w:val="28"/>
      <w:lang w:val="en-US" w:eastAsia="zh-CN" w:bidi="ar-SA"/>
    </w:rPr>
  </w:style>
  <w:style w:type="character" w:customStyle="1" w:styleId="Char10">
    <w:name w:val="纯文本 Char1"/>
    <w:link w:val="ae"/>
    <w:rPr>
      <w:rFonts w:ascii="宋体" w:eastAsia="宋体" w:hAnsi="Courier New" w:cs="Courier New"/>
      <w:kern w:val="2"/>
      <w:sz w:val="21"/>
      <w:szCs w:val="21"/>
      <w:lang w:val="en-US" w:eastAsia="zh-CN" w:bidi="ar-SA"/>
    </w:rPr>
  </w:style>
  <w:style w:type="character" w:customStyle="1" w:styleId="1Char">
    <w:name w:val="标题 1 Char"/>
    <w:link w:val="1"/>
    <w:rPr>
      <w:rFonts w:eastAsia="仿宋_GB2312"/>
      <w:kern w:val="2"/>
      <w:sz w:val="28"/>
      <w:lang w:val="en-US" w:eastAsia="zh-CN" w:bidi="ar-SA"/>
    </w:rPr>
  </w:style>
  <w:style w:type="character" w:customStyle="1" w:styleId="Char5">
    <w:name w:val="正文缩进 Char"/>
    <w:link w:val="af"/>
    <w:rPr>
      <w:rFonts w:eastAsia="仿宋_GB2312"/>
      <w:kern w:val="2"/>
      <w:sz w:val="28"/>
      <w:lang w:val="en-US" w:eastAsia="zh-CN" w:bidi="ar-SA"/>
    </w:rPr>
  </w:style>
  <w:style w:type="character" w:customStyle="1" w:styleId="CharCharCharCharCharCharCharChar">
    <w:name w:val="正文（首行缩进两字） Char Char Char Char Char Char Char Char"/>
    <w:aliases w:val="文本条款 Char,正文（首行缩进两字） Char Char Char Char Char Char Char Char Char Char Char Char Char Char Char Char Char Char Char Char Char Char Char Char C Char,表格标题 Char Char,s4 Char,正文（首行缩进两字） Char5,表格标题 Char"/>
    <w:rPr>
      <w:rFonts w:eastAsia="宋体"/>
      <w:kern w:val="2"/>
      <w:sz w:val="21"/>
      <w:szCs w:val="24"/>
      <w:lang w:val="en-US" w:eastAsia="zh-CN" w:bidi="ar-SA"/>
    </w:rPr>
  </w:style>
  <w:style w:type="character" w:customStyle="1" w:styleId="1-1CharChar">
    <w:name w:val="正文1-1 Char Char"/>
    <w:link w:val="1-1"/>
    <w:rPr>
      <w:rFonts w:ascii="宋体" w:eastAsia="仿宋_GB2312" w:hAnsi="宋体" w:cs="宋体"/>
      <w:sz w:val="28"/>
      <w:szCs w:val="24"/>
      <w:lang w:val="en-US" w:eastAsia="zh-CN" w:bidi="ar-SA"/>
    </w:rPr>
  </w:style>
  <w:style w:type="character" w:customStyle="1" w:styleId="2Char">
    <w:name w:val="标题 2 Char"/>
    <w:link w:val="2"/>
    <w:semiHidden/>
    <w:rPr>
      <w:rFonts w:ascii="Cambria" w:eastAsia="宋体" w:hAnsi="Cambria" w:cs="Times New Roman"/>
      <w:b/>
      <w:bCs/>
      <w:kern w:val="2"/>
      <w:sz w:val="32"/>
      <w:szCs w:val="32"/>
    </w:rPr>
  </w:style>
  <w:style w:type="paragraph" w:customStyle="1" w:styleId="12">
    <w:name w:val="正文1"/>
    <w:basedOn w:val="a"/>
    <w:qFormat/>
    <w:pPr>
      <w:adjustRightInd w:val="0"/>
      <w:snapToGrid w:val="0"/>
      <w:spacing w:line="480" w:lineRule="exact"/>
      <w:ind w:firstLineChars="200" w:firstLine="200"/>
    </w:pPr>
    <w:rPr>
      <w:sz w:val="24"/>
    </w:rPr>
  </w:style>
  <w:style w:type="paragraph" w:styleId="3">
    <w:name w:val="Body Text Indent 3"/>
    <w:basedOn w:val="a"/>
    <w:pPr>
      <w:spacing w:line="640" w:lineRule="exact"/>
      <w:ind w:left="-164" w:firstLine="791"/>
    </w:pPr>
    <w:rPr>
      <w:rFonts w:ascii="仿宋_GB2312"/>
      <w:sz w:val="30"/>
    </w:rPr>
  </w:style>
  <w:style w:type="paragraph" w:styleId="af">
    <w:name w:val="Normal Indent"/>
    <w:basedOn w:val="a"/>
    <w:link w:val="Char5"/>
    <w:pPr>
      <w:ind w:firstLineChars="200" w:firstLine="420"/>
    </w:pPr>
  </w:style>
  <w:style w:type="paragraph" w:customStyle="1" w:styleId="Char30">
    <w:name w:val="Char3"/>
    <w:basedOn w:val="a"/>
    <w:pPr>
      <w:spacing w:line="240" w:lineRule="exact"/>
      <w:ind w:firstLineChars="200" w:firstLine="200"/>
    </w:pPr>
    <w:rPr>
      <w:rFonts w:eastAsia="宋体"/>
      <w:sz w:val="21"/>
      <w:szCs w:val="24"/>
    </w:rPr>
  </w:style>
  <w:style w:type="paragraph" w:styleId="af0">
    <w:name w:val="Balloon Text"/>
    <w:basedOn w:val="a"/>
    <w:link w:val="Char6"/>
    <w:uiPriority w:val="99"/>
    <w:rPr>
      <w:sz w:val="18"/>
      <w:szCs w:val="18"/>
    </w:rPr>
  </w:style>
  <w:style w:type="paragraph" w:styleId="13">
    <w:name w:val="index 1"/>
    <w:basedOn w:val="a"/>
    <w:next w:val="a"/>
    <w:pPr>
      <w:jc w:val="center"/>
    </w:pPr>
    <w:rPr>
      <w:rFonts w:ascii="宋体" w:eastAsia="宋体" w:hAnsi="宋体"/>
      <w:bCs/>
      <w:color w:val="FF0000"/>
      <w:sz w:val="21"/>
      <w:szCs w:val="21"/>
    </w:rPr>
  </w:style>
  <w:style w:type="paragraph" w:styleId="af1">
    <w:name w:val="Subtitle"/>
    <w:basedOn w:val="a"/>
    <w:next w:val="a"/>
    <w:qFormat/>
    <w:pPr>
      <w:spacing w:before="240" w:after="60" w:line="312" w:lineRule="auto"/>
      <w:jc w:val="center"/>
      <w:outlineLvl w:val="1"/>
    </w:pPr>
    <w:rPr>
      <w:rFonts w:ascii="Cambria" w:hAnsi="Cambria"/>
      <w:b/>
      <w:bCs/>
      <w:kern w:val="28"/>
      <w:sz w:val="32"/>
      <w:szCs w:val="32"/>
      <w:lang w:val="zh-CN"/>
    </w:rPr>
  </w:style>
  <w:style w:type="paragraph" w:styleId="af2">
    <w:name w:val="annotation subject"/>
    <w:basedOn w:val="af3"/>
    <w:next w:val="af3"/>
    <w:rPr>
      <w:b/>
      <w:bCs/>
    </w:rPr>
  </w:style>
  <w:style w:type="paragraph" w:styleId="af3">
    <w:name w:val="annotation text"/>
    <w:basedOn w:val="a"/>
  </w:style>
  <w:style w:type="paragraph" w:styleId="af4">
    <w:name w:val="Normal (Web)"/>
    <w:basedOn w:val="a"/>
    <w:pPr>
      <w:spacing w:before="100" w:beforeAutospacing="1" w:after="100" w:afterAutospacing="1"/>
    </w:pPr>
    <w:rPr>
      <w:rFonts w:ascii="宋体" w:eastAsia="宋体" w:hAnsi="宋体" w:cs="宋体"/>
      <w:kern w:val="0"/>
      <w:sz w:val="24"/>
      <w:szCs w:val="24"/>
    </w:rPr>
  </w:style>
  <w:style w:type="paragraph" w:styleId="af5">
    <w:name w:val="caption"/>
    <w:basedOn w:val="a"/>
    <w:next w:val="a"/>
    <w:qFormat/>
    <w:pPr>
      <w:spacing w:before="152" w:after="160"/>
    </w:pPr>
    <w:rPr>
      <w:rFonts w:ascii="Arial" w:eastAsia="黑体" w:hAnsi="Arial" w:cs="Arial"/>
      <w:sz w:val="20"/>
    </w:rPr>
  </w:style>
  <w:style w:type="paragraph" w:styleId="20">
    <w:name w:val="Body Text Indent 2"/>
    <w:basedOn w:val="a"/>
    <w:pPr>
      <w:autoSpaceDE w:val="0"/>
      <w:autoSpaceDN w:val="0"/>
      <w:adjustRightInd w:val="0"/>
      <w:ind w:firstLine="428"/>
    </w:pPr>
    <w:rPr>
      <w:rFonts w:ascii="仿宋_GB2312"/>
      <w:kern w:val="0"/>
    </w:rPr>
  </w:style>
  <w:style w:type="paragraph" w:styleId="ae">
    <w:name w:val="Plain Text"/>
    <w:basedOn w:val="a"/>
    <w:link w:val="Char10"/>
    <w:rPr>
      <w:rFonts w:ascii="宋体" w:eastAsia="宋体" w:hAnsi="Courier New" w:cs="Courier New"/>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pPr>
      <w:ind w:firstLineChars="200" w:firstLine="200"/>
    </w:pPr>
    <w:rPr>
      <w:rFonts w:ascii="宋体" w:eastAsia="宋体" w:hAnsi="宋体" w:cs="宋体"/>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宋体" w:hAnsi="Arial" w:cs="Arial"/>
      <w:kern w:val="0"/>
      <w:sz w:val="24"/>
      <w:szCs w:val="24"/>
    </w:rPr>
  </w:style>
  <w:style w:type="paragraph" w:styleId="a0">
    <w:name w:val="Body Text First Indent"/>
    <w:basedOn w:val="af6"/>
    <w:pPr>
      <w:spacing w:after="120"/>
      <w:ind w:firstLineChars="100" w:firstLine="420"/>
    </w:pPr>
    <w:rPr>
      <w:sz w:val="28"/>
    </w:rPr>
  </w:style>
  <w:style w:type="paragraph" w:styleId="af6">
    <w:name w:val="Body Text"/>
    <w:basedOn w:val="a"/>
    <w:rPr>
      <w:sz w:val="21"/>
    </w:rPr>
  </w:style>
  <w:style w:type="paragraph" w:styleId="21">
    <w:name w:val="Body Text 2"/>
    <w:basedOn w:val="a"/>
    <w:pPr>
      <w:spacing w:line="540" w:lineRule="exact"/>
    </w:pPr>
    <w:rPr>
      <w:rFonts w:ascii="仿宋_GB2312"/>
      <w:sz w:val="30"/>
    </w:rPr>
  </w:style>
  <w:style w:type="paragraph" w:customStyle="1" w:styleId="af7">
    <w:name w:val="小四表文左齐"/>
    <w:basedOn w:val="a"/>
    <w:pPr>
      <w:adjustRightInd w:val="0"/>
      <w:snapToGrid w:val="0"/>
      <w:jc w:val="center"/>
    </w:pPr>
    <w:rPr>
      <w:rFonts w:ascii="宋体" w:eastAsia="宋体" w:hAnsi="宋体"/>
      <w:sz w:val="21"/>
      <w:szCs w:val="24"/>
    </w:rPr>
  </w:style>
  <w:style w:type="paragraph" w:customStyle="1" w:styleId="Char4CharCharChar">
    <w:name w:val="Char4 Char Char Char"/>
    <w:basedOn w:val="a"/>
    <w:rPr>
      <w:rFonts w:eastAsia="宋体"/>
      <w:sz w:val="21"/>
    </w:rPr>
  </w:style>
  <w:style w:type="paragraph" w:styleId="af8">
    <w:name w:val="Body Text Indent"/>
    <w:basedOn w:val="a"/>
    <w:link w:val="Char7"/>
    <w:pPr>
      <w:autoSpaceDE w:val="0"/>
      <w:autoSpaceDN w:val="0"/>
      <w:adjustRightInd w:val="0"/>
      <w:spacing w:line="540" w:lineRule="exact"/>
      <w:ind w:right="-120" w:firstLine="743"/>
    </w:pPr>
    <w:rPr>
      <w:rFonts w:ascii="仿宋_GB2312"/>
      <w:kern w:val="0"/>
      <w:sz w:val="30"/>
    </w:rPr>
  </w:style>
  <w:style w:type="paragraph" w:styleId="ad">
    <w:name w:val="footer"/>
    <w:basedOn w:val="a"/>
    <w:link w:val="Char4"/>
    <w:uiPriority w:val="99"/>
    <w:pPr>
      <w:tabs>
        <w:tab w:val="center" w:pos="4153"/>
        <w:tab w:val="right" w:pos="8306"/>
      </w:tabs>
      <w:snapToGrid w:val="0"/>
    </w:pPr>
    <w:rPr>
      <w:sz w:val="18"/>
      <w:szCs w:val="18"/>
    </w:rPr>
  </w:style>
  <w:style w:type="paragraph" w:styleId="af9">
    <w:name w:val="Date"/>
    <w:basedOn w:val="a"/>
    <w:next w:val="a"/>
    <w:rPr>
      <w:rFonts w:ascii="仿宋_GB2312"/>
      <w:sz w:val="32"/>
    </w:rPr>
  </w:style>
  <w:style w:type="paragraph" w:styleId="afa">
    <w:name w:val="Document Map"/>
    <w:basedOn w:val="a"/>
    <w:pPr>
      <w:shd w:val="clear" w:color="auto" w:fill="000080"/>
    </w:pPr>
    <w:rPr>
      <w:rFonts w:eastAsia="宋体"/>
      <w:sz w:val="21"/>
    </w:rPr>
  </w:style>
  <w:style w:type="paragraph" w:styleId="afb">
    <w:name w:val="Block Text"/>
    <w:basedOn w:val="a"/>
    <w:pPr>
      <w:tabs>
        <w:tab w:val="left" w:pos="7315"/>
      </w:tabs>
      <w:ind w:leftChars="-72" w:left="-144" w:rightChars="-50" w:right="-100" w:firstLineChars="200" w:firstLine="560"/>
    </w:pPr>
    <w:rPr>
      <w:rFonts w:ascii="仿宋_GB2312"/>
      <w:kern w:val="0"/>
    </w:rPr>
  </w:style>
  <w:style w:type="paragraph" w:customStyle="1" w:styleId="2TimesNewRoman">
    <w:name w:val="正文首行缩进 2 + Times New Roman"/>
    <w:basedOn w:val="a"/>
    <w:pPr>
      <w:tabs>
        <w:tab w:val="left" w:pos="0"/>
        <w:tab w:val="left" w:pos="870"/>
      </w:tabs>
      <w:autoSpaceDE w:val="0"/>
      <w:autoSpaceDN w:val="0"/>
      <w:ind w:firstLineChars="200" w:firstLine="480"/>
    </w:pPr>
    <w:rPr>
      <w:rFonts w:eastAsia="宋体" w:hAnsi="宋体"/>
      <w:kern w:val="0"/>
      <w:sz w:val="24"/>
      <w:szCs w:val="24"/>
    </w:rPr>
  </w:style>
  <w:style w:type="paragraph" w:styleId="ab">
    <w:name w:val="header"/>
    <w:basedOn w:val="a"/>
    <w:link w:val="Char1"/>
    <w:pPr>
      <w:pBdr>
        <w:bottom w:val="single" w:sz="6" w:space="1" w:color="auto"/>
      </w:pBdr>
      <w:tabs>
        <w:tab w:val="center" w:pos="4153"/>
        <w:tab w:val="right" w:pos="8306"/>
      </w:tabs>
      <w:snapToGrid w:val="0"/>
      <w:jc w:val="center"/>
    </w:pPr>
    <w:rPr>
      <w:rFonts w:eastAsia="宋体"/>
      <w:sz w:val="18"/>
      <w:lang w:val="x-none" w:eastAsia="x-none"/>
    </w:rPr>
  </w:style>
  <w:style w:type="paragraph" w:customStyle="1" w:styleId="01">
    <w:name w:val="正文01"/>
    <w:basedOn w:val="af"/>
    <w:pPr>
      <w:ind w:firstLine="480"/>
    </w:pPr>
    <w:rPr>
      <w:rFonts w:eastAsia="宋体"/>
      <w:sz w:val="24"/>
    </w:rPr>
  </w:style>
  <w:style w:type="paragraph" w:customStyle="1" w:styleId="ac">
    <w:name w:val="表格 首行文字"/>
    <w:basedOn w:val="a"/>
    <w:link w:val="Char3"/>
    <w:qFormat/>
    <w:pPr>
      <w:jc w:val="center"/>
    </w:pPr>
    <w:rPr>
      <w:b/>
      <w:sz w:val="21"/>
      <w:szCs w:val="22"/>
      <w:lang w:val="x-none" w:eastAsia="x-none"/>
    </w:rPr>
  </w:style>
  <w:style w:type="paragraph" w:customStyle="1" w:styleId="afc">
    <w:name w:val="表格标题"/>
    <w:basedOn w:val="a"/>
    <w:pPr>
      <w:adjustRightInd w:val="0"/>
      <w:spacing w:before="120"/>
      <w:jc w:val="center"/>
      <w:textAlignment w:val="baseline"/>
    </w:pPr>
    <w:rPr>
      <w:rFonts w:eastAsia="文鼎CS中宋"/>
      <w:kern w:val="0"/>
      <w:sz w:val="24"/>
    </w:rPr>
  </w:style>
  <w:style w:type="paragraph" w:customStyle="1" w:styleId="14">
    <w:name w:val="纯文本1"/>
    <w:basedOn w:val="a"/>
    <w:rPr>
      <w:rFonts w:ascii="宋体" w:eastAsia="宋体" w:hAnsi="Courier New" w:cs="Courier New"/>
      <w:sz w:val="21"/>
      <w:szCs w:val="21"/>
    </w:rPr>
  </w:style>
  <w:style w:type="paragraph" w:customStyle="1" w:styleId="afd">
    <w:name w:val="表"/>
    <w:basedOn w:val="a"/>
    <w:pPr>
      <w:snapToGrid w:val="0"/>
      <w:jc w:val="center"/>
    </w:pPr>
    <w:rPr>
      <w:rFonts w:eastAsia="宋体"/>
      <w:spacing w:val="2"/>
      <w:sz w:val="21"/>
    </w:rPr>
  </w:style>
  <w:style w:type="paragraph" w:customStyle="1" w:styleId="CharCharCharChar">
    <w:name w:val="Char Char Char Char"/>
    <w:basedOn w:val="a"/>
    <w:rPr>
      <w:rFonts w:eastAsia="宋体"/>
      <w:sz w:val="24"/>
      <w:szCs w:val="24"/>
    </w:rPr>
  </w:style>
  <w:style w:type="paragraph" w:customStyle="1" w:styleId="afe">
    <w:name w:val="表格文字"/>
    <w:basedOn w:val="a"/>
    <w:qFormat/>
    <w:pPr>
      <w:jc w:val="center"/>
    </w:pPr>
    <w:rPr>
      <w:rFonts w:ascii="仿宋_GB2312" w:hAnsi="Arial Black"/>
      <w:kern w:val="44"/>
      <w:sz w:val="24"/>
    </w:rPr>
  </w:style>
  <w:style w:type="paragraph" w:customStyle="1" w:styleId="xl42">
    <w:name w:val="xl42"/>
    <w:basedOn w:val="a"/>
    <w:pPr>
      <w:pBdr>
        <w:bottom w:val="dotted" w:sz="4" w:space="0" w:color="auto"/>
        <w:right w:val="dotted" w:sz="4" w:space="0" w:color="auto"/>
      </w:pBdr>
      <w:spacing w:before="100" w:beforeAutospacing="1" w:after="100" w:afterAutospacing="1"/>
      <w:jc w:val="center"/>
    </w:pPr>
    <w:rPr>
      <w:rFonts w:eastAsia="宋体"/>
      <w:kern w:val="0"/>
      <w:sz w:val="21"/>
      <w:szCs w:val="21"/>
    </w:rPr>
  </w:style>
  <w:style w:type="paragraph" w:customStyle="1" w:styleId="aff">
    <w:name w:val="表文"/>
    <w:basedOn w:val="af6"/>
    <w:next w:val="af"/>
    <w:pPr>
      <w:jc w:val="center"/>
    </w:pPr>
    <w:rPr>
      <w:rFonts w:ascii="仿宋_GB2312"/>
      <w:szCs w:val="21"/>
    </w:rPr>
  </w:style>
  <w:style w:type="paragraph" w:customStyle="1" w:styleId="22">
    <w:name w:val="正文2"/>
    <w:basedOn w:val="a"/>
    <w:pPr>
      <w:adjustRightInd w:val="0"/>
      <w:snapToGrid w:val="0"/>
      <w:spacing w:line="440" w:lineRule="atLeast"/>
      <w:ind w:firstLine="567"/>
    </w:pPr>
    <w:rPr>
      <w:rFonts w:eastAsia="宋体"/>
      <w:sz w:val="24"/>
    </w:rPr>
  </w:style>
  <w:style w:type="paragraph" w:customStyle="1" w:styleId="26">
    <w:name w:val="样式 黑体 小四 加粗 黑色 居中 行距: 固定值 26 磅"/>
    <w:basedOn w:val="a"/>
    <w:next w:val="ae"/>
    <w:pPr>
      <w:spacing w:line="520" w:lineRule="exact"/>
      <w:jc w:val="center"/>
    </w:pPr>
    <w:rPr>
      <w:rFonts w:ascii="楷体_GB2312" w:eastAsia="楷体_GB2312" w:hAnsi="黑体"/>
      <w:bCs/>
      <w:color w:val="000000"/>
      <w:szCs w:val="28"/>
    </w:rPr>
  </w:style>
  <w:style w:type="paragraph" w:customStyle="1" w:styleId="xl24">
    <w:name w:val="xl2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kern w:val="0"/>
      <w:sz w:val="24"/>
      <w:szCs w:val="24"/>
    </w:rPr>
  </w:style>
  <w:style w:type="paragraph" w:customStyle="1" w:styleId="CharCharCharCharCharCharChar">
    <w:name w:val="Char Char Char Char Char Char Char"/>
    <w:basedOn w:val="a"/>
    <w:pPr>
      <w:spacing w:after="160" w:line="240" w:lineRule="exact"/>
    </w:pPr>
    <w:rPr>
      <w:rFonts w:ascii="Verdana" w:eastAsia="宋体" w:hAnsi="Verdana"/>
      <w:kern w:val="0"/>
      <w:sz w:val="20"/>
      <w:lang w:eastAsia="en-US"/>
    </w:rPr>
  </w:style>
  <w:style w:type="paragraph" w:customStyle="1" w:styleId="xl27">
    <w:name w:val="xl27"/>
    <w:basedOn w:val="a"/>
    <w:pPr>
      <w:pBdr>
        <w:bottom w:val="single" w:sz="12" w:space="0" w:color="auto"/>
      </w:pBdr>
      <w:spacing w:before="100" w:after="100"/>
      <w:jc w:val="center"/>
    </w:pPr>
    <w:rPr>
      <w:rFonts w:ascii="宋体" w:eastAsia="宋体" w:hAnsi="宋体"/>
      <w:kern w:val="0"/>
      <w:sz w:val="21"/>
    </w:rPr>
  </w:style>
  <w:style w:type="paragraph" w:customStyle="1" w:styleId="aff0">
    <w:name w:val="三级条标题"/>
    <w:basedOn w:val="a"/>
    <w:next w:val="a"/>
    <w:pPr>
      <w:tabs>
        <w:tab w:val="left" w:pos="2520"/>
      </w:tabs>
      <w:outlineLvl w:val="4"/>
    </w:pPr>
    <w:rPr>
      <w:rFonts w:ascii="黑体" w:eastAsia="黑体"/>
      <w:kern w:val="0"/>
      <w:sz w:val="21"/>
    </w:rPr>
  </w:style>
  <w:style w:type="paragraph" w:customStyle="1" w:styleId="aa">
    <w:name w:val="表格 普通文字"/>
    <w:basedOn w:val="a"/>
    <w:link w:val="Char0"/>
    <w:qFormat/>
    <w:pPr>
      <w:jc w:val="center"/>
    </w:pPr>
    <w:rPr>
      <w:kern w:val="0"/>
      <w:sz w:val="21"/>
      <w:szCs w:val="21"/>
      <w:lang w:val="x-none" w:eastAsia="x-none"/>
    </w:rPr>
  </w:style>
  <w:style w:type="paragraph" w:customStyle="1" w:styleId="CharCharCharCharCharCharChar1">
    <w:name w:val="Char Char Char Char Char Char Char1"/>
    <w:basedOn w:val="a"/>
    <w:pPr>
      <w:spacing w:after="160" w:line="240" w:lineRule="exact"/>
    </w:pPr>
    <w:rPr>
      <w:rFonts w:eastAsia="宋体"/>
      <w:sz w:val="21"/>
    </w:rPr>
  </w:style>
  <w:style w:type="paragraph" w:customStyle="1" w:styleId="p0">
    <w:name w:val="p0"/>
    <w:basedOn w:val="a"/>
    <w:rPr>
      <w:rFonts w:eastAsia="宋体"/>
      <w:kern w:val="0"/>
      <w:szCs w:val="28"/>
    </w:rPr>
  </w:style>
  <w:style w:type="paragraph" w:customStyle="1" w:styleId="br">
    <w:name w:val="br"/>
    <w:basedOn w:val="a"/>
    <w:pPr>
      <w:spacing w:before="100" w:beforeAutospacing="1" w:after="100" w:afterAutospacing="1"/>
    </w:pPr>
    <w:rPr>
      <w:rFonts w:ascii="Verdana" w:eastAsia="宋体" w:hAnsi="Verdana"/>
      <w:color w:val="333333"/>
      <w:kern w:val="0"/>
      <w:sz w:val="21"/>
      <w:szCs w:val="21"/>
    </w:rPr>
  </w:style>
  <w:style w:type="paragraph" w:customStyle="1" w:styleId="Char8">
    <w:name w:val="Char"/>
    <w:basedOn w:val="a"/>
    <w:rPr>
      <w:rFonts w:eastAsia="宋体"/>
      <w:sz w:val="21"/>
      <w:szCs w:val="21"/>
    </w:rPr>
  </w:style>
  <w:style w:type="paragraph" w:customStyle="1" w:styleId="aff1">
    <w:name w:val="新表"/>
    <w:basedOn w:val="a"/>
    <w:pPr>
      <w:spacing w:line="360" w:lineRule="exact"/>
    </w:pPr>
    <w:rPr>
      <w:bCs/>
      <w:kern w:val="0"/>
      <w:sz w:val="24"/>
    </w:rPr>
  </w:style>
  <w:style w:type="paragraph" w:customStyle="1" w:styleId="1-1">
    <w:name w:val="正文1-1"/>
    <w:basedOn w:val="a"/>
    <w:link w:val="1-1CharChar"/>
    <w:pPr>
      <w:snapToGrid w:val="0"/>
      <w:ind w:firstLineChars="200" w:firstLine="200"/>
    </w:pPr>
    <w:rPr>
      <w:rFonts w:ascii="宋体" w:hAnsi="宋体" w:cs="宋体"/>
      <w:kern w:val="0"/>
      <w:szCs w:val="24"/>
    </w:rPr>
  </w:style>
  <w:style w:type="paragraph" w:customStyle="1" w:styleId="Style67">
    <w:name w:val="_Style 67"/>
    <w:basedOn w:val="a"/>
    <w:pPr>
      <w:spacing w:line="240" w:lineRule="exact"/>
      <w:ind w:firstLineChars="200" w:firstLine="200"/>
    </w:pPr>
    <w:rPr>
      <w:rFonts w:eastAsia="宋体"/>
    </w:rPr>
  </w:style>
  <w:style w:type="paragraph" w:customStyle="1" w:styleId="CharCharChar1">
    <w:name w:val="Char Char Char1"/>
    <w:basedOn w:val="a"/>
    <w:rPr>
      <w:rFonts w:eastAsia="宋体"/>
      <w:sz w:val="24"/>
      <w:szCs w:val="24"/>
    </w:rPr>
  </w:style>
  <w:style w:type="paragraph" w:customStyle="1" w:styleId="a9">
    <w:name w:val="表格"/>
    <w:basedOn w:val="a"/>
    <w:link w:val="Char"/>
    <w:pPr>
      <w:jc w:val="center"/>
    </w:pPr>
    <w:rPr>
      <w:rFonts w:eastAsia="宋体"/>
      <w:sz w:val="24"/>
      <w:szCs w:val="24"/>
      <w:lang w:val="x-none" w:eastAsia="x-none"/>
    </w:rPr>
  </w:style>
  <w:style w:type="paragraph" w:customStyle="1" w:styleId="CharCharChar">
    <w:name w:val="Char Char Char"/>
    <w:basedOn w:val="a"/>
    <w:rPr>
      <w:rFonts w:eastAsia="宋体"/>
      <w:sz w:val="24"/>
      <w:szCs w:val="24"/>
    </w:rPr>
  </w:style>
  <w:style w:type="paragraph" w:customStyle="1" w:styleId="xl37">
    <w:name w:val="xl3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CharCharCharCharCharChar">
    <w:name w:val="Char Char Char Char Char Char"/>
    <w:basedOn w:val="a"/>
    <w:rPr>
      <w:rFonts w:eastAsia="宋体"/>
      <w:sz w:val="24"/>
      <w:szCs w:val="24"/>
    </w:rPr>
  </w:style>
  <w:style w:type="paragraph" w:customStyle="1" w:styleId="Default">
    <w:name w:val="Default"/>
    <w:pPr>
      <w:widowControl w:val="0"/>
      <w:autoSpaceDE w:val="0"/>
      <w:autoSpaceDN w:val="0"/>
      <w:adjustRightInd w:val="0"/>
      <w:spacing w:line="360" w:lineRule="auto"/>
    </w:pPr>
    <w:rPr>
      <w:rFonts w:ascii="宋体"/>
      <w:color w:val="000000"/>
      <w:sz w:val="24"/>
      <w:szCs w:val="24"/>
    </w:rPr>
  </w:style>
  <w:style w:type="paragraph" w:customStyle="1" w:styleId="CM16">
    <w:name w:val="CM16"/>
    <w:basedOn w:val="Default"/>
    <w:next w:val="Default"/>
    <w:pPr>
      <w:spacing w:line="626" w:lineRule="atLeast"/>
    </w:pPr>
    <w:rPr>
      <w:color w:val="auto"/>
      <w:sz w:val="20"/>
    </w:rPr>
  </w:style>
  <w:style w:type="paragraph" w:customStyle="1" w:styleId="CharChar1CharCharCharCharCharCharCharCharCharCharCharCharCharCharCharCharCharCharCharChar1Char0">
    <w:name w:val="Char Char1 Char Char Char Char Char Char Char Char Char Char Char Char Char Char Char Char Char Char Char Char1 Char"/>
    <w:basedOn w:val="a"/>
    <w:pPr>
      <w:ind w:firstLineChars="200" w:firstLine="200"/>
    </w:pPr>
    <w:rPr>
      <w:rFonts w:ascii="宋体" w:eastAsia="宋体" w:hAnsi="宋体" w:cs="宋体"/>
      <w:sz w:val="24"/>
      <w:szCs w:val="24"/>
    </w:rPr>
  </w:style>
  <w:style w:type="paragraph" w:customStyle="1" w:styleId="xl67">
    <w:name w:val="xl67"/>
    <w:basedOn w:val="a"/>
    <w:pPr>
      <w:pBdr>
        <w:left w:val="single" w:sz="4" w:space="0" w:color="auto"/>
      </w:pBdr>
      <w:spacing w:before="100" w:beforeAutospacing="1" w:after="100" w:afterAutospacing="1"/>
      <w:jc w:val="center"/>
    </w:pPr>
    <w:rPr>
      <w:rFonts w:ascii="仿宋_GB2312" w:hAnsi="宋体" w:hint="eastAsia"/>
      <w:kern w:val="0"/>
      <w:sz w:val="24"/>
      <w:szCs w:val="24"/>
    </w:rPr>
  </w:style>
  <w:style w:type="paragraph" w:customStyle="1" w:styleId="CharCharChar0">
    <w:name w:val="Char Char Char"/>
    <w:basedOn w:val="a"/>
    <w:rPr>
      <w:rFonts w:eastAsia="宋体"/>
      <w:sz w:val="24"/>
      <w:szCs w:val="24"/>
    </w:rPr>
  </w:style>
  <w:style w:type="paragraph" w:customStyle="1" w:styleId="23">
    <w:name w:val="纯文本2"/>
    <w:basedOn w:val="a"/>
    <w:rPr>
      <w:rFonts w:ascii="宋体" w:eastAsia="宋体" w:hAnsi="Courier New" w:cs="Courier New"/>
      <w:sz w:val="21"/>
      <w:szCs w:val="21"/>
    </w:rPr>
  </w:style>
  <w:style w:type="paragraph" w:customStyle="1" w:styleId="0">
    <w:name w:val="0"/>
    <w:basedOn w:val="a"/>
    <w:pPr>
      <w:snapToGrid w:val="0"/>
    </w:pPr>
    <w:rPr>
      <w:rFonts w:eastAsia="宋体"/>
      <w:kern w:val="0"/>
      <w:sz w:val="21"/>
      <w:szCs w:val="21"/>
    </w:rPr>
  </w:style>
  <w:style w:type="paragraph" w:customStyle="1" w:styleId="ParaChar">
    <w:name w:val="默认段落字体 Para Char"/>
    <w:basedOn w:val="a"/>
    <w:rPr>
      <w:rFonts w:eastAsia="宋体"/>
      <w:sz w:val="24"/>
      <w:szCs w:val="24"/>
    </w:rPr>
  </w:style>
  <w:style w:type="paragraph" w:customStyle="1" w:styleId="15">
    <w:name w:val="样式1"/>
    <w:basedOn w:val="a"/>
    <w:next w:val="afb"/>
    <w:pPr>
      <w:jc w:val="center"/>
    </w:pPr>
    <w:rPr>
      <w:rFonts w:ascii="宋体" w:eastAsia="宋体" w:hAnsi="宋体"/>
      <w:b/>
      <w:color w:val="000000"/>
      <w:sz w:val="24"/>
      <w:szCs w:val="24"/>
    </w:rPr>
  </w:style>
  <w:style w:type="paragraph" w:customStyle="1" w:styleId="CharCharCharCharCharCharCharCharChar1CharCharCharCharCharCharChar">
    <w:name w:val="Char Char Char Char Char Char Char Char Char1 Char Char Char Char Char Char Char"/>
    <w:basedOn w:val="a"/>
    <w:rPr>
      <w:rFonts w:eastAsia="宋体"/>
      <w:sz w:val="21"/>
      <w:szCs w:val="21"/>
    </w:rPr>
  </w:style>
  <w:style w:type="paragraph" w:customStyle="1" w:styleId="aff2">
    <w:name w:val="居中正文"/>
    <w:basedOn w:val="a0"/>
    <w:pPr>
      <w:adjustRightInd w:val="0"/>
      <w:spacing w:before="120" w:after="0"/>
      <w:ind w:firstLineChars="0" w:firstLine="0"/>
      <w:jc w:val="center"/>
      <w:textAlignment w:val="baseline"/>
    </w:pPr>
    <w:rPr>
      <w:rFonts w:ascii="宋体" w:eastAsia="宋体"/>
      <w:kern w:val="28"/>
      <w:sz w:val="24"/>
    </w:rPr>
  </w:style>
  <w:style w:type="paragraph" w:customStyle="1" w:styleId="aff3">
    <w:name w:val="图文框"/>
    <w:basedOn w:val="a"/>
    <w:pPr>
      <w:jc w:val="center"/>
    </w:pPr>
    <w:rPr>
      <w:rFonts w:eastAsia="宋体"/>
      <w:kern w:val="0"/>
      <w:sz w:val="21"/>
      <w:szCs w:val="21"/>
    </w:rPr>
  </w:style>
  <w:style w:type="table" w:styleId="aff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next w:val="aff4"/>
    <w:uiPriority w:val="39"/>
    <w:qFormat/>
    <w:rsid w:val="005104AF"/>
    <w:pPr>
      <w:widowControl w:val="0"/>
      <w:adjustRightInd w:val="0"/>
      <w:snapToGrid w:val="0"/>
      <w:jc w:val="center"/>
    </w:pPr>
    <w:rPr>
      <w:rFonts w:eastAsia="仿宋_GB2312"/>
      <w:sz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tcPr>
      <w:vAlign w:val="center"/>
    </w:tcPr>
    <w:tblStylePr w:type="firstRow">
      <w:pPr>
        <w:jc w:val="center"/>
      </w:pPr>
      <w:rPr>
        <w:rFonts w:ascii="Times New Roman" w:eastAsia="时尚中黑简体" w:hAnsi="Times New Roman"/>
        <w:b/>
        <w:sz w:val="21"/>
      </w:rPr>
      <w:tblPr/>
      <w:tcPr>
        <w:tcBorders>
          <w:bottom w:val="nil"/>
        </w:tcBorders>
      </w:tcPr>
    </w:tblStylePr>
  </w:style>
  <w:style w:type="character" w:styleId="aff5">
    <w:name w:val="line number"/>
    <w:rsid w:val="00A43F09"/>
  </w:style>
  <w:style w:type="paragraph" w:customStyle="1" w:styleId="CharCharCharCharCharCharCharCharChar">
    <w:name w:val="Char Char Char Char Char Char Char Char Char"/>
    <w:basedOn w:val="a"/>
    <w:rsid w:val="00632E24"/>
    <w:pPr>
      <w:widowControl w:val="0"/>
      <w:spacing w:line="240" w:lineRule="auto"/>
      <w:jc w:val="both"/>
    </w:pPr>
    <w:rPr>
      <w:rFonts w:ascii="Calibri" w:eastAsia="宋体" w:hAnsi="Calibri" w:cs="Calibri"/>
      <w:sz w:val="21"/>
    </w:rPr>
  </w:style>
  <w:style w:type="character" w:customStyle="1" w:styleId="Char6">
    <w:name w:val="批注框文本 Char"/>
    <w:link w:val="af0"/>
    <w:uiPriority w:val="99"/>
    <w:rsid w:val="0017558A"/>
    <w:rPr>
      <w:rFonts w:eastAsia="仿宋_GB2312"/>
      <w:kern w:val="2"/>
      <w:sz w:val="18"/>
      <w:szCs w:val="18"/>
    </w:rPr>
  </w:style>
  <w:style w:type="paragraph" w:styleId="24">
    <w:name w:val="Body Text First Indent 2"/>
    <w:basedOn w:val="af8"/>
    <w:link w:val="2Char0"/>
    <w:rsid w:val="00E05719"/>
    <w:pPr>
      <w:autoSpaceDE/>
      <w:autoSpaceDN/>
      <w:adjustRightInd/>
      <w:spacing w:after="120" w:line="360" w:lineRule="auto"/>
      <w:ind w:leftChars="200" w:left="420" w:right="0" w:firstLineChars="200" w:firstLine="420"/>
    </w:pPr>
    <w:rPr>
      <w:rFonts w:ascii="Times New Roman"/>
      <w:kern w:val="2"/>
      <w:sz w:val="28"/>
    </w:rPr>
  </w:style>
  <w:style w:type="character" w:customStyle="1" w:styleId="Char7">
    <w:name w:val="正文文本缩进 Char"/>
    <w:basedOn w:val="a1"/>
    <w:link w:val="af8"/>
    <w:rsid w:val="00E05719"/>
    <w:rPr>
      <w:rFonts w:ascii="仿宋_GB2312" w:eastAsia="仿宋_GB2312"/>
      <w:sz w:val="30"/>
    </w:rPr>
  </w:style>
  <w:style w:type="character" w:customStyle="1" w:styleId="2Char0">
    <w:name w:val="正文首行缩进 2 Char"/>
    <w:basedOn w:val="Char7"/>
    <w:link w:val="24"/>
    <w:rsid w:val="00E05719"/>
    <w:rPr>
      <w:rFonts w:ascii="仿宋_GB2312" w:eastAsia="仿宋_GB2312"/>
      <w:kern w:val="2"/>
      <w:sz w:val="28"/>
    </w:rPr>
  </w:style>
  <w:style w:type="paragraph" w:customStyle="1" w:styleId="aff6">
    <w:name w:val="正文环科院"/>
    <w:basedOn w:val="a"/>
    <w:qFormat/>
    <w:rsid w:val="00E05719"/>
    <w:pPr>
      <w:widowControl w:val="0"/>
      <w:snapToGrid w:val="0"/>
      <w:ind w:firstLineChars="200" w:firstLine="200"/>
      <w:jc w:val="both"/>
    </w:pPr>
    <w:rPr>
      <w:rFonts w:hAnsi="Calibri" w:cs="Calibri"/>
      <w:sz w:val="21"/>
    </w:rPr>
  </w:style>
  <w:style w:type="character" w:customStyle="1" w:styleId="Char11">
    <w:name w:val="表格内容 Char1"/>
    <w:qFormat/>
    <w:rsid w:val="001F382C"/>
    <w:rPr>
      <w:rFonts w:ascii="宋体" w:eastAsia="宋体" w:hAnsi="宋体"/>
      <w:color w:val="000000"/>
      <w:kern w:val="2"/>
      <w:sz w:val="21"/>
      <w:szCs w:val="18"/>
      <w:lang w:val="en-US" w:eastAsia="zh-CN" w:bidi="ar-SA"/>
    </w:rPr>
  </w:style>
  <w:style w:type="paragraph" w:customStyle="1" w:styleId="TableParagraph">
    <w:name w:val="Table Paragraph"/>
    <w:basedOn w:val="a"/>
    <w:uiPriority w:val="1"/>
    <w:qFormat/>
    <w:rsid w:val="00A51CB2"/>
    <w:pPr>
      <w:widowControl w:val="0"/>
      <w:spacing w:line="240" w:lineRule="auto"/>
      <w:jc w:val="center"/>
    </w:pPr>
    <w:rPr>
      <w:rFonts w:ascii="宋体" w:eastAsia="宋体" w:hAnsi="宋体" w:cs="宋体"/>
      <w:kern w:val="0"/>
      <w:sz w:val="22"/>
      <w:szCs w:val="22"/>
      <w:lang w:eastAsia="en-US"/>
    </w:rPr>
  </w:style>
  <w:style w:type="table" w:customStyle="1" w:styleId="TableNormal">
    <w:name w:val="Table Normal"/>
    <w:uiPriority w:val="2"/>
    <w:semiHidden/>
    <w:unhideWhenUsed/>
    <w:qFormat/>
    <w:rsid w:val="00A51CB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24281"/>
    <w:pPr>
      <w:spacing w:line="360" w:lineRule="auto"/>
    </w:pPr>
    <w:rPr>
      <w:rFonts w:eastAsia="仿宋_GB2312"/>
      <w:kern w:val="2"/>
      <w:sz w:val="28"/>
    </w:rPr>
  </w:style>
  <w:style w:type="paragraph" w:styleId="1">
    <w:name w:val="heading 1"/>
    <w:basedOn w:val="a"/>
    <w:next w:val="a"/>
    <w:link w:val="1Char"/>
    <w:qFormat/>
    <w:pPr>
      <w:keepNext/>
      <w:outlineLvl w:val="0"/>
    </w:p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 w:val="32"/>
      <w:szCs w:val="32"/>
      <w:lang w:val="x-none" w:eastAsia="x-none"/>
    </w:rPr>
  </w:style>
  <w:style w:type="paragraph" w:styleId="4">
    <w:name w:val="heading 4"/>
    <w:basedOn w:val="a"/>
    <w:next w:val="a"/>
    <w:qFormat/>
    <w:pPr>
      <w:keepNext/>
      <w:spacing w:line="560" w:lineRule="exact"/>
      <w:ind w:firstLineChars="219" w:firstLine="613"/>
      <w:outlineLvl w:val="3"/>
    </w:pPr>
    <w:rPr>
      <w:rFonts w:ascii="宋体" w:eastAsia="宋体"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FollowedHyperlink"/>
    <w:rPr>
      <w:color w:val="000000"/>
      <w:u w:val="none"/>
    </w:rPr>
  </w:style>
  <w:style w:type="character" w:styleId="a6">
    <w:name w:val="Hyperlink"/>
    <w:rPr>
      <w:strike w:val="0"/>
      <w:dstrike w:val="0"/>
      <w:color w:val="136EC2"/>
      <w:u w:val="single"/>
    </w:rPr>
  </w:style>
  <w:style w:type="character" w:styleId="a7">
    <w:name w:val="page number"/>
    <w:basedOn w:val="a1"/>
  </w:style>
  <w:style w:type="character" w:styleId="a8">
    <w:name w:val="annotation reference"/>
    <w:rPr>
      <w:sz w:val="21"/>
      <w:szCs w:val="21"/>
    </w:rPr>
  </w:style>
  <w:style w:type="character" w:customStyle="1" w:styleId="Char">
    <w:name w:val="表格 Char"/>
    <w:link w:val="a9"/>
    <w:rPr>
      <w:kern w:val="2"/>
      <w:sz w:val="24"/>
      <w:szCs w:val="24"/>
    </w:rPr>
  </w:style>
  <w:style w:type="character" w:customStyle="1" w:styleId="10">
    <w:name w:val="页码1"/>
    <w:basedOn w:val="a1"/>
  </w:style>
  <w:style w:type="character" w:customStyle="1" w:styleId="bl91">
    <w:name w:val="bl91"/>
    <w:rPr>
      <w:color w:val="000000"/>
      <w:sz w:val="18"/>
      <w:szCs w:val="18"/>
    </w:rPr>
  </w:style>
  <w:style w:type="character" w:customStyle="1" w:styleId="hover32">
    <w:name w:val="hover32"/>
    <w:basedOn w:val="a1"/>
  </w:style>
  <w:style w:type="character" w:customStyle="1" w:styleId="radio-btn">
    <w:name w:val="radio-btn"/>
    <w:basedOn w:val="a1"/>
  </w:style>
  <w:style w:type="character" w:customStyle="1" w:styleId="cur">
    <w:name w:val="cur"/>
    <w:rPr>
      <w:color w:val="FFFFFF"/>
      <w:shd w:val="clear" w:color="auto" w:fill="0C79CC"/>
    </w:rPr>
  </w:style>
  <w:style w:type="character" w:customStyle="1" w:styleId="Char0">
    <w:name w:val="表格 普通文字 Char"/>
    <w:link w:val="aa"/>
    <w:locked/>
    <w:rPr>
      <w:rFonts w:eastAsia="仿宋_GB2312"/>
      <w:sz w:val="21"/>
      <w:szCs w:val="21"/>
      <w:lang w:bidi="ar-SA"/>
    </w:rPr>
  </w:style>
  <w:style w:type="character" w:customStyle="1" w:styleId="Char1">
    <w:name w:val="页眉 Char"/>
    <w:link w:val="ab"/>
    <w:rPr>
      <w:kern w:val="2"/>
      <w:sz w:val="18"/>
    </w:rPr>
  </w:style>
  <w:style w:type="character" w:customStyle="1" w:styleId="Char2">
    <w:name w:val="纯文本 Char"/>
    <w:aliases w:val="普通文字 Char Char"/>
    <w:rPr>
      <w:rFonts w:ascii="宋体" w:eastAsia="宋体" w:hAnsi="Courier New"/>
      <w:kern w:val="2"/>
      <w:sz w:val="21"/>
      <w:lang w:val="en-US" w:eastAsia="zh-CN" w:bidi="ar-SA"/>
    </w:rPr>
  </w:style>
  <w:style w:type="character" w:customStyle="1" w:styleId="lable">
    <w:name w:val="lable"/>
    <w:rPr>
      <w:sz w:val="19"/>
      <w:szCs w:val="19"/>
    </w:rPr>
  </w:style>
  <w:style w:type="character" w:customStyle="1" w:styleId="Char3">
    <w:name w:val="表格 首行文字 Char"/>
    <w:link w:val="ac"/>
    <w:locked/>
    <w:rPr>
      <w:rFonts w:eastAsia="仿宋_GB2312"/>
      <w:b/>
      <w:kern w:val="2"/>
      <w:sz w:val="21"/>
      <w:szCs w:val="22"/>
      <w:lang w:bidi="ar-SA"/>
    </w:rPr>
  </w:style>
  <w:style w:type="character" w:customStyle="1" w:styleId="11">
    <w:name w:val="标题1"/>
    <w:basedOn w:val="a1"/>
  </w:style>
  <w:style w:type="character" w:customStyle="1" w:styleId="Char4">
    <w:name w:val="页脚 Char"/>
    <w:link w:val="ad"/>
    <w:uiPriority w:val="99"/>
    <w:rPr>
      <w:rFonts w:eastAsia="仿宋_GB2312"/>
      <w:kern w:val="2"/>
      <w:sz w:val="18"/>
      <w:szCs w:val="18"/>
      <w:lang w:val="en-US" w:eastAsia="zh-CN" w:bidi="ar-SA"/>
    </w:rPr>
  </w:style>
  <w:style w:type="character" w:customStyle="1" w:styleId="CharChar">
    <w:name w:val="正文缩进 Char Char"/>
    <w:rPr>
      <w:rFonts w:eastAsia="仿宋_GB2312"/>
      <w:kern w:val="2"/>
      <w:sz w:val="28"/>
      <w:lang w:val="en-US" w:eastAsia="zh-CN" w:bidi="ar-SA"/>
    </w:rPr>
  </w:style>
  <w:style w:type="character" w:customStyle="1" w:styleId="Char10">
    <w:name w:val="纯文本 Char1"/>
    <w:link w:val="ae"/>
    <w:rPr>
      <w:rFonts w:ascii="宋体" w:eastAsia="宋体" w:hAnsi="Courier New" w:cs="Courier New"/>
      <w:kern w:val="2"/>
      <w:sz w:val="21"/>
      <w:szCs w:val="21"/>
      <w:lang w:val="en-US" w:eastAsia="zh-CN" w:bidi="ar-SA"/>
    </w:rPr>
  </w:style>
  <w:style w:type="character" w:customStyle="1" w:styleId="1Char">
    <w:name w:val="标题 1 Char"/>
    <w:link w:val="1"/>
    <w:rPr>
      <w:rFonts w:eastAsia="仿宋_GB2312"/>
      <w:kern w:val="2"/>
      <w:sz w:val="28"/>
      <w:lang w:val="en-US" w:eastAsia="zh-CN" w:bidi="ar-SA"/>
    </w:rPr>
  </w:style>
  <w:style w:type="character" w:customStyle="1" w:styleId="Char5">
    <w:name w:val="正文缩进 Char"/>
    <w:link w:val="af"/>
    <w:rPr>
      <w:rFonts w:eastAsia="仿宋_GB2312"/>
      <w:kern w:val="2"/>
      <w:sz w:val="28"/>
      <w:lang w:val="en-US" w:eastAsia="zh-CN" w:bidi="ar-SA"/>
    </w:rPr>
  </w:style>
  <w:style w:type="character" w:customStyle="1" w:styleId="CharCharCharCharCharCharCharChar">
    <w:name w:val="正文（首行缩进两字） Char Char Char Char Char Char Char Char"/>
    <w:aliases w:val="文本条款 Char,正文（首行缩进两字） Char Char Char Char Char Char Char Char Char Char Char Char Char Char Char Char Char Char Char Char Char Char Char Char C Char,表格标题 Char Char,s4 Char,正文（首行缩进两字） Char5,表格标题 Char"/>
    <w:rPr>
      <w:rFonts w:eastAsia="宋体"/>
      <w:kern w:val="2"/>
      <w:sz w:val="21"/>
      <w:szCs w:val="24"/>
      <w:lang w:val="en-US" w:eastAsia="zh-CN" w:bidi="ar-SA"/>
    </w:rPr>
  </w:style>
  <w:style w:type="character" w:customStyle="1" w:styleId="1-1CharChar">
    <w:name w:val="正文1-1 Char Char"/>
    <w:link w:val="1-1"/>
    <w:rPr>
      <w:rFonts w:ascii="宋体" w:eastAsia="仿宋_GB2312" w:hAnsi="宋体" w:cs="宋体"/>
      <w:sz w:val="28"/>
      <w:szCs w:val="24"/>
      <w:lang w:val="en-US" w:eastAsia="zh-CN" w:bidi="ar-SA"/>
    </w:rPr>
  </w:style>
  <w:style w:type="character" w:customStyle="1" w:styleId="2Char">
    <w:name w:val="标题 2 Char"/>
    <w:link w:val="2"/>
    <w:semiHidden/>
    <w:rPr>
      <w:rFonts w:ascii="Cambria" w:eastAsia="宋体" w:hAnsi="Cambria" w:cs="Times New Roman"/>
      <w:b/>
      <w:bCs/>
      <w:kern w:val="2"/>
      <w:sz w:val="32"/>
      <w:szCs w:val="32"/>
    </w:rPr>
  </w:style>
  <w:style w:type="paragraph" w:customStyle="1" w:styleId="12">
    <w:name w:val="正文1"/>
    <w:basedOn w:val="a"/>
    <w:qFormat/>
    <w:pPr>
      <w:adjustRightInd w:val="0"/>
      <w:snapToGrid w:val="0"/>
      <w:spacing w:line="480" w:lineRule="exact"/>
      <w:ind w:firstLineChars="200" w:firstLine="200"/>
    </w:pPr>
    <w:rPr>
      <w:sz w:val="24"/>
    </w:rPr>
  </w:style>
  <w:style w:type="paragraph" w:styleId="3">
    <w:name w:val="Body Text Indent 3"/>
    <w:basedOn w:val="a"/>
    <w:pPr>
      <w:spacing w:line="640" w:lineRule="exact"/>
      <w:ind w:left="-164" w:firstLine="791"/>
    </w:pPr>
    <w:rPr>
      <w:rFonts w:ascii="仿宋_GB2312"/>
      <w:sz w:val="30"/>
    </w:rPr>
  </w:style>
  <w:style w:type="paragraph" w:styleId="af">
    <w:name w:val="Normal Indent"/>
    <w:basedOn w:val="a"/>
    <w:link w:val="Char5"/>
    <w:pPr>
      <w:ind w:firstLineChars="200" w:firstLine="420"/>
    </w:pPr>
  </w:style>
  <w:style w:type="paragraph" w:customStyle="1" w:styleId="Char30">
    <w:name w:val="Char3"/>
    <w:basedOn w:val="a"/>
    <w:pPr>
      <w:spacing w:line="240" w:lineRule="exact"/>
      <w:ind w:firstLineChars="200" w:firstLine="200"/>
    </w:pPr>
    <w:rPr>
      <w:rFonts w:eastAsia="宋体"/>
      <w:sz w:val="21"/>
      <w:szCs w:val="24"/>
    </w:rPr>
  </w:style>
  <w:style w:type="paragraph" w:styleId="af0">
    <w:name w:val="Balloon Text"/>
    <w:basedOn w:val="a"/>
    <w:link w:val="Char6"/>
    <w:uiPriority w:val="99"/>
    <w:rPr>
      <w:sz w:val="18"/>
      <w:szCs w:val="18"/>
    </w:rPr>
  </w:style>
  <w:style w:type="paragraph" w:styleId="13">
    <w:name w:val="index 1"/>
    <w:basedOn w:val="a"/>
    <w:next w:val="a"/>
    <w:pPr>
      <w:jc w:val="center"/>
    </w:pPr>
    <w:rPr>
      <w:rFonts w:ascii="宋体" w:eastAsia="宋体" w:hAnsi="宋体"/>
      <w:bCs/>
      <w:color w:val="FF0000"/>
      <w:sz w:val="21"/>
      <w:szCs w:val="21"/>
    </w:rPr>
  </w:style>
  <w:style w:type="paragraph" w:styleId="af1">
    <w:name w:val="Subtitle"/>
    <w:basedOn w:val="a"/>
    <w:next w:val="a"/>
    <w:qFormat/>
    <w:pPr>
      <w:spacing w:before="240" w:after="60" w:line="312" w:lineRule="auto"/>
      <w:jc w:val="center"/>
      <w:outlineLvl w:val="1"/>
    </w:pPr>
    <w:rPr>
      <w:rFonts w:ascii="Cambria" w:hAnsi="Cambria"/>
      <w:b/>
      <w:bCs/>
      <w:kern w:val="28"/>
      <w:sz w:val="32"/>
      <w:szCs w:val="32"/>
      <w:lang w:val="zh-CN"/>
    </w:rPr>
  </w:style>
  <w:style w:type="paragraph" w:styleId="af2">
    <w:name w:val="annotation subject"/>
    <w:basedOn w:val="af3"/>
    <w:next w:val="af3"/>
    <w:rPr>
      <w:b/>
      <w:bCs/>
    </w:rPr>
  </w:style>
  <w:style w:type="paragraph" w:styleId="af3">
    <w:name w:val="annotation text"/>
    <w:basedOn w:val="a"/>
  </w:style>
  <w:style w:type="paragraph" w:styleId="af4">
    <w:name w:val="Normal (Web)"/>
    <w:basedOn w:val="a"/>
    <w:pPr>
      <w:spacing w:before="100" w:beforeAutospacing="1" w:after="100" w:afterAutospacing="1"/>
    </w:pPr>
    <w:rPr>
      <w:rFonts w:ascii="宋体" w:eastAsia="宋体" w:hAnsi="宋体" w:cs="宋体"/>
      <w:kern w:val="0"/>
      <w:sz w:val="24"/>
      <w:szCs w:val="24"/>
    </w:rPr>
  </w:style>
  <w:style w:type="paragraph" w:styleId="af5">
    <w:name w:val="caption"/>
    <w:basedOn w:val="a"/>
    <w:next w:val="a"/>
    <w:qFormat/>
    <w:pPr>
      <w:spacing w:before="152" w:after="160"/>
    </w:pPr>
    <w:rPr>
      <w:rFonts w:ascii="Arial" w:eastAsia="黑体" w:hAnsi="Arial" w:cs="Arial"/>
      <w:sz w:val="20"/>
    </w:rPr>
  </w:style>
  <w:style w:type="paragraph" w:styleId="20">
    <w:name w:val="Body Text Indent 2"/>
    <w:basedOn w:val="a"/>
    <w:pPr>
      <w:autoSpaceDE w:val="0"/>
      <w:autoSpaceDN w:val="0"/>
      <w:adjustRightInd w:val="0"/>
      <w:ind w:firstLine="428"/>
    </w:pPr>
    <w:rPr>
      <w:rFonts w:ascii="仿宋_GB2312"/>
      <w:kern w:val="0"/>
    </w:rPr>
  </w:style>
  <w:style w:type="paragraph" w:styleId="ae">
    <w:name w:val="Plain Text"/>
    <w:basedOn w:val="a"/>
    <w:link w:val="Char10"/>
    <w:rPr>
      <w:rFonts w:ascii="宋体" w:eastAsia="宋体" w:hAnsi="Courier New" w:cs="Courier New"/>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pPr>
      <w:ind w:firstLineChars="200" w:firstLine="200"/>
    </w:pPr>
    <w:rPr>
      <w:rFonts w:ascii="宋体" w:eastAsia="宋体" w:hAnsi="宋体" w:cs="宋体"/>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宋体" w:hAnsi="Arial" w:cs="Arial"/>
      <w:kern w:val="0"/>
      <w:sz w:val="24"/>
      <w:szCs w:val="24"/>
    </w:rPr>
  </w:style>
  <w:style w:type="paragraph" w:styleId="a0">
    <w:name w:val="Body Text First Indent"/>
    <w:basedOn w:val="af6"/>
    <w:pPr>
      <w:spacing w:after="120"/>
      <w:ind w:firstLineChars="100" w:firstLine="420"/>
    </w:pPr>
    <w:rPr>
      <w:sz w:val="28"/>
    </w:rPr>
  </w:style>
  <w:style w:type="paragraph" w:styleId="af6">
    <w:name w:val="Body Text"/>
    <w:basedOn w:val="a"/>
    <w:rPr>
      <w:sz w:val="21"/>
    </w:rPr>
  </w:style>
  <w:style w:type="paragraph" w:styleId="21">
    <w:name w:val="Body Text 2"/>
    <w:basedOn w:val="a"/>
    <w:pPr>
      <w:spacing w:line="540" w:lineRule="exact"/>
    </w:pPr>
    <w:rPr>
      <w:rFonts w:ascii="仿宋_GB2312"/>
      <w:sz w:val="30"/>
    </w:rPr>
  </w:style>
  <w:style w:type="paragraph" w:customStyle="1" w:styleId="af7">
    <w:name w:val="小四表文左齐"/>
    <w:basedOn w:val="a"/>
    <w:pPr>
      <w:adjustRightInd w:val="0"/>
      <w:snapToGrid w:val="0"/>
      <w:jc w:val="center"/>
    </w:pPr>
    <w:rPr>
      <w:rFonts w:ascii="宋体" w:eastAsia="宋体" w:hAnsi="宋体"/>
      <w:sz w:val="21"/>
      <w:szCs w:val="24"/>
    </w:rPr>
  </w:style>
  <w:style w:type="paragraph" w:customStyle="1" w:styleId="Char4CharCharChar">
    <w:name w:val="Char4 Char Char Char"/>
    <w:basedOn w:val="a"/>
    <w:rPr>
      <w:rFonts w:eastAsia="宋体"/>
      <w:sz w:val="21"/>
    </w:rPr>
  </w:style>
  <w:style w:type="paragraph" w:styleId="af8">
    <w:name w:val="Body Text Indent"/>
    <w:basedOn w:val="a"/>
    <w:link w:val="Char7"/>
    <w:pPr>
      <w:autoSpaceDE w:val="0"/>
      <w:autoSpaceDN w:val="0"/>
      <w:adjustRightInd w:val="0"/>
      <w:spacing w:line="540" w:lineRule="exact"/>
      <w:ind w:right="-120" w:firstLine="743"/>
    </w:pPr>
    <w:rPr>
      <w:rFonts w:ascii="仿宋_GB2312"/>
      <w:kern w:val="0"/>
      <w:sz w:val="30"/>
    </w:rPr>
  </w:style>
  <w:style w:type="paragraph" w:styleId="ad">
    <w:name w:val="footer"/>
    <w:basedOn w:val="a"/>
    <w:link w:val="Char4"/>
    <w:uiPriority w:val="99"/>
    <w:pPr>
      <w:tabs>
        <w:tab w:val="center" w:pos="4153"/>
        <w:tab w:val="right" w:pos="8306"/>
      </w:tabs>
      <w:snapToGrid w:val="0"/>
    </w:pPr>
    <w:rPr>
      <w:sz w:val="18"/>
      <w:szCs w:val="18"/>
    </w:rPr>
  </w:style>
  <w:style w:type="paragraph" w:styleId="af9">
    <w:name w:val="Date"/>
    <w:basedOn w:val="a"/>
    <w:next w:val="a"/>
    <w:rPr>
      <w:rFonts w:ascii="仿宋_GB2312"/>
      <w:sz w:val="32"/>
    </w:rPr>
  </w:style>
  <w:style w:type="paragraph" w:styleId="afa">
    <w:name w:val="Document Map"/>
    <w:basedOn w:val="a"/>
    <w:pPr>
      <w:shd w:val="clear" w:color="auto" w:fill="000080"/>
    </w:pPr>
    <w:rPr>
      <w:rFonts w:eastAsia="宋体"/>
      <w:sz w:val="21"/>
    </w:rPr>
  </w:style>
  <w:style w:type="paragraph" w:styleId="afb">
    <w:name w:val="Block Text"/>
    <w:basedOn w:val="a"/>
    <w:pPr>
      <w:tabs>
        <w:tab w:val="left" w:pos="7315"/>
      </w:tabs>
      <w:ind w:leftChars="-72" w:left="-144" w:rightChars="-50" w:right="-100" w:firstLineChars="200" w:firstLine="560"/>
    </w:pPr>
    <w:rPr>
      <w:rFonts w:ascii="仿宋_GB2312"/>
      <w:kern w:val="0"/>
    </w:rPr>
  </w:style>
  <w:style w:type="paragraph" w:customStyle="1" w:styleId="2TimesNewRoman">
    <w:name w:val="正文首行缩进 2 + Times New Roman"/>
    <w:basedOn w:val="a"/>
    <w:pPr>
      <w:tabs>
        <w:tab w:val="left" w:pos="0"/>
        <w:tab w:val="left" w:pos="870"/>
      </w:tabs>
      <w:autoSpaceDE w:val="0"/>
      <w:autoSpaceDN w:val="0"/>
      <w:ind w:firstLineChars="200" w:firstLine="480"/>
    </w:pPr>
    <w:rPr>
      <w:rFonts w:eastAsia="宋体" w:hAnsi="宋体"/>
      <w:kern w:val="0"/>
      <w:sz w:val="24"/>
      <w:szCs w:val="24"/>
    </w:rPr>
  </w:style>
  <w:style w:type="paragraph" w:styleId="ab">
    <w:name w:val="header"/>
    <w:basedOn w:val="a"/>
    <w:link w:val="Char1"/>
    <w:pPr>
      <w:pBdr>
        <w:bottom w:val="single" w:sz="6" w:space="1" w:color="auto"/>
      </w:pBdr>
      <w:tabs>
        <w:tab w:val="center" w:pos="4153"/>
        <w:tab w:val="right" w:pos="8306"/>
      </w:tabs>
      <w:snapToGrid w:val="0"/>
      <w:jc w:val="center"/>
    </w:pPr>
    <w:rPr>
      <w:rFonts w:eastAsia="宋体"/>
      <w:sz w:val="18"/>
      <w:lang w:val="x-none" w:eastAsia="x-none"/>
    </w:rPr>
  </w:style>
  <w:style w:type="paragraph" w:customStyle="1" w:styleId="01">
    <w:name w:val="正文01"/>
    <w:basedOn w:val="af"/>
    <w:pPr>
      <w:ind w:firstLine="480"/>
    </w:pPr>
    <w:rPr>
      <w:rFonts w:eastAsia="宋体"/>
      <w:sz w:val="24"/>
    </w:rPr>
  </w:style>
  <w:style w:type="paragraph" w:customStyle="1" w:styleId="ac">
    <w:name w:val="表格 首行文字"/>
    <w:basedOn w:val="a"/>
    <w:link w:val="Char3"/>
    <w:qFormat/>
    <w:pPr>
      <w:jc w:val="center"/>
    </w:pPr>
    <w:rPr>
      <w:b/>
      <w:sz w:val="21"/>
      <w:szCs w:val="22"/>
      <w:lang w:val="x-none" w:eastAsia="x-none"/>
    </w:rPr>
  </w:style>
  <w:style w:type="paragraph" w:customStyle="1" w:styleId="afc">
    <w:name w:val="表格标题"/>
    <w:basedOn w:val="a"/>
    <w:pPr>
      <w:adjustRightInd w:val="0"/>
      <w:spacing w:before="120"/>
      <w:jc w:val="center"/>
      <w:textAlignment w:val="baseline"/>
    </w:pPr>
    <w:rPr>
      <w:rFonts w:eastAsia="文鼎CS中宋"/>
      <w:kern w:val="0"/>
      <w:sz w:val="24"/>
    </w:rPr>
  </w:style>
  <w:style w:type="paragraph" w:customStyle="1" w:styleId="14">
    <w:name w:val="纯文本1"/>
    <w:basedOn w:val="a"/>
    <w:rPr>
      <w:rFonts w:ascii="宋体" w:eastAsia="宋体" w:hAnsi="Courier New" w:cs="Courier New"/>
      <w:sz w:val="21"/>
      <w:szCs w:val="21"/>
    </w:rPr>
  </w:style>
  <w:style w:type="paragraph" w:customStyle="1" w:styleId="afd">
    <w:name w:val="表"/>
    <w:basedOn w:val="a"/>
    <w:pPr>
      <w:snapToGrid w:val="0"/>
      <w:jc w:val="center"/>
    </w:pPr>
    <w:rPr>
      <w:rFonts w:eastAsia="宋体"/>
      <w:spacing w:val="2"/>
      <w:sz w:val="21"/>
    </w:rPr>
  </w:style>
  <w:style w:type="paragraph" w:customStyle="1" w:styleId="CharCharCharChar">
    <w:name w:val="Char Char Char Char"/>
    <w:basedOn w:val="a"/>
    <w:rPr>
      <w:rFonts w:eastAsia="宋体"/>
      <w:sz w:val="24"/>
      <w:szCs w:val="24"/>
    </w:rPr>
  </w:style>
  <w:style w:type="paragraph" w:customStyle="1" w:styleId="afe">
    <w:name w:val="表格文字"/>
    <w:basedOn w:val="a"/>
    <w:qFormat/>
    <w:pPr>
      <w:jc w:val="center"/>
    </w:pPr>
    <w:rPr>
      <w:rFonts w:ascii="仿宋_GB2312" w:hAnsi="Arial Black"/>
      <w:kern w:val="44"/>
      <w:sz w:val="24"/>
    </w:rPr>
  </w:style>
  <w:style w:type="paragraph" w:customStyle="1" w:styleId="xl42">
    <w:name w:val="xl42"/>
    <w:basedOn w:val="a"/>
    <w:pPr>
      <w:pBdr>
        <w:bottom w:val="dotted" w:sz="4" w:space="0" w:color="auto"/>
        <w:right w:val="dotted" w:sz="4" w:space="0" w:color="auto"/>
      </w:pBdr>
      <w:spacing w:before="100" w:beforeAutospacing="1" w:after="100" w:afterAutospacing="1"/>
      <w:jc w:val="center"/>
    </w:pPr>
    <w:rPr>
      <w:rFonts w:eastAsia="宋体"/>
      <w:kern w:val="0"/>
      <w:sz w:val="21"/>
      <w:szCs w:val="21"/>
    </w:rPr>
  </w:style>
  <w:style w:type="paragraph" w:customStyle="1" w:styleId="aff">
    <w:name w:val="表文"/>
    <w:basedOn w:val="af6"/>
    <w:next w:val="af"/>
    <w:pPr>
      <w:jc w:val="center"/>
    </w:pPr>
    <w:rPr>
      <w:rFonts w:ascii="仿宋_GB2312"/>
      <w:szCs w:val="21"/>
    </w:rPr>
  </w:style>
  <w:style w:type="paragraph" w:customStyle="1" w:styleId="22">
    <w:name w:val="正文2"/>
    <w:basedOn w:val="a"/>
    <w:pPr>
      <w:adjustRightInd w:val="0"/>
      <w:snapToGrid w:val="0"/>
      <w:spacing w:line="440" w:lineRule="atLeast"/>
      <w:ind w:firstLine="567"/>
    </w:pPr>
    <w:rPr>
      <w:rFonts w:eastAsia="宋体"/>
      <w:sz w:val="24"/>
    </w:rPr>
  </w:style>
  <w:style w:type="paragraph" w:customStyle="1" w:styleId="26">
    <w:name w:val="样式 黑体 小四 加粗 黑色 居中 行距: 固定值 26 磅"/>
    <w:basedOn w:val="a"/>
    <w:next w:val="ae"/>
    <w:pPr>
      <w:spacing w:line="520" w:lineRule="exact"/>
      <w:jc w:val="center"/>
    </w:pPr>
    <w:rPr>
      <w:rFonts w:ascii="楷体_GB2312" w:eastAsia="楷体_GB2312" w:hAnsi="黑体"/>
      <w:bCs/>
      <w:color w:val="000000"/>
      <w:szCs w:val="28"/>
    </w:rPr>
  </w:style>
  <w:style w:type="paragraph" w:customStyle="1" w:styleId="xl24">
    <w:name w:val="xl24"/>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kern w:val="0"/>
      <w:sz w:val="24"/>
      <w:szCs w:val="24"/>
    </w:rPr>
  </w:style>
  <w:style w:type="paragraph" w:customStyle="1" w:styleId="CharCharCharCharCharCharChar">
    <w:name w:val="Char Char Char Char Char Char Char"/>
    <w:basedOn w:val="a"/>
    <w:pPr>
      <w:spacing w:after="160" w:line="240" w:lineRule="exact"/>
    </w:pPr>
    <w:rPr>
      <w:rFonts w:ascii="Verdana" w:eastAsia="宋体" w:hAnsi="Verdana"/>
      <w:kern w:val="0"/>
      <w:sz w:val="20"/>
      <w:lang w:eastAsia="en-US"/>
    </w:rPr>
  </w:style>
  <w:style w:type="paragraph" w:customStyle="1" w:styleId="xl27">
    <w:name w:val="xl27"/>
    <w:basedOn w:val="a"/>
    <w:pPr>
      <w:pBdr>
        <w:bottom w:val="single" w:sz="12" w:space="0" w:color="auto"/>
      </w:pBdr>
      <w:spacing w:before="100" w:after="100"/>
      <w:jc w:val="center"/>
    </w:pPr>
    <w:rPr>
      <w:rFonts w:ascii="宋体" w:eastAsia="宋体" w:hAnsi="宋体"/>
      <w:kern w:val="0"/>
      <w:sz w:val="21"/>
    </w:rPr>
  </w:style>
  <w:style w:type="paragraph" w:customStyle="1" w:styleId="aff0">
    <w:name w:val="三级条标题"/>
    <w:basedOn w:val="a"/>
    <w:next w:val="a"/>
    <w:pPr>
      <w:tabs>
        <w:tab w:val="left" w:pos="2520"/>
      </w:tabs>
      <w:outlineLvl w:val="4"/>
    </w:pPr>
    <w:rPr>
      <w:rFonts w:ascii="黑体" w:eastAsia="黑体"/>
      <w:kern w:val="0"/>
      <w:sz w:val="21"/>
    </w:rPr>
  </w:style>
  <w:style w:type="paragraph" w:customStyle="1" w:styleId="aa">
    <w:name w:val="表格 普通文字"/>
    <w:basedOn w:val="a"/>
    <w:link w:val="Char0"/>
    <w:qFormat/>
    <w:pPr>
      <w:jc w:val="center"/>
    </w:pPr>
    <w:rPr>
      <w:kern w:val="0"/>
      <w:sz w:val="21"/>
      <w:szCs w:val="21"/>
      <w:lang w:val="x-none" w:eastAsia="x-none"/>
    </w:rPr>
  </w:style>
  <w:style w:type="paragraph" w:customStyle="1" w:styleId="CharCharCharCharCharCharChar1">
    <w:name w:val="Char Char Char Char Char Char Char1"/>
    <w:basedOn w:val="a"/>
    <w:pPr>
      <w:spacing w:after="160" w:line="240" w:lineRule="exact"/>
    </w:pPr>
    <w:rPr>
      <w:rFonts w:eastAsia="宋体"/>
      <w:sz w:val="21"/>
    </w:rPr>
  </w:style>
  <w:style w:type="paragraph" w:customStyle="1" w:styleId="p0">
    <w:name w:val="p0"/>
    <w:basedOn w:val="a"/>
    <w:rPr>
      <w:rFonts w:eastAsia="宋体"/>
      <w:kern w:val="0"/>
      <w:szCs w:val="28"/>
    </w:rPr>
  </w:style>
  <w:style w:type="paragraph" w:customStyle="1" w:styleId="br">
    <w:name w:val="br"/>
    <w:basedOn w:val="a"/>
    <w:pPr>
      <w:spacing w:before="100" w:beforeAutospacing="1" w:after="100" w:afterAutospacing="1"/>
    </w:pPr>
    <w:rPr>
      <w:rFonts w:ascii="Verdana" w:eastAsia="宋体" w:hAnsi="Verdana"/>
      <w:color w:val="333333"/>
      <w:kern w:val="0"/>
      <w:sz w:val="21"/>
      <w:szCs w:val="21"/>
    </w:rPr>
  </w:style>
  <w:style w:type="paragraph" w:customStyle="1" w:styleId="Char8">
    <w:name w:val="Char"/>
    <w:basedOn w:val="a"/>
    <w:rPr>
      <w:rFonts w:eastAsia="宋体"/>
      <w:sz w:val="21"/>
      <w:szCs w:val="21"/>
    </w:rPr>
  </w:style>
  <w:style w:type="paragraph" w:customStyle="1" w:styleId="aff1">
    <w:name w:val="新表"/>
    <w:basedOn w:val="a"/>
    <w:pPr>
      <w:spacing w:line="360" w:lineRule="exact"/>
    </w:pPr>
    <w:rPr>
      <w:bCs/>
      <w:kern w:val="0"/>
      <w:sz w:val="24"/>
    </w:rPr>
  </w:style>
  <w:style w:type="paragraph" w:customStyle="1" w:styleId="1-1">
    <w:name w:val="正文1-1"/>
    <w:basedOn w:val="a"/>
    <w:link w:val="1-1CharChar"/>
    <w:pPr>
      <w:snapToGrid w:val="0"/>
      <w:ind w:firstLineChars="200" w:firstLine="200"/>
    </w:pPr>
    <w:rPr>
      <w:rFonts w:ascii="宋体" w:hAnsi="宋体" w:cs="宋体"/>
      <w:kern w:val="0"/>
      <w:szCs w:val="24"/>
    </w:rPr>
  </w:style>
  <w:style w:type="paragraph" w:customStyle="1" w:styleId="Style67">
    <w:name w:val="_Style 67"/>
    <w:basedOn w:val="a"/>
    <w:pPr>
      <w:spacing w:line="240" w:lineRule="exact"/>
      <w:ind w:firstLineChars="200" w:firstLine="200"/>
    </w:pPr>
    <w:rPr>
      <w:rFonts w:eastAsia="宋体"/>
    </w:rPr>
  </w:style>
  <w:style w:type="paragraph" w:customStyle="1" w:styleId="CharCharChar1">
    <w:name w:val="Char Char Char1"/>
    <w:basedOn w:val="a"/>
    <w:rPr>
      <w:rFonts w:eastAsia="宋体"/>
      <w:sz w:val="24"/>
      <w:szCs w:val="24"/>
    </w:rPr>
  </w:style>
  <w:style w:type="paragraph" w:customStyle="1" w:styleId="a9">
    <w:name w:val="表格"/>
    <w:basedOn w:val="a"/>
    <w:link w:val="Char"/>
    <w:pPr>
      <w:jc w:val="center"/>
    </w:pPr>
    <w:rPr>
      <w:rFonts w:eastAsia="宋体"/>
      <w:sz w:val="24"/>
      <w:szCs w:val="24"/>
      <w:lang w:val="x-none" w:eastAsia="x-none"/>
    </w:rPr>
  </w:style>
  <w:style w:type="paragraph" w:customStyle="1" w:styleId="CharCharChar">
    <w:name w:val="Char Char Char"/>
    <w:basedOn w:val="a"/>
    <w:rPr>
      <w:rFonts w:eastAsia="宋体"/>
      <w:sz w:val="24"/>
      <w:szCs w:val="24"/>
    </w:rPr>
  </w:style>
  <w:style w:type="paragraph" w:customStyle="1" w:styleId="xl37">
    <w:name w:val="xl3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CharCharCharCharCharChar">
    <w:name w:val="Char Char Char Char Char Char"/>
    <w:basedOn w:val="a"/>
    <w:rPr>
      <w:rFonts w:eastAsia="宋体"/>
      <w:sz w:val="24"/>
      <w:szCs w:val="24"/>
    </w:rPr>
  </w:style>
  <w:style w:type="paragraph" w:customStyle="1" w:styleId="Default">
    <w:name w:val="Default"/>
    <w:pPr>
      <w:widowControl w:val="0"/>
      <w:autoSpaceDE w:val="0"/>
      <w:autoSpaceDN w:val="0"/>
      <w:adjustRightInd w:val="0"/>
      <w:spacing w:line="360" w:lineRule="auto"/>
    </w:pPr>
    <w:rPr>
      <w:rFonts w:ascii="宋体"/>
      <w:color w:val="000000"/>
      <w:sz w:val="24"/>
      <w:szCs w:val="24"/>
    </w:rPr>
  </w:style>
  <w:style w:type="paragraph" w:customStyle="1" w:styleId="CM16">
    <w:name w:val="CM16"/>
    <w:basedOn w:val="Default"/>
    <w:next w:val="Default"/>
    <w:pPr>
      <w:spacing w:line="626" w:lineRule="atLeast"/>
    </w:pPr>
    <w:rPr>
      <w:color w:val="auto"/>
      <w:sz w:val="20"/>
    </w:rPr>
  </w:style>
  <w:style w:type="paragraph" w:customStyle="1" w:styleId="CharChar1CharCharCharCharCharCharCharCharCharCharCharCharCharCharCharCharCharCharCharChar1Char0">
    <w:name w:val="Char Char1 Char Char Char Char Char Char Char Char Char Char Char Char Char Char Char Char Char Char Char Char1 Char"/>
    <w:basedOn w:val="a"/>
    <w:pPr>
      <w:ind w:firstLineChars="200" w:firstLine="200"/>
    </w:pPr>
    <w:rPr>
      <w:rFonts w:ascii="宋体" w:eastAsia="宋体" w:hAnsi="宋体" w:cs="宋体"/>
      <w:sz w:val="24"/>
      <w:szCs w:val="24"/>
    </w:rPr>
  </w:style>
  <w:style w:type="paragraph" w:customStyle="1" w:styleId="xl67">
    <w:name w:val="xl67"/>
    <w:basedOn w:val="a"/>
    <w:pPr>
      <w:pBdr>
        <w:left w:val="single" w:sz="4" w:space="0" w:color="auto"/>
      </w:pBdr>
      <w:spacing w:before="100" w:beforeAutospacing="1" w:after="100" w:afterAutospacing="1"/>
      <w:jc w:val="center"/>
    </w:pPr>
    <w:rPr>
      <w:rFonts w:ascii="仿宋_GB2312" w:hAnsi="宋体" w:hint="eastAsia"/>
      <w:kern w:val="0"/>
      <w:sz w:val="24"/>
      <w:szCs w:val="24"/>
    </w:rPr>
  </w:style>
  <w:style w:type="paragraph" w:customStyle="1" w:styleId="CharCharChar0">
    <w:name w:val="Char Char Char"/>
    <w:basedOn w:val="a"/>
    <w:rPr>
      <w:rFonts w:eastAsia="宋体"/>
      <w:sz w:val="24"/>
      <w:szCs w:val="24"/>
    </w:rPr>
  </w:style>
  <w:style w:type="paragraph" w:customStyle="1" w:styleId="23">
    <w:name w:val="纯文本2"/>
    <w:basedOn w:val="a"/>
    <w:rPr>
      <w:rFonts w:ascii="宋体" w:eastAsia="宋体" w:hAnsi="Courier New" w:cs="Courier New"/>
      <w:sz w:val="21"/>
      <w:szCs w:val="21"/>
    </w:rPr>
  </w:style>
  <w:style w:type="paragraph" w:customStyle="1" w:styleId="0">
    <w:name w:val="0"/>
    <w:basedOn w:val="a"/>
    <w:pPr>
      <w:snapToGrid w:val="0"/>
    </w:pPr>
    <w:rPr>
      <w:rFonts w:eastAsia="宋体"/>
      <w:kern w:val="0"/>
      <w:sz w:val="21"/>
      <w:szCs w:val="21"/>
    </w:rPr>
  </w:style>
  <w:style w:type="paragraph" w:customStyle="1" w:styleId="ParaChar">
    <w:name w:val="默认段落字体 Para Char"/>
    <w:basedOn w:val="a"/>
    <w:rPr>
      <w:rFonts w:eastAsia="宋体"/>
      <w:sz w:val="24"/>
      <w:szCs w:val="24"/>
    </w:rPr>
  </w:style>
  <w:style w:type="paragraph" w:customStyle="1" w:styleId="15">
    <w:name w:val="样式1"/>
    <w:basedOn w:val="a"/>
    <w:next w:val="afb"/>
    <w:pPr>
      <w:jc w:val="center"/>
    </w:pPr>
    <w:rPr>
      <w:rFonts w:ascii="宋体" w:eastAsia="宋体" w:hAnsi="宋体"/>
      <w:b/>
      <w:color w:val="000000"/>
      <w:sz w:val="24"/>
      <w:szCs w:val="24"/>
    </w:rPr>
  </w:style>
  <w:style w:type="paragraph" w:customStyle="1" w:styleId="CharCharCharCharCharCharCharCharChar1CharCharCharCharCharCharChar">
    <w:name w:val="Char Char Char Char Char Char Char Char Char1 Char Char Char Char Char Char Char"/>
    <w:basedOn w:val="a"/>
    <w:rPr>
      <w:rFonts w:eastAsia="宋体"/>
      <w:sz w:val="21"/>
      <w:szCs w:val="21"/>
    </w:rPr>
  </w:style>
  <w:style w:type="paragraph" w:customStyle="1" w:styleId="aff2">
    <w:name w:val="居中正文"/>
    <w:basedOn w:val="a0"/>
    <w:pPr>
      <w:adjustRightInd w:val="0"/>
      <w:spacing w:before="120" w:after="0"/>
      <w:ind w:firstLineChars="0" w:firstLine="0"/>
      <w:jc w:val="center"/>
      <w:textAlignment w:val="baseline"/>
    </w:pPr>
    <w:rPr>
      <w:rFonts w:ascii="宋体" w:eastAsia="宋体"/>
      <w:kern w:val="28"/>
      <w:sz w:val="24"/>
    </w:rPr>
  </w:style>
  <w:style w:type="paragraph" w:customStyle="1" w:styleId="aff3">
    <w:name w:val="图文框"/>
    <w:basedOn w:val="a"/>
    <w:pPr>
      <w:jc w:val="center"/>
    </w:pPr>
    <w:rPr>
      <w:rFonts w:eastAsia="宋体"/>
      <w:kern w:val="0"/>
      <w:sz w:val="21"/>
      <w:szCs w:val="21"/>
    </w:rPr>
  </w:style>
  <w:style w:type="table" w:styleId="aff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next w:val="aff4"/>
    <w:uiPriority w:val="39"/>
    <w:qFormat/>
    <w:rsid w:val="005104AF"/>
    <w:pPr>
      <w:widowControl w:val="0"/>
      <w:adjustRightInd w:val="0"/>
      <w:snapToGrid w:val="0"/>
      <w:jc w:val="center"/>
    </w:pPr>
    <w:rPr>
      <w:rFonts w:eastAsia="仿宋_GB2312"/>
      <w:sz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tcPr>
      <w:vAlign w:val="center"/>
    </w:tcPr>
    <w:tblStylePr w:type="firstRow">
      <w:pPr>
        <w:jc w:val="center"/>
      </w:pPr>
      <w:rPr>
        <w:rFonts w:ascii="Times New Roman" w:eastAsia="时尚中黑简体" w:hAnsi="Times New Roman"/>
        <w:b/>
        <w:sz w:val="21"/>
      </w:rPr>
      <w:tblPr/>
      <w:tcPr>
        <w:tcBorders>
          <w:bottom w:val="nil"/>
        </w:tcBorders>
      </w:tcPr>
    </w:tblStylePr>
  </w:style>
  <w:style w:type="character" w:styleId="aff5">
    <w:name w:val="line number"/>
    <w:rsid w:val="00A43F09"/>
  </w:style>
  <w:style w:type="paragraph" w:customStyle="1" w:styleId="CharCharCharCharCharCharCharCharChar">
    <w:name w:val="Char Char Char Char Char Char Char Char Char"/>
    <w:basedOn w:val="a"/>
    <w:rsid w:val="00632E24"/>
    <w:pPr>
      <w:widowControl w:val="0"/>
      <w:spacing w:line="240" w:lineRule="auto"/>
      <w:jc w:val="both"/>
    </w:pPr>
    <w:rPr>
      <w:rFonts w:ascii="Calibri" w:eastAsia="宋体" w:hAnsi="Calibri" w:cs="Calibri"/>
      <w:sz w:val="21"/>
    </w:rPr>
  </w:style>
  <w:style w:type="character" w:customStyle="1" w:styleId="Char6">
    <w:name w:val="批注框文本 Char"/>
    <w:link w:val="af0"/>
    <w:uiPriority w:val="99"/>
    <w:rsid w:val="0017558A"/>
    <w:rPr>
      <w:rFonts w:eastAsia="仿宋_GB2312"/>
      <w:kern w:val="2"/>
      <w:sz w:val="18"/>
      <w:szCs w:val="18"/>
    </w:rPr>
  </w:style>
  <w:style w:type="paragraph" w:styleId="24">
    <w:name w:val="Body Text First Indent 2"/>
    <w:basedOn w:val="af8"/>
    <w:link w:val="2Char0"/>
    <w:rsid w:val="00E05719"/>
    <w:pPr>
      <w:autoSpaceDE/>
      <w:autoSpaceDN/>
      <w:adjustRightInd/>
      <w:spacing w:after="120" w:line="360" w:lineRule="auto"/>
      <w:ind w:leftChars="200" w:left="420" w:right="0" w:firstLineChars="200" w:firstLine="420"/>
    </w:pPr>
    <w:rPr>
      <w:rFonts w:ascii="Times New Roman"/>
      <w:kern w:val="2"/>
      <w:sz w:val="28"/>
    </w:rPr>
  </w:style>
  <w:style w:type="character" w:customStyle="1" w:styleId="Char7">
    <w:name w:val="正文文本缩进 Char"/>
    <w:basedOn w:val="a1"/>
    <w:link w:val="af8"/>
    <w:rsid w:val="00E05719"/>
    <w:rPr>
      <w:rFonts w:ascii="仿宋_GB2312" w:eastAsia="仿宋_GB2312"/>
      <w:sz w:val="30"/>
    </w:rPr>
  </w:style>
  <w:style w:type="character" w:customStyle="1" w:styleId="2Char0">
    <w:name w:val="正文首行缩进 2 Char"/>
    <w:basedOn w:val="Char7"/>
    <w:link w:val="24"/>
    <w:rsid w:val="00E05719"/>
    <w:rPr>
      <w:rFonts w:ascii="仿宋_GB2312" w:eastAsia="仿宋_GB2312"/>
      <w:kern w:val="2"/>
      <w:sz w:val="28"/>
    </w:rPr>
  </w:style>
  <w:style w:type="paragraph" w:customStyle="1" w:styleId="aff6">
    <w:name w:val="正文环科院"/>
    <w:basedOn w:val="a"/>
    <w:qFormat/>
    <w:rsid w:val="00E05719"/>
    <w:pPr>
      <w:widowControl w:val="0"/>
      <w:snapToGrid w:val="0"/>
      <w:ind w:firstLineChars="200" w:firstLine="200"/>
      <w:jc w:val="both"/>
    </w:pPr>
    <w:rPr>
      <w:rFonts w:hAnsi="Calibri" w:cs="Calibri"/>
      <w:sz w:val="21"/>
    </w:rPr>
  </w:style>
  <w:style w:type="character" w:customStyle="1" w:styleId="Char11">
    <w:name w:val="表格内容 Char1"/>
    <w:qFormat/>
    <w:rsid w:val="001F382C"/>
    <w:rPr>
      <w:rFonts w:ascii="宋体" w:eastAsia="宋体" w:hAnsi="宋体"/>
      <w:color w:val="000000"/>
      <w:kern w:val="2"/>
      <w:sz w:val="21"/>
      <w:szCs w:val="18"/>
      <w:lang w:val="en-US" w:eastAsia="zh-CN" w:bidi="ar-SA"/>
    </w:rPr>
  </w:style>
  <w:style w:type="paragraph" w:customStyle="1" w:styleId="TableParagraph">
    <w:name w:val="Table Paragraph"/>
    <w:basedOn w:val="a"/>
    <w:uiPriority w:val="1"/>
    <w:qFormat/>
    <w:rsid w:val="00A51CB2"/>
    <w:pPr>
      <w:widowControl w:val="0"/>
      <w:spacing w:line="240" w:lineRule="auto"/>
      <w:jc w:val="center"/>
    </w:pPr>
    <w:rPr>
      <w:rFonts w:ascii="宋体" w:eastAsia="宋体" w:hAnsi="宋体" w:cs="宋体"/>
      <w:kern w:val="0"/>
      <w:sz w:val="22"/>
      <w:szCs w:val="22"/>
      <w:lang w:eastAsia="en-US"/>
    </w:rPr>
  </w:style>
  <w:style w:type="table" w:customStyle="1" w:styleId="TableNormal">
    <w:name w:val="Table Normal"/>
    <w:uiPriority w:val="2"/>
    <w:semiHidden/>
    <w:unhideWhenUsed/>
    <w:qFormat/>
    <w:rsid w:val="00A51CB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7389">
      <w:bodyDiv w:val="1"/>
      <w:marLeft w:val="0"/>
      <w:marRight w:val="0"/>
      <w:marTop w:val="0"/>
      <w:marBottom w:val="0"/>
      <w:divBdr>
        <w:top w:val="none" w:sz="0" w:space="0" w:color="auto"/>
        <w:left w:val="none" w:sz="0" w:space="0" w:color="auto"/>
        <w:bottom w:val="none" w:sz="0" w:space="0" w:color="auto"/>
        <w:right w:val="none" w:sz="0" w:space="0" w:color="auto"/>
      </w:divBdr>
      <w:divsChild>
        <w:div w:id="950477974">
          <w:marLeft w:val="0"/>
          <w:marRight w:val="0"/>
          <w:marTop w:val="0"/>
          <w:marBottom w:val="0"/>
          <w:divBdr>
            <w:top w:val="none" w:sz="0" w:space="0" w:color="auto"/>
            <w:left w:val="none" w:sz="0" w:space="0" w:color="auto"/>
            <w:bottom w:val="none" w:sz="0" w:space="0" w:color="auto"/>
            <w:right w:val="none" w:sz="0" w:space="0" w:color="auto"/>
          </w:divBdr>
          <w:divsChild>
            <w:div w:id="147677896">
              <w:marLeft w:val="0"/>
              <w:marRight w:val="0"/>
              <w:marTop w:val="0"/>
              <w:marBottom w:val="0"/>
              <w:divBdr>
                <w:top w:val="none" w:sz="0" w:space="0" w:color="auto"/>
                <w:left w:val="none" w:sz="0" w:space="0" w:color="auto"/>
                <w:bottom w:val="none" w:sz="0" w:space="0" w:color="auto"/>
                <w:right w:val="none" w:sz="0" w:space="0" w:color="auto"/>
              </w:divBdr>
              <w:divsChild>
                <w:div w:id="1270360517">
                  <w:marLeft w:val="0"/>
                  <w:marRight w:val="0"/>
                  <w:marTop w:val="0"/>
                  <w:marBottom w:val="0"/>
                  <w:divBdr>
                    <w:top w:val="none" w:sz="0" w:space="0" w:color="auto"/>
                    <w:left w:val="none" w:sz="0" w:space="0" w:color="auto"/>
                    <w:bottom w:val="none" w:sz="0" w:space="0" w:color="auto"/>
                    <w:right w:val="none" w:sz="0" w:space="0" w:color="auto"/>
                  </w:divBdr>
                  <w:divsChild>
                    <w:div w:id="11316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97050">
      <w:bodyDiv w:val="1"/>
      <w:marLeft w:val="0"/>
      <w:marRight w:val="0"/>
      <w:marTop w:val="0"/>
      <w:marBottom w:val="0"/>
      <w:divBdr>
        <w:top w:val="none" w:sz="0" w:space="0" w:color="auto"/>
        <w:left w:val="none" w:sz="0" w:space="0" w:color="auto"/>
        <w:bottom w:val="none" w:sz="0" w:space="0" w:color="auto"/>
        <w:right w:val="none" w:sz="0" w:space="0" w:color="auto"/>
      </w:divBdr>
      <w:divsChild>
        <w:div w:id="858618072">
          <w:marLeft w:val="0"/>
          <w:marRight w:val="0"/>
          <w:marTop w:val="100"/>
          <w:marBottom w:val="100"/>
          <w:divBdr>
            <w:top w:val="none" w:sz="0" w:space="0" w:color="auto"/>
            <w:left w:val="none" w:sz="0" w:space="0" w:color="auto"/>
            <w:bottom w:val="none" w:sz="0" w:space="0" w:color="auto"/>
            <w:right w:val="none" w:sz="0" w:space="0" w:color="auto"/>
          </w:divBdr>
          <w:divsChild>
            <w:div w:id="993527211">
              <w:marLeft w:val="0"/>
              <w:marRight w:val="0"/>
              <w:marTop w:val="100"/>
              <w:marBottom w:val="100"/>
              <w:divBdr>
                <w:top w:val="none" w:sz="0" w:space="0" w:color="auto"/>
                <w:left w:val="none" w:sz="0" w:space="0" w:color="auto"/>
                <w:bottom w:val="none" w:sz="0" w:space="0" w:color="auto"/>
                <w:right w:val="none" w:sz="0" w:space="0" w:color="auto"/>
              </w:divBdr>
              <w:divsChild>
                <w:div w:id="1260289825">
                  <w:marLeft w:val="0"/>
                  <w:marRight w:val="0"/>
                  <w:marTop w:val="0"/>
                  <w:marBottom w:val="0"/>
                  <w:divBdr>
                    <w:top w:val="none" w:sz="0" w:space="0" w:color="auto"/>
                    <w:left w:val="none" w:sz="0" w:space="0" w:color="auto"/>
                    <w:bottom w:val="none" w:sz="0" w:space="0" w:color="auto"/>
                    <w:right w:val="none" w:sz="0" w:space="0" w:color="auto"/>
                  </w:divBdr>
                  <w:divsChild>
                    <w:div w:id="2066752393">
                      <w:marLeft w:val="0"/>
                      <w:marRight w:val="0"/>
                      <w:marTop w:val="0"/>
                      <w:marBottom w:val="0"/>
                      <w:divBdr>
                        <w:top w:val="single" w:sz="6" w:space="0" w:color="CCCCCC"/>
                        <w:left w:val="single" w:sz="6" w:space="0" w:color="CCCCCC"/>
                        <w:bottom w:val="single" w:sz="6" w:space="0" w:color="CCCCCC"/>
                        <w:right w:val="single" w:sz="6" w:space="0" w:color="CCCCCC"/>
                      </w:divBdr>
                      <w:divsChild>
                        <w:div w:id="1819371490">
                          <w:marLeft w:val="0"/>
                          <w:marRight w:val="0"/>
                          <w:marTop w:val="100"/>
                          <w:marBottom w:val="100"/>
                          <w:divBdr>
                            <w:top w:val="none" w:sz="0" w:space="0" w:color="auto"/>
                            <w:left w:val="none" w:sz="0" w:space="0" w:color="auto"/>
                            <w:bottom w:val="none" w:sz="0" w:space="0" w:color="auto"/>
                            <w:right w:val="none" w:sz="0" w:space="0" w:color="auto"/>
                          </w:divBdr>
                          <w:divsChild>
                            <w:div w:id="434637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1853">
      <w:bodyDiv w:val="1"/>
      <w:marLeft w:val="0"/>
      <w:marRight w:val="0"/>
      <w:marTop w:val="0"/>
      <w:marBottom w:val="0"/>
      <w:divBdr>
        <w:top w:val="none" w:sz="0" w:space="0" w:color="auto"/>
        <w:left w:val="none" w:sz="0" w:space="0" w:color="auto"/>
        <w:bottom w:val="none" w:sz="0" w:space="0" w:color="auto"/>
        <w:right w:val="none" w:sz="0" w:space="0" w:color="auto"/>
      </w:divBdr>
    </w:div>
    <w:div w:id="1752115975">
      <w:bodyDiv w:val="1"/>
      <w:marLeft w:val="0"/>
      <w:marRight w:val="0"/>
      <w:marTop w:val="0"/>
      <w:marBottom w:val="0"/>
      <w:divBdr>
        <w:top w:val="none" w:sz="0" w:space="0" w:color="auto"/>
        <w:left w:val="none" w:sz="0" w:space="0" w:color="auto"/>
        <w:bottom w:val="none" w:sz="0" w:space="0" w:color="auto"/>
        <w:right w:val="none" w:sz="0" w:space="0" w:color="auto"/>
      </w:divBdr>
    </w:div>
    <w:div w:id="2008361628">
      <w:bodyDiv w:val="1"/>
      <w:marLeft w:val="0"/>
      <w:marRight w:val="0"/>
      <w:marTop w:val="0"/>
      <w:marBottom w:val="0"/>
      <w:divBdr>
        <w:top w:val="none" w:sz="0" w:space="0" w:color="auto"/>
        <w:left w:val="none" w:sz="0" w:space="0" w:color="auto"/>
        <w:bottom w:val="none" w:sz="0" w:space="0" w:color="auto"/>
        <w:right w:val="none" w:sz="0" w:space="0" w:color="auto"/>
      </w:divBdr>
      <w:divsChild>
        <w:div w:id="68189756">
          <w:marLeft w:val="0"/>
          <w:marRight w:val="0"/>
          <w:marTop w:val="100"/>
          <w:marBottom w:val="100"/>
          <w:divBdr>
            <w:top w:val="none" w:sz="0" w:space="0" w:color="auto"/>
            <w:left w:val="none" w:sz="0" w:space="0" w:color="auto"/>
            <w:bottom w:val="none" w:sz="0" w:space="0" w:color="auto"/>
            <w:right w:val="none" w:sz="0" w:space="0" w:color="auto"/>
          </w:divBdr>
          <w:divsChild>
            <w:div w:id="558173231">
              <w:marLeft w:val="0"/>
              <w:marRight w:val="0"/>
              <w:marTop w:val="100"/>
              <w:marBottom w:val="100"/>
              <w:divBdr>
                <w:top w:val="none" w:sz="0" w:space="0" w:color="auto"/>
                <w:left w:val="none" w:sz="0" w:space="0" w:color="auto"/>
                <w:bottom w:val="none" w:sz="0" w:space="0" w:color="auto"/>
                <w:right w:val="none" w:sz="0" w:space="0" w:color="auto"/>
              </w:divBdr>
              <w:divsChild>
                <w:div w:id="2120492866">
                  <w:marLeft w:val="0"/>
                  <w:marRight w:val="0"/>
                  <w:marTop w:val="0"/>
                  <w:marBottom w:val="0"/>
                  <w:divBdr>
                    <w:top w:val="none" w:sz="0" w:space="0" w:color="auto"/>
                    <w:left w:val="none" w:sz="0" w:space="0" w:color="auto"/>
                    <w:bottom w:val="none" w:sz="0" w:space="0" w:color="auto"/>
                    <w:right w:val="none" w:sz="0" w:space="0" w:color="auto"/>
                  </w:divBdr>
                  <w:divsChild>
                    <w:div w:id="234364346">
                      <w:marLeft w:val="0"/>
                      <w:marRight w:val="0"/>
                      <w:marTop w:val="0"/>
                      <w:marBottom w:val="0"/>
                      <w:divBdr>
                        <w:top w:val="single" w:sz="6" w:space="0" w:color="CCCCCC"/>
                        <w:left w:val="single" w:sz="6" w:space="0" w:color="CCCCCC"/>
                        <w:bottom w:val="single" w:sz="6" w:space="0" w:color="CCCCCC"/>
                        <w:right w:val="single" w:sz="6" w:space="0" w:color="CCCCCC"/>
                      </w:divBdr>
                      <w:divsChild>
                        <w:div w:id="638070057">
                          <w:marLeft w:val="0"/>
                          <w:marRight w:val="0"/>
                          <w:marTop w:val="100"/>
                          <w:marBottom w:val="100"/>
                          <w:divBdr>
                            <w:top w:val="none" w:sz="0" w:space="0" w:color="auto"/>
                            <w:left w:val="none" w:sz="0" w:space="0" w:color="auto"/>
                            <w:bottom w:val="none" w:sz="0" w:space="0" w:color="auto"/>
                            <w:right w:val="none" w:sz="0" w:space="0" w:color="auto"/>
                          </w:divBdr>
                          <w:divsChild>
                            <w:div w:id="20341844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930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1F3B8E-394B-4954-9113-B8D05796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62</Pages>
  <Words>6895</Words>
  <Characters>39307</Characters>
  <Application>Microsoft Office Word</Application>
  <DocSecurity>0</DocSecurity>
  <PresentationFormat/>
  <Lines>327</Lines>
  <Paragraphs>92</Paragraphs>
  <Slides>0</Slides>
  <Notes>0</Notes>
  <HiddenSlides>0</HiddenSlides>
  <MMClips>0</MMClips>
  <ScaleCrop>false</ScaleCrop>
  <Company>微软中国</Company>
  <LinksUpToDate>false</LinksUpToDate>
  <CharactersWithSpaces>46110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dc:title>
  <dc:creator>a</dc:creator>
  <cp:lastModifiedBy>xb21cn</cp:lastModifiedBy>
  <cp:revision>10</cp:revision>
  <cp:lastPrinted>2020-04-10T09:53:00Z</cp:lastPrinted>
  <dcterms:created xsi:type="dcterms:W3CDTF">2020-05-11T09:58:00Z</dcterms:created>
  <dcterms:modified xsi:type="dcterms:W3CDTF">2020-05-19T02:40:00Z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