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bCs w:val="0"/>
          <w:color w:val="auto"/>
          <w:sz w:val="36"/>
          <w:szCs w:val="36"/>
          <w:shd w:val="clear" w:color="auto" w:fill="FFFFFF"/>
        </w:rPr>
      </w:pPr>
      <w:r>
        <w:rPr>
          <w:rFonts w:hint="eastAsia" w:ascii="Times New Roman" w:hAnsi="Times New Roman" w:cs="Times New Roman"/>
          <w:b/>
          <w:color w:val="auto"/>
          <w:sz w:val="32"/>
          <w:szCs w:val="32"/>
          <w:shd w:val="clear" w:color="auto" w:fill="FFFFFF"/>
          <w:lang w:val="en-US" w:eastAsia="zh-CN"/>
        </w:rPr>
        <w:t>宿迁市天成气体</w:t>
      </w:r>
      <w:r>
        <w:rPr>
          <w:rFonts w:hint="default" w:ascii="Times New Roman" w:hAnsi="Times New Roman" w:cs="Times New Roman" w:eastAsiaTheme="minorEastAsia"/>
          <w:b/>
          <w:color w:val="auto"/>
          <w:sz w:val="32"/>
          <w:szCs w:val="32"/>
          <w:shd w:val="clear" w:color="auto" w:fill="FFFFFF"/>
        </w:rPr>
        <w:t>有限公司</w:t>
      </w:r>
      <w:r>
        <w:rPr>
          <w:rFonts w:hint="eastAsia" w:ascii="Times New Roman" w:hAnsi="Times New Roman" w:eastAsia="仿宋" w:cs="Times New Roman"/>
          <w:b/>
          <w:bCs w:val="0"/>
          <w:color w:val="auto"/>
          <w:sz w:val="36"/>
          <w:szCs w:val="36"/>
          <w:shd w:val="clear" w:color="auto" w:fill="FFFFFF"/>
        </w:rPr>
        <w:t>年分装120万瓶气体及配套钢</w:t>
      </w:r>
      <w:bookmarkStart w:id="0" w:name="_GoBack"/>
      <w:bookmarkEnd w:id="0"/>
      <w:r>
        <w:rPr>
          <w:rFonts w:hint="eastAsia" w:ascii="Times New Roman" w:hAnsi="Times New Roman" w:eastAsia="仿宋" w:cs="Times New Roman"/>
          <w:b/>
          <w:bCs w:val="0"/>
          <w:color w:val="auto"/>
          <w:sz w:val="36"/>
          <w:szCs w:val="36"/>
          <w:shd w:val="clear" w:color="auto" w:fill="FFFFFF"/>
        </w:rPr>
        <w:t>瓶检测技改项目</w:t>
      </w:r>
      <w:r>
        <w:rPr>
          <w:rFonts w:hint="default" w:ascii="Times New Roman" w:hAnsi="Times New Roman" w:eastAsia="仿宋" w:cs="Times New Roman"/>
          <w:b/>
          <w:bCs w:val="0"/>
          <w:color w:val="auto"/>
          <w:sz w:val="36"/>
          <w:szCs w:val="36"/>
          <w:shd w:val="clear" w:color="auto" w:fill="FFFFFF"/>
        </w:rPr>
        <w:t>竣工环境保护自行验收意见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lang w:val="en-US" w:eastAsia="zh-CN"/>
        </w:rPr>
        <w:t>12</w:t>
      </w:r>
      <w:r>
        <w:rPr>
          <w:rFonts w:hint="default"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lang w:val="en-US" w:eastAsia="zh-CN"/>
        </w:rPr>
        <w:t>23</w:t>
      </w:r>
      <w:r>
        <w:rPr>
          <w:rFonts w:hint="default" w:ascii="Times New Roman" w:hAnsi="Times New Roman" w:eastAsia="仿宋" w:cs="Times New Roman"/>
          <w:color w:val="auto"/>
          <w:sz w:val="28"/>
          <w:szCs w:val="28"/>
        </w:rPr>
        <w:t>日，</w:t>
      </w:r>
      <w:r>
        <w:rPr>
          <w:rFonts w:hint="eastAsia" w:ascii="Times New Roman" w:hAnsi="Times New Roman" w:eastAsia="仿宋" w:cs="Times New Roman"/>
          <w:color w:val="auto"/>
          <w:sz w:val="28"/>
          <w:szCs w:val="28"/>
          <w:lang w:val="en-US" w:eastAsia="zh-CN"/>
        </w:rPr>
        <w:t>宿迁天成气体</w:t>
      </w:r>
      <w:r>
        <w:rPr>
          <w:rFonts w:hint="default" w:ascii="Times New Roman" w:hAnsi="Times New Roman" w:eastAsia="仿宋" w:cs="Times New Roman"/>
          <w:color w:val="auto"/>
          <w:sz w:val="28"/>
          <w:szCs w:val="28"/>
        </w:rPr>
        <w:t>有限公司组织召开了</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年分装120万瓶气体及配套钢瓶检测技改项目</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竣工环境保护自行验收会。验收组由建设单位（</w:t>
      </w:r>
      <w:r>
        <w:rPr>
          <w:rFonts w:hint="eastAsia" w:ascii="Times New Roman" w:hAnsi="Times New Roman" w:eastAsia="仿宋" w:cs="Times New Roman"/>
          <w:color w:val="auto"/>
          <w:sz w:val="28"/>
          <w:szCs w:val="28"/>
          <w:lang w:val="en-US" w:eastAsia="zh-CN"/>
        </w:rPr>
        <w:t>宿迁天成气体有限公司</w:t>
      </w:r>
      <w:r>
        <w:rPr>
          <w:rFonts w:hint="default" w:ascii="Times New Roman" w:hAnsi="Times New Roman" w:eastAsia="仿宋" w:cs="Times New Roman"/>
          <w:color w:val="auto"/>
          <w:sz w:val="28"/>
          <w:szCs w:val="28"/>
        </w:rPr>
        <w:t>）、验收监测单位（江苏迈斯特环境检测有限公司）及专家（名单附后）组成。验收组查看了企业的验收监测报告，现场核实了项目建设运营期配套环境保护设施的建设与运行情况，听取了建设单位和监测单位的介绍、汇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根据《建设项目环境保护管理条例》（修正案）、《建设项目竣工环境保护自行验收暂行办法》、建设项目竣工环境保护自行验收规范/指南、项目环评与批复等要求，经认真讨论，形成自行验收意见如下：</w:t>
      </w:r>
    </w:p>
    <w:p>
      <w:pPr>
        <w:spacing w:line="360" w:lineRule="auto"/>
        <w:ind w:firstLine="422" w:firstLineChars="150"/>
        <w:jc w:val="left"/>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一、工程建设基本情况</w:t>
      </w:r>
    </w:p>
    <w:p>
      <w:pPr>
        <w:spacing w:line="36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1）建设地点：</w:t>
      </w:r>
      <w:r>
        <w:rPr>
          <w:rFonts w:hint="eastAsia" w:ascii="Times New Roman" w:hAnsi="Times New Roman" w:eastAsia="仿宋" w:cs="Times New Roman"/>
          <w:color w:val="auto"/>
          <w:sz w:val="28"/>
          <w:szCs w:val="28"/>
          <w:lang w:eastAsia="zh-CN"/>
        </w:rPr>
        <w:t>宿迁经济技术开发区姑苏路68号</w:t>
      </w:r>
      <w:r>
        <w:rPr>
          <w:rFonts w:hint="eastAsia"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2）性质：</w:t>
      </w:r>
      <w:r>
        <w:rPr>
          <w:rFonts w:hint="eastAsia" w:ascii="Times New Roman" w:hAnsi="Times New Roman" w:eastAsia="仿宋" w:cs="Times New Roman"/>
          <w:color w:val="auto"/>
          <w:sz w:val="28"/>
          <w:szCs w:val="28"/>
          <w:lang w:val="en-US" w:eastAsia="zh-CN"/>
        </w:rPr>
        <w:t>改</w:t>
      </w:r>
      <w:r>
        <w:rPr>
          <w:rFonts w:hint="default" w:ascii="Times New Roman" w:hAnsi="Times New Roman" w:eastAsia="仿宋" w:cs="Times New Roman"/>
          <w:color w:val="auto"/>
          <w:sz w:val="28"/>
          <w:szCs w:val="28"/>
          <w:lang w:eastAsia="zh-CN"/>
        </w:rPr>
        <w:t>建</w:t>
      </w:r>
      <w:r>
        <w:rPr>
          <w:rFonts w:hint="default" w:ascii="Times New Roman" w:hAnsi="Times New Roman" w:eastAsia="仿宋"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3）产品及产</w:t>
      </w:r>
      <w:r>
        <w:rPr>
          <w:rFonts w:hint="default" w:ascii="Times New Roman" w:hAnsi="Times New Roman" w:eastAsia="仿宋" w:cs="Times New Roman"/>
          <w:color w:val="auto"/>
          <w:sz w:val="28"/>
          <w:szCs w:val="28"/>
          <w:lang w:eastAsia="zh-CN"/>
        </w:rPr>
        <w:t>能：</w:t>
      </w:r>
      <w:r>
        <w:rPr>
          <w:rFonts w:hint="eastAsia" w:ascii="Times New Roman" w:hAnsi="Times New Roman" w:eastAsia="仿宋" w:cs="Times New Roman"/>
          <w:color w:val="auto"/>
          <w:sz w:val="28"/>
          <w:szCs w:val="28"/>
          <w:lang w:eastAsia="zh-CN"/>
        </w:rPr>
        <w:t>年分装120万瓶气体的生产能力，其中电子气体：氮气6.7万瓶、氩气17.5万瓶、高纯混合气(氩、二氧化碳)7万瓶；大宗气体：氧气55万瓶、二氧化碳31.7万瓶；低温液化气体：二氧化碳0.3万瓶、液氮0.3万瓶、液氧1万瓶、液氩0.5万瓶，并提供配套钢瓶检测服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color w:val="auto"/>
          <w:sz w:val="28"/>
          <w:szCs w:val="28"/>
          <w:lang w:eastAsia="zh-CN"/>
        </w:rPr>
        <w:t>4）工程组成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表1 主体工程、公辅工程一览表</w:t>
      </w:r>
    </w:p>
    <w:tbl>
      <w:tblPr>
        <w:tblStyle w:val="1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03"/>
        <w:gridCol w:w="1264"/>
        <w:gridCol w:w="3036"/>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类别</w:t>
            </w: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建设名称</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环评</w:t>
            </w:r>
            <w:r>
              <w:rPr>
                <w:rFonts w:hint="default" w:ascii="Times New Roman" w:hAnsi="Times New Roman" w:eastAsia="仿宋" w:cs="Times New Roman"/>
                <w:b w:val="0"/>
                <w:color w:val="auto"/>
                <w:kern w:val="2"/>
                <w:sz w:val="21"/>
                <w:szCs w:val="21"/>
                <w:lang w:val="en-US" w:eastAsia="zh-CN" w:bidi="ar"/>
              </w:rPr>
              <w:t>工程内容及规模</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实际建设及配套情况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50"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主体工程</w:t>
            </w: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厂房一</w:t>
            </w:r>
          </w:p>
        </w:tc>
        <w:tc>
          <w:tcPr>
            <w:tcW w:w="3036"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szCs w:val="21"/>
              </w:rPr>
              <w:t>300m</w:t>
            </w:r>
            <w:r>
              <w:rPr>
                <w:rFonts w:hint="eastAsia"/>
                <w:szCs w:val="21"/>
                <w:vertAlign w:val="superscript"/>
              </w:rPr>
              <w:t>2</w:t>
            </w:r>
          </w:p>
        </w:tc>
        <w:tc>
          <w:tcPr>
            <w:tcW w:w="2664"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szCs w:val="21"/>
              </w:rPr>
              <w:t>300m</w:t>
            </w:r>
            <w:r>
              <w:rPr>
                <w:rFonts w:hint="eastAsia"/>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厂房四</w:t>
            </w:r>
          </w:p>
        </w:tc>
        <w:tc>
          <w:tcPr>
            <w:tcW w:w="3036"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szCs w:val="21"/>
              </w:rPr>
              <w:t>842m</w:t>
            </w:r>
            <w:r>
              <w:rPr>
                <w:rFonts w:hint="eastAsia"/>
                <w:szCs w:val="21"/>
                <w:vertAlign w:val="superscript"/>
              </w:rPr>
              <w:t>2</w:t>
            </w:r>
          </w:p>
        </w:tc>
        <w:tc>
          <w:tcPr>
            <w:tcW w:w="2664"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szCs w:val="21"/>
              </w:rPr>
              <w:t>842m</w:t>
            </w:r>
            <w:r>
              <w:rPr>
                <w:rFonts w:hint="eastAsia"/>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储运工程</w:t>
            </w: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储罐区</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储罐两个（一个存放液态二氧化碳，一个存放液氧）；30m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储罐两个（一个存放液氮，一个存放液氩）</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储罐两个（一个存放液态二氧化碳，一个存放液氧）；30m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储罐两个（一个存放液氮，一个存放液氩）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公用工程</w:t>
            </w: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给水</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1238t/a</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1238t/a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排水</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950.4t/a</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950.4t/a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供电</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200万kwh/a</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200万kwh/a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50"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环保工程</w:t>
            </w:r>
          </w:p>
        </w:tc>
        <w:tc>
          <w:tcPr>
            <w:tcW w:w="803"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废水处理</w:t>
            </w:r>
          </w:p>
        </w:tc>
        <w:tc>
          <w:tcPr>
            <w:tcW w:w="12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生活污水</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 xml:space="preserve"> </w:t>
            </w:r>
            <w:r>
              <w:rPr>
                <w:rFonts w:hint="eastAsia" w:ascii="Times New Roman" w:hAnsi="Times New Roman" w:eastAsia="仿宋" w:cs="Times New Roman"/>
                <w:b w:val="0"/>
                <w:color w:val="auto"/>
                <w:kern w:val="2"/>
                <w:sz w:val="21"/>
                <w:szCs w:val="21"/>
                <w:lang w:val="en-US" w:eastAsia="zh-CN" w:bidi="ar"/>
              </w:rPr>
              <w:t>950.4t/a，经化粪池处理后接入宿迁富春紫光污水处理有限公司</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950.4t/a，经化粪池处理后接入宿迁富春紫光污水处理有限公司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噪声控制</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采用低噪声设备、减振基座、橡皮垫、隔声设施等降噪措施</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采用低噪声设备、减振基座、橡皮垫、隔声设施等降噪措施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固废处理</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一般固废暂存区</w:t>
            </w:r>
            <w:r>
              <w:rPr>
                <w:rFonts w:hint="eastAsia" w:ascii="Times New Roman" w:hAnsi="Times New Roman" w:eastAsia="仿宋" w:cs="Times New Roman"/>
                <w:b w:val="0"/>
                <w:color w:val="auto"/>
                <w:kern w:val="2"/>
                <w:sz w:val="21"/>
                <w:szCs w:val="21"/>
                <w:lang w:val="en-US" w:eastAsia="zh-CN" w:bidi="ar"/>
              </w:rPr>
              <w:t>1</w:t>
            </w:r>
            <w:r>
              <w:rPr>
                <w:rFonts w:hint="default" w:ascii="Times New Roman" w:hAnsi="Times New Roman" w:eastAsia="仿宋" w:cs="Times New Roman"/>
                <w:b w:val="0"/>
                <w:color w:val="auto"/>
                <w:kern w:val="2"/>
                <w:sz w:val="21"/>
                <w:szCs w:val="21"/>
                <w:lang w:val="en-US" w:eastAsia="zh-CN" w:bidi="ar"/>
              </w:rPr>
              <w:t>0m</w:t>
            </w:r>
            <w:r>
              <w:rPr>
                <w:rFonts w:hint="default" w:ascii="Times New Roman" w:hAnsi="Times New Roman" w:eastAsia="仿宋" w:cs="Times New Roman"/>
                <w:b w:val="0"/>
                <w:color w:val="auto"/>
                <w:kern w:val="2"/>
                <w:sz w:val="21"/>
                <w:szCs w:val="21"/>
                <w:vertAlign w:val="superscript"/>
                <w:lang w:val="en-US" w:eastAsia="zh-CN" w:bidi="ar"/>
              </w:rPr>
              <w:t>2</w:t>
            </w:r>
            <w:r>
              <w:rPr>
                <w:rFonts w:hint="default" w:ascii="Times New Roman" w:hAnsi="Times New Roman" w:eastAsia="仿宋" w:cs="Times New Roman"/>
                <w:b w:val="0"/>
                <w:color w:val="auto"/>
                <w:kern w:val="2"/>
                <w:sz w:val="21"/>
                <w:szCs w:val="21"/>
                <w:lang w:val="en-US" w:eastAsia="zh-CN" w:bidi="ar"/>
              </w:rPr>
              <w:t>，危险固废暂存区</w:t>
            </w:r>
            <w:r>
              <w:rPr>
                <w:rFonts w:hint="eastAsia" w:ascii="Times New Roman" w:hAnsi="Times New Roman" w:eastAsia="仿宋" w:cs="Times New Roman"/>
                <w:b w:val="0"/>
                <w:color w:val="auto"/>
                <w:kern w:val="2"/>
                <w:sz w:val="21"/>
                <w:szCs w:val="21"/>
                <w:lang w:val="en-US" w:eastAsia="zh-CN" w:bidi="ar"/>
              </w:rPr>
              <w:t>48</w:t>
            </w:r>
            <w:r>
              <w:rPr>
                <w:rFonts w:hint="default" w:ascii="Times New Roman" w:hAnsi="Times New Roman" w:eastAsia="仿宋" w:cs="Times New Roman"/>
                <w:b w:val="0"/>
                <w:color w:val="auto"/>
                <w:kern w:val="2"/>
                <w:sz w:val="21"/>
                <w:szCs w:val="21"/>
                <w:lang w:val="en-US" w:eastAsia="zh-CN" w:bidi="ar"/>
              </w:rPr>
              <w:t>m</w:t>
            </w:r>
            <w:r>
              <w:rPr>
                <w:rFonts w:hint="default" w:ascii="Times New Roman" w:hAnsi="Times New Roman" w:eastAsia="仿宋" w:cs="Times New Roman"/>
                <w:b w:val="0"/>
                <w:color w:val="auto"/>
                <w:kern w:val="2"/>
                <w:sz w:val="21"/>
                <w:szCs w:val="21"/>
                <w:vertAlign w:val="superscript"/>
                <w:lang w:val="en-US" w:eastAsia="zh-CN" w:bidi="ar"/>
              </w:rPr>
              <w:t>2</w:t>
            </w:r>
            <w:r>
              <w:rPr>
                <w:rFonts w:hint="eastAsia" w:ascii="Times New Roman" w:hAnsi="Times New Roman" w:eastAsia="仿宋" w:cs="Times New Roman"/>
                <w:b w:val="0"/>
                <w:color w:val="auto"/>
                <w:kern w:val="2"/>
                <w:sz w:val="21"/>
                <w:szCs w:val="21"/>
                <w:lang w:val="en-US" w:eastAsia="zh-CN" w:bidi="ar"/>
              </w:rPr>
              <w:t>，分类收集与处置</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一般固废暂存区</w:t>
            </w:r>
            <w:r>
              <w:rPr>
                <w:rFonts w:hint="eastAsia" w:ascii="Times New Roman" w:hAnsi="Times New Roman" w:eastAsia="仿宋" w:cs="Times New Roman"/>
                <w:b w:val="0"/>
                <w:color w:val="auto"/>
                <w:kern w:val="2"/>
                <w:sz w:val="21"/>
                <w:szCs w:val="21"/>
                <w:lang w:val="en-US" w:eastAsia="zh-CN" w:bidi="ar"/>
              </w:rPr>
              <w:t>1</w:t>
            </w:r>
            <w:r>
              <w:rPr>
                <w:rFonts w:hint="default" w:ascii="Times New Roman" w:hAnsi="Times New Roman" w:eastAsia="仿宋" w:cs="Times New Roman"/>
                <w:b w:val="0"/>
                <w:color w:val="auto"/>
                <w:kern w:val="2"/>
                <w:sz w:val="21"/>
                <w:szCs w:val="21"/>
                <w:lang w:val="en-US" w:eastAsia="zh-CN" w:bidi="ar"/>
              </w:rPr>
              <w:t>0m</w:t>
            </w:r>
            <w:r>
              <w:rPr>
                <w:rFonts w:hint="default" w:ascii="Times New Roman" w:hAnsi="Times New Roman" w:eastAsia="仿宋" w:cs="Times New Roman"/>
                <w:b w:val="0"/>
                <w:color w:val="auto"/>
                <w:kern w:val="2"/>
                <w:sz w:val="21"/>
                <w:szCs w:val="21"/>
                <w:vertAlign w:val="superscript"/>
                <w:lang w:val="en-US" w:eastAsia="zh-CN" w:bidi="ar"/>
              </w:rPr>
              <w:t>2</w:t>
            </w:r>
            <w:r>
              <w:rPr>
                <w:rFonts w:hint="default" w:ascii="Times New Roman" w:hAnsi="Times New Roman" w:eastAsia="仿宋" w:cs="Times New Roman"/>
                <w:b w:val="0"/>
                <w:color w:val="auto"/>
                <w:kern w:val="2"/>
                <w:sz w:val="21"/>
                <w:szCs w:val="21"/>
                <w:lang w:val="en-US" w:eastAsia="zh-CN" w:bidi="ar"/>
              </w:rPr>
              <w:t>，危险固废暂存区</w:t>
            </w:r>
            <w:r>
              <w:rPr>
                <w:rFonts w:hint="eastAsia" w:ascii="Times New Roman" w:hAnsi="Times New Roman" w:eastAsia="仿宋" w:cs="Times New Roman"/>
                <w:b w:val="0"/>
                <w:color w:val="auto"/>
                <w:kern w:val="2"/>
                <w:sz w:val="21"/>
                <w:szCs w:val="21"/>
                <w:lang w:val="en-US" w:eastAsia="zh-CN" w:bidi="ar"/>
              </w:rPr>
              <w:t>2</w:t>
            </w:r>
            <w:r>
              <w:rPr>
                <w:rFonts w:hint="default" w:ascii="Times New Roman" w:hAnsi="Times New Roman" w:eastAsia="仿宋" w:cs="Times New Roman"/>
                <w:b w:val="0"/>
                <w:color w:val="auto"/>
                <w:kern w:val="2"/>
                <w:sz w:val="21"/>
                <w:szCs w:val="21"/>
                <w:lang w:val="en-US" w:eastAsia="zh-CN" w:bidi="ar"/>
              </w:rPr>
              <w:t>m</w:t>
            </w:r>
            <w:r>
              <w:rPr>
                <w:rFonts w:hint="default" w:ascii="Times New Roman" w:hAnsi="Times New Roman" w:eastAsia="仿宋" w:cs="Times New Roman"/>
                <w:b w:val="0"/>
                <w:color w:val="auto"/>
                <w:kern w:val="2"/>
                <w:sz w:val="21"/>
                <w:szCs w:val="21"/>
                <w:vertAlign w:val="superscript"/>
                <w:lang w:val="en-US" w:eastAsia="zh-CN" w:bidi="ar"/>
              </w:rPr>
              <w:t>2</w:t>
            </w:r>
            <w:r>
              <w:rPr>
                <w:rFonts w:hint="eastAsia" w:ascii="Times New Roman" w:hAnsi="Times New Roman" w:eastAsia="仿宋" w:cs="Times New Roman"/>
                <w:b w:val="0"/>
                <w:color w:val="auto"/>
                <w:kern w:val="2"/>
                <w:sz w:val="21"/>
                <w:szCs w:val="21"/>
                <w:lang w:val="en-US" w:eastAsia="zh-CN" w:bidi="ar"/>
              </w:rPr>
              <w:t>，分类收集与处置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事故池</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500m</w:t>
            </w:r>
            <w:r>
              <w:rPr>
                <w:rFonts w:hint="eastAsia" w:ascii="Times New Roman" w:hAnsi="Times New Roman" w:eastAsia="仿宋" w:cs="Times New Roman"/>
                <w:b w:val="0"/>
                <w:color w:val="auto"/>
                <w:kern w:val="2"/>
                <w:sz w:val="21"/>
                <w:szCs w:val="21"/>
                <w:vertAlign w:val="superscript"/>
                <w:lang w:val="en-US" w:eastAsia="zh-CN" w:bidi="ar"/>
              </w:rPr>
              <w:t>3</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500m</w:t>
            </w:r>
            <w:r>
              <w:rPr>
                <w:rFonts w:hint="eastAsia" w:ascii="Times New Roman" w:hAnsi="Times New Roman" w:eastAsia="仿宋" w:cs="Times New Roman"/>
                <w:b w:val="0"/>
                <w:color w:val="auto"/>
                <w:kern w:val="2"/>
                <w:sz w:val="21"/>
                <w:szCs w:val="21"/>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0"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p>
        </w:tc>
        <w:tc>
          <w:tcPr>
            <w:tcW w:w="2067"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消防水池</w:t>
            </w:r>
          </w:p>
        </w:tc>
        <w:tc>
          <w:tcPr>
            <w:tcW w:w="3036"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432m</w:t>
            </w:r>
            <w:r>
              <w:rPr>
                <w:rFonts w:hint="eastAsia" w:ascii="Times New Roman" w:hAnsi="Times New Roman" w:eastAsia="仿宋" w:cs="Times New Roman"/>
                <w:b w:val="0"/>
                <w:color w:val="auto"/>
                <w:kern w:val="2"/>
                <w:sz w:val="21"/>
                <w:szCs w:val="21"/>
                <w:vertAlign w:val="superscript"/>
                <w:lang w:val="en-US" w:eastAsia="zh-CN" w:bidi="ar"/>
              </w:rPr>
              <w:t>3</w:t>
            </w:r>
          </w:p>
        </w:tc>
        <w:tc>
          <w:tcPr>
            <w:tcW w:w="2664"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432m</w:t>
            </w:r>
            <w:r>
              <w:rPr>
                <w:rFonts w:hint="eastAsia" w:ascii="Times New Roman" w:hAnsi="Times New Roman" w:eastAsia="仿宋" w:cs="Times New Roman"/>
                <w:b w:val="0"/>
                <w:color w:val="auto"/>
                <w:kern w:val="2"/>
                <w:sz w:val="21"/>
                <w:szCs w:val="21"/>
                <w:vertAlign w:val="superscript"/>
                <w:lang w:val="en-US" w:eastAsia="zh-CN" w:bidi="ar"/>
              </w:rPr>
              <w:t>3</w:t>
            </w:r>
          </w:p>
        </w:tc>
      </w:tr>
    </w:tbl>
    <w:p>
      <w:pPr>
        <w:spacing w:line="240" w:lineRule="auto"/>
        <w:ind w:firstLine="560" w:firstLineChars="20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表2  项目产品方案表</w:t>
      </w:r>
    </w:p>
    <w:tbl>
      <w:tblPr>
        <w:tblStyle w:val="16"/>
        <w:tblW w:w="86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Layout w:type="fixed"/>
        <w:tblCellMar>
          <w:top w:w="0" w:type="dxa"/>
          <w:left w:w="108" w:type="dxa"/>
          <w:bottom w:w="0" w:type="dxa"/>
          <w:right w:w="108" w:type="dxa"/>
        </w:tblCellMar>
      </w:tblPr>
      <w:tblGrid>
        <w:gridCol w:w="669"/>
        <w:gridCol w:w="1488"/>
        <w:gridCol w:w="1558"/>
        <w:gridCol w:w="1713"/>
        <w:gridCol w:w="1662"/>
        <w:gridCol w:w="15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序号</w:t>
            </w:r>
          </w:p>
        </w:tc>
        <w:tc>
          <w:tcPr>
            <w:tcW w:w="4759" w:type="dxa"/>
            <w:gridSpan w:val="3"/>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环评</w:t>
            </w:r>
          </w:p>
        </w:tc>
        <w:tc>
          <w:tcPr>
            <w:tcW w:w="1662"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0000FF"/>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实际</w:t>
            </w:r>
            <w:r>
              <w:rPr>
                <w:rFonts w:hint="default" w:ascii="Times New Roman" w:hAnsi="Times New Roman" w:eastAsia="仿宋" w:cs="Times New Roman"/>
                <w:b/>
                <w:bCs/>
                <w:color w:val="auto"/>
                <w:kern w:val="2"/>
                <w:sz w:val="21"/>
                <w:szCs w:val="21"/>
                <w:lang w:val="en-US" w:eastAsia="zh-CN" w:bidi="ar"/>
              </w:rPr>
              <w:t>产品产量</w:t>
            </w:r>
          </w:p>
        </w:tc>
        <w:tc>
          <w:tcPr>
            <w:tcW w:w="1586"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年运行时数</w:t>
            </w:r>
            <w:r>
              <w:rPr>
                <w:rFonts w:hint="eastAsia" w:ascii="Times New Roman" w:hAnsi="Times New Roman" w:eastAsia="仿宋" w:cs="Times New Roman"/>
                <w:b/>
                <w:bCs/>
                <w:color w:val="auto"/>
                <w:kern w:val="2"/>
                <w:sz w:val="21"/>
                <w:szCs w:val="21"/>
                <w:lang w:val="en-US" w:eastAsia="zh-CN" w:bidi="ar"/>
              </w:rPr>
              <w:t>（h）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auto"/>
                <w:kern w:val="2"/>
                <w:sz w:val="21"/>
                <w:szCs w:val="21"/>
                <w:lang w:val="en-US" w:eastAsia="zh-CN" w:bidi="ar"/>
              </w:rPr>
            </w:pPr>
          </w:p>
        </w:tc>
        <w:tc>
          <w:tcPr>
            <w:tcW w:w="3046" w:type="dxa"/>
            <w:gridSpan w:val="2"/>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产品名称</w:t>
            </w:r>
          </w:p>
        </w:tc>
        <w:tc>
          <w:tcPr>
            <w:tcW w:w="1713"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产品产量</w:t>
            </w:r>
          </w:p>
        </w:tc>
        <w:tc>
          <w:tcPr>
            <w:tcW w:w="1662"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0000FF"/>
                <w:kern w:val="2"/>
                <w:sz w:val="21"/>
                <w:szCs w:val="21"/>
                <w:lang w:val="en-US" w:eastAsia="zh-CN" w:bidi="ar"/>
              </w:rPr>
            </w:pPr>
          </w:p>
        </w:tc>
        <w:tc>
          <w:tcPr>
            <w:tcW w:w="1586"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default" w:ascii="Times New Roman" w:hAnsi="Times New Roman" w:eastAsia="仿宋" w:cs="Times New Roman"/>
                <w:b w:val="0"/>
                <w:color w:val="auto"/>
                <w:kern w:val="2"/>
                <w:sz w:val="21"/>
                <w:szCs w:val="21"/>
                <w:lang w:val="en-US" w:eastAsia="zh-CN" w:bidi="ar"/>
              </w:rPr>
              <w:t>1</w:t>
            </w:r>
          </w:p>
        </w:tc>
        <w:tc>
          <w:tcPr>
            <w:tcW w:w="1488"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电子气体 </w:t>
            </w: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氮气</w:t>
            </w:r>
          </w:p>
        </w:tc>
        <w:tc>
          <w:tcPr>
            <w:tcW w:w="1713"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6.7万瓶/年</w:t>
            </w:r>
          </w:p>
        </w:tc>
        <w:tc>
          <w:tcPr>
            <w:tcW w:w="1662" w:type="dxa"/>
            <w:vMerge w:val="restart"/>
            <w:tcBorders>
              <w:tl2br w:val="nil"/>
              <w:tr2bl w:val="nil"/>
            </w:tcBorders>
            <w:noWrap w:val="0"/>
            <w:vAlign w:val="center"/>
          </w:tcPr>
          <w:p>
            <w:pPr>
              <w:pStyle w:val="42"/>
              <w:keepNext w:val="0"/>
              <w:keepLines w:val="0"/>
              <w:suppressLineNumbers w:val="0"/>
              <w:spacing w:before="53" w:beforeAutospacing="0" w:after="0" w:afterAutospacing="0"/>
              <w:ind w:left="160" w:leftChars="0" w:right="42" w:rightChars="0"/>
              <w:jc w:val="center"/>
              <w:rPr>
                <w:rFonts w:hint="eastAsia" w:ascii="Times New Roman" w:hAnsi="Times New Roman" w:eastAsia="仿宋" w:cs="Times New Roman"/>
                <w:b w:val="0"/>
                <w:color w:val="0000FF"/>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验收监测期间主体工程工况稳定</w:t>
            </w: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氩气</w:t>
            </w:r>
          </w:p>
        </w:tc>
        <w:tc>
          <w:tcPr>
            <w:tcW w:w="1713"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17.5万瓶/年</w:t>
            </w:r>
          </w:p>
        </w:tc>
        <w:tc>
          <w:tcPr>
            <w:tcW w:w="1662"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3</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高纯混合气(氩、二氧化碳)</w:t>
            </w:r>
          </w:p>
        </w:tc>
        <w:tc>
          <w:tcPr>
            <w:tcW w:w="1713"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7.0万瓶/年</w:t>
            </w:r>
          </w:p>
        </w:tc>
        <w:tc>
          <w:tcPr>
            <w:tcW w:w="1662"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w:t>
            </w:r>
          </w:p>
        </w:tc>
        <w:tc>
          <w:tcPr>
            <w:tcW w:w="1488"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大宗气体</w:t>
            </w: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氧气</w:t>
            </w:r>
          </w:p>
        </w:tc>
        <w:tc>
          <w:tcPr>
            <w:tcW w:w="1713" w:type="dxa"/>
            <w:tcBorders>
              <w:tl2br w:val="nil"/>
              <w:tr2bl w:val="nil"/>
            </w:tcBorders>
            <w:noWrap w:val="0"/>
            <w:vAlign w:val="top"/>
          </w:tcPr>
          <w:p>
            <w:pPr>
              <w:pStyle w:val="42"/>
              <w:keepNext w:val="0"/>
              <w:keepLines w:val="0"/>
              <w:suppressLineNumbers w:val="0"/>
              <w:spacing w:before="53" w:beforeAutospacing="0" w:after="0" w:afterAutospacing="0"/>
              <w:ind w:left="160" w:leftChars="0" w:right="45"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55.0 万瓶/年</w:t>
            </w:r>
          </w:p>
        </w:tc>
        <w:tc>
          <w:tcPr>
            <w:tcW w:w="1662" w:type="dxa"/>
            <w:vMerge w:val="continue"/>
            <w:tcBorders>
              <w:tl2br w:val="nil"/>
              <w:tr2bl w:val="nil"/>
            </w:tcBorders>
            <w:noWrap w:val="0"/>
            <w:vAlign w:val="top"/>
          </w:tcPr>
          <w:p>
            <w:pPr>
              <w:pStyle w:val="42"/>
              <w:keepNext w:val="0"/>
              <w:keepLines w:val="0"/>
              <w:suppressLineNumbers w:val="0"/>
              <w:spacing w:before="53" w:beforeAutospacing="0" w:after="0" w:afterAutospacing="0"/>
              <w:ind w:left="160" w:leftChars="0" w:right="45"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2640h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二氧化碳</w:t>
            </w:r>
          </w:p>
        </w:tc>
        <w:tc>
          <w:tcPr>
            <w:tcW w:w="1713" w:type="dxa"/>
            <w:tcBorders>
              <w:tl2br w:val="nil"/>
              <w:tr2bl w:val="nil"/>
            </w:tcBorders>
            <w:noWrap w:val="0"/>
            <w:vAlign w:val="top"/>
          </w:tcPr>
          <w:p>
            <w:pPr>
              <w:pStyle w:val="42"/>
              <w:keepNext w:val="0"/>
              <w:keepLines w:val="0"/>
              <w:suppressLineNumbers w:val="0"/>
              <w:spacing w:before="53" w:beforeAutospacing="0" w:after="0" w:afterAutospacing="0"/>
              <w:ind w:left="160" w:leftChars="0" w:right="45"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31.7万瓶/年 </w:t>
            </w:r>
          </w:p>
        </w:tc>
        <w:tc>
          <w:tcPr>
            <w:tcW w:w="1662" w:type="dxa"/>
            <w:vMerge w:val="continue"/>
            <w:tcBorders>
              <w:tl2br w:val="nil"/>
              <w:tr2bl w:val="nil"/>
            </w:tcBorders>
            <w:noWrap w:val="0"/>
            <w:vAlign w:val="top"/>
          </w:tcPr>
          <w:p>
            <w:pPr>
              <w:pStyle w:val="42"/>
              <w:keepNext w:val="0"/>
              <w:keepLines w:val="0"/>
              <w:suppressLineNumbers w:val="0"/>
              <w:spacing w:before="53" w:beforeAutospacing="0" w:after="0" w:afterAutospacing="0"/>
              <w:ind w:left="160" w:leftChars="0" w:right="45"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2640h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6</w:t>
            </w:r>
          </w:p>
        </w:tc>
        <w:tc>
          <w:tcPr>
            <w:tcW w:w="1488"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低温液化气体(杜瓦瓶装) </w:t>
            </w: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二氧化碳</w:t>
            </w:r>
          </w:p>
        </w:tc>
        <w:tc>
          <w:tcPr>
            <w:tcW w:w="1713" w:type="dxa"/>
            <w:tcBorders>
              <w:tl2br w:val="nil"/>
              <w:tr2bl w:val="nil"/>
            </w:tcBorders>
            <w:noWrap w:val="0"/>
            <w:vAlign w:val="top"/>
          </w:tcPr>
          <w:p>
            <w:pPr>
              <w:pStyle w:val="42"/>
              <w:keepNext w:val="0"/>
              <w:keepLines w:val="0"/>
              <w:suppressLineNumbers w:val="0"/>
              <w:spacing w:before="56"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0.3 万瓶/年</w:t>
            </w:r>
          </w:p>
        </w:tc>
        <w:tc>
          <w:tcPr>
            <w:tcW w:w="1662" w:type="dxa"/>
            <w:vMerge w:val="continue"/>
            <w:tcBorders>
              <w:tl2br w:val="nil"/>
              <w:tr2bl w:val="nil"/>
            </w:tcBorders>
            <w:noWrap w:val="0"/>
            <w:vAlign w:val="top"/>
          </w:tcPr>
          <w:p>
            <w:pPr>
              <w:pStyle w:val="42"/>
              <w:keepNext w:val="0"/>
              <w:keepLines w:val="0"/>
              <w:suppressLineNumbers w:val="0"/>
              <w:spacing w:before="56"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7</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液氮</w:t>
            </w:r>
          </w:p>
        </w:tc>
        <w:tc>
          <w:tcPr>
            <w:tcW w:w="1713" w:type="dxa"/>
            <w:tcBorders>
              <w:tl2br w:val="nil"/>
              <w:tr2bl w:val="nil"/>
            </w:tcBorders>
            <w:noWrap w:val="0"/>
            <w:vAlign w:val="top"/>
          </w:tcPr>
          <w:p>
            <w:pPr>
              <w:pStyle w:val="42"/>
              <w:keepNext w:val="0"/>
              <w:keepLines w:val="0"/>
              <w:suppressLineNumbers w:val="0"/>
              <w:spacing w:before="53"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0.3 万瓶/年</w:t>
            </w:r>
          </w:p>
        </w:tc>
        <w:tc>
          <w:tcPr>
            <w:tcW w:w="1662" w:type="dxa"/>
            <w:vMerge w:val="continue"/>
            <w:tcBorders>
              <w:tl2br w:val="nil"/>
              <w:tr2bl w:val="nil"/>
            </w:tcBorders>
            <w:noWrap w:val="0"/>
            <w:vAlign w:val="top"/>
          </w:tcPr>
          <w:p>
            <w:pPr>
              <w:pStyle w:val="42"/>
              <w:keepNext w:val="0"/>
              <w:keepLines w:val="0"/>
              <w:suppressLineNumbers w:val="0"/>
              <w:spacing w:before="53"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8</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液氧</w:t>
            </w:r>
          </w:p>
        </w:tc>
        <w:tc>
          <w:tcPr>
            <w:tcW w:w="1713" w:type="dxa"/>
            <w:tcBorders>
              <w:tl2br w:val="nil"/>
              <w:tr2bl w:val="nil"/>
            </w:tcBorders>
            <w:noWrap w:val="0"/>
            <w:vAlign w:val="top"/>
          </w:tcPr>
          <w:p>
            <w:pPr>
              <w:pStyle w:val="42"/>
              <w:keepNext w:val="0"/>
              <w:keepLines w:val="0"/>
              <w:suppressLineNumbers w:val="0"/>
              <w:spacing w:before="56"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1.0 万瓶/年</w:t>
            </w:r>
          </w:p>
        </w:tc>
        <w:tc>
          <w:tcPr>
            <w:tcW w:w="1662" w:type="dxa"/>
            <w:vMerge w:val="continue"/>
            <w:tcBorders>
              <w:tl2br w:val="nil"/>
              <w:tr2bl w:val="nil"/>
            </w:tcBorders>
            <w:noWrap w:val="0"/>
            <w:vAlign w:val="top"/>
          </w:tcPr>
          <w:p>
            <w:pPr>
              <w:pStyle w:val="42"/>
              <w:keepNext w:val="0"/>
              <w:keepLines w:val="0"/>
              <w:suppressLineNumbers w:val="0"/>
              <w:spacing w:before="56"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w:t>
            </w:r>
          </w:p>
        </w:tc>
        <w:tc>
          <w:tcPr>
            <w:tcW w:w="1488" w:type="dxa"/>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1558" w:type="dxa"/>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液氩</w:t>
            </w:r>
          </w:p>
        </w:tc>
        <w:tc>
          <w:tcPr>
            <w:tcW w:w="1713" w:type="dxa"/>
            <w:tcBorders>
              <w:tl2br w:val="nil"/>
              <w:tr2bl w:val="nil"/>
            </w:tcBorders>
            <w:noWrap w:val="0"/>
            <w:vAlign w:val="top"/>
          </w:tcPr>
          <w:p>
            <w:pPr>
              <w:pStyle w:val="42"/>
              <w:keepNext w:val="0"/>
              <w:keepLines w:val="0"/>
              <w:suppressLineNumbers w:val="0"/>
              <w:spacing w:before="53"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0.5 万瓶/年</w:t>
            </w:r>
          </w:p>
        </w:tc>
        <w:tc>
          <w:tcPr>
            <w:tcW w:w="1662" w:type="dxa"/>
            <w:vMerge w:val="continue"/>
            <w:tcBorders>
              <w:tl2br w:val="nil"/>
              <w:tr2bl w:val="nil"/>
            </w:tcBorders>
            <w:noWrap w:val="0"/>
            <w:vAlign w:val="top"/>
          </w:tcPr>
          <w:p>
            <w:pPr>
              <w:pStyle w:val="42"/>
              <w:keepNext w:val="0"/>
              <w:keepLines w:val="0"/>
              <w:suppressLineNumbers w:val="0"/>
              <w:spacing w:before="53" w:beforeAutospacing="0" w:after="0" w:afterAutospacing="0"/>
              <w:ind w:left="160" w:leftChars="0" w:right="42"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340" w:hRule="atLeast"/>
          <w:jc w:val="center"/>
        </w:trPr>
        <w:tc>
          <w:tcPr>
            <w:tcW w:w="669"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10</w:t>
            </w:r>
          </w:p>
        </w:tc>
        <w:tc>
          <w:tcPr>
            <w:tcW w:w="3046" w:type="dxa"/>
            <w:gridSpan w:val="2"/>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检测无缝钢瓶</w:t>
            </w:r>
          </w:p>
        </w:tc>
        <w:tc>
          <w:tcPr>
            <w:tcW w:w="1713" w:type="dxa"/>
            <w:tcBorders>
              <w:tl2br w:val="nil"/>
              <w:tr2bl w:val="nil"/>
            </w:tcBorders>
            <w:noWrap w:val="0"/>
            <w:vAlign w:val="top"/>
          </w:tcPr>
          <w:p>
            <w:pPr>
              <w:pStyle w:val="42"/>
              <w:keepNext w:val="0"/>
              <w:keepLines w:val="0"/>
              <w:suppressLineNumbers w:val="0"/>
              <w:spacing w:before="53" w:beforeAutospacing="0" w:after="0" w:afterAutospacing="0"/>
              <w:ind w:left="0" w:right="42"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1250只/年</w:t>
            </w:r>
          </w:p>
        </w:tc>
        <w:tc>
          <w:tcPr>
            <w:tcW w:w="1662" w:type="dxa"/>
            <w:vMerge w:val="continue"/>
            <w:tcBorders>
              <w:tl2br w:val="nil"/>
              <w:tr2bl w:val="nil"/>
            </w:tcBorders>
            <w:noWrap w:val="0"/>
            <w:vAlign w:val="top"/>
          </w:tcPr>
          <w:p>
            <w:pPr>
              <w:pStyle w:val="42"/>
              <w:keepNext w:val="0"/>
              <w:keepLines w:val="0"/>
              <w:suppressLineNumbers w:val="0"/>
              <w:spacing w:before="53" w:beforeAutospacing="0" w:after="0" w:afterAutospacing="0"/>
              <w:ind w:left="0" w:right="42" w:rightChars="0"/>
              <w:jc w:val="center"/>
              <w:rPr>
                <w:rFonts w:hint="eastAsia" w:ascii="Times New Roman" w:hAnsi="Times New Roman" w:eastAsia="仿宋" w:cs="Times New Roman"/>
                <w:b w:val="0"/>
                <w:color w:val="auto"/>
                <w:kern w:val="2"/>
                <w:sz w:val="21"/>
                <w:szCs w:val="21"/>
                <w:lang w:val="en-US" w:eastAsia="zh-CN" w:bidi="ar"/>
              </w:rPr>
            </w:pPr>
          </w:p>
        </w:tc>
        <w:tc>
          <w:tcPr>
            <w:tcW w:w="1586"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1500h</w:t>
            </w:r>
          </w:p>
        </w:tc>
      </w:tr>
    </w:tbl>
    <w:p>
      <w:pPr>
        <w:spacing w:line="360" w:lineRule="auto"/>
        <w:jc w:val="both"/>
        <w:rPr>
          <w:rFonts w:hint="default" w:ascii="Times New Roman" w:hAnsi="Times New Roman" w:eastAsia="仿宋" w:cs="Times New Roman"/>
          <w:color w:val="auto"/>
          <w:sz w:val="28"/>
          <w:szCs w:val="28"/>
          <w:lang w:val="en-US" w:eastAsia="zh-CN"/>
        </w:rPr>
      </w:pPr>
    </w:p>
    <w:p>
      <w:pPr>
        <w:spacing w:line="360" w:lineRule="auto"/>
        <w:jc w:val="both"/>
        <w:rPr>
          <w:rFonts w:hint="default" w:ascii="Times New Roman" w:hAnsi="Times New Roman" w:eastAsia="仿宋" w:cs="Times New Roman"/>
          <w:color w:val="auto"/>
          <w:sz w:val="28"/>
          <w:szCs w:val="28"/>
          <w:lang w:val="en-US" w:eastAsia="zh-CN"/>
        </w:rPr>
      </w:pPr>
    </w:p>
    <w:p>
      <w:pPr>
        <w:spacing w:line="360" w:lineRule="auto"/>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表3  项目运营设备一览表</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29"/>
        <w:gridCol w:w="2353"/>
        <w:gridCol w:w="1768"/>
        <w:gridCol w:w="1317"/>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96"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产品</w:t>
            </w:r>
          </w:p>
        </w:tc>
        <w:tc>
          <w:tcPr>
            <w:tcW w:w="369"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序号</w:t>
            </w:r>
          </w:p>
        </w:tc>
        <w:tc>
          <w:tcPr>
            <w:tcW w:w="1381"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设备/设施名称</w:t>
            </w:r>
          </w:p>
        </w:tc>
        <w:tc>
          <w:tcPr>
            <w:tcW w:w="1037"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规格型号</w:t>
            </w:r>
          </w:p>
        </w:tc>
        <w:tc>
          <w:tcPr>
            <w:tcW w:w="773"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环评设计数量（台/套）</w:t>
            </w:r>
          </w:p>
        </w:tc>
        <w:tc>
          <w:tcPr>
            <w:tcW w:w="941"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实际建设及配套情况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分装</w:t>
            </w:r>
          </w:p>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设备</w:t>
            </w: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液氧储罐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液氮储罐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30m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3</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液氩储罐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30m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二氧化碳储罐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50m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氧气充装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汇流排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6</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氮气充装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汇流排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7</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氩气充装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汇流排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8</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混合气充装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汇流排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二氧化碳充装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汇流排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10</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液氮充装秤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2t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11</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液氧充装秤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2t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液氩充装秤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2t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13</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低温液体氧气充装泵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1200-2500；30kw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14</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低温液体氮气充装泵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600-1200;18.5kw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15</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低温液体氩气充装泵</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600-1200;18.5kw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16</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低温液体二氧化碳充装泵</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1000-2000；15kw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17</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低温液体二氧化碳(混合气) 充装泵</w:t>
            </w:r>
          </w:p>
        </w:tc>
        <w:tc>
          <w:tcPr>
            <w:tcW w:w="1037"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100-400；5.5kw</w:t>
            </w:r>
          </w:p>
        </w:tc>
        <w:tc>
          <w:tcPr>
            <w:tcW w:w="773"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w:t>
            </w:r>
          </w:p>
        </w:tc>
        <w:tc>
          <w:tcPr>
            <w:tcW w:w="941" w:type="pc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18</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氧气汽化器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2000Nm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/h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19</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氮气汽化器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600Nm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/h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20</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氩气汽化器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1200Nm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/h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21</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二氧化碳汽化器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400Nm</w:t>
            </w:r>
            <w:r>
              <w:rPr>
                <w:rFonts w:hint="eastAsia" w:ascii="Times New Roman" w:hAnsi="Times New Roman" w:eastAsia="仿宋" w:cs="Times New Roman"/>
                <w:b w:val="0"/>
                <w:color w:val="auto"/>
                <w:kern w:val="2"/>
                <w:sz w:val="21"/>
                <w:szCs w:val="21"/>
                <w:vertAlign w:val="superscript"/>
                <w:lang w:val="en-US" w:eastAsia="zh-CN" w:bidi="ar"/>
              </w:rPr>
              <w:t>3</w:t>
            </w:r>
            <w:r>
              <w:rPr>
                <w:rFonts w:hint="eastAsia" w:ascii="Times New Roman" w:hAnsi="Times New Roman" w:eastAsia="仿宋" w:cs="Times New Roman"/>
                <w:b w:val="0"/>
                <w:color w:val="auto"/>
                <w:kern w:val="2"/>
                <w:sz w:val="21"/>
                <w:szCs w:val="21"/>
                <w:lang w:val="en-US" w:eastAsia="zh-CN" w:bidi="ar"/>
              </w:rPr>
              <w:t xml:space="preserve">/h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22</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旋片式真空泵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23</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水环式真空泵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4kw </w:t>
            </w:r>
          </w:p>
        </w:tc>
        <w:tc>
          <w:tcPr>
            <w:tcW w:w="773"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b w:val="0"/>
                <w:color w:val="auto"/>
                <w:kern w:val="2"/>
                <w:sz w:val="21"/>
                <w:szCs w:val="21"/>
                <w:lang w:val="en-US" w:eastAsia="zh-CN" w:bidi="ar"/>
              </w:rPr>
              <w:t>无缝钢瓶检测设备</w:t>
            </w: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瓶阀自动装卸机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TJW-1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2</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防震胶圈自动装卸机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AJ-I 型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3</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气瓶自动倒水装置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CF-2 型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4</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气瓶内外表面清理装置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YC-6T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5</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内窥镜或低压照明装置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FO-150 型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6</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水压试验装置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QSW-2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7</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内部干燥装置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HYG-210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8</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气密性试验装置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2V-1/300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9</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超声波测厚仪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WM-5 型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10</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称重衡器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OCS-A-600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11</w:t>
            </w:r>
          </w:p>
        </w:tc>
        <w:tc>
          <w:tcPr>
            <w:tcW w:w="138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报废气瓶处理装置 </w:t>
            </w:r>
          </w:p>
        </w:tc>
        <w:tc>
          <w:tcPr>
            <w:tcW w:w="1037"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氧气切割设备 </w:t>
            </w:r>
          </w:p>
        </w:tc>
        <w:tc>
          <w:tcPr>
            <w:tcW w:w="773"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c>
          <w:tcPr>
            <w:tcW w:w="941" w:type="pct"/>
            <w:tcBorders>
              <w:tl2br w:val="nil"/>
              <w:tr2bl w:val="nil"/>
            </w:tcBorders>
            <w:noWrap w:val="0"/>
            <w:vAlign w:val="top"/>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96" w:type="pct"/>
            <w:vMerge w:val="continue"/>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仿宋" w:cs="Times New Roman"/>
                <w:b w:val="0"/>
                <w:color w:val="auto"/>
                <w:kern w:val="2"/>
                <w:sz w:val="21"/>
                <w:szCs w:val="21"/>
                <w:lang w:val="en-US" w:eastAsia="zh-CN" w:bidi="ar"/>
              </w:rPr>
            </w:pPr>
          </w:p>
        </w:tc>
        <w:tc>
          <w:tcPr>
            <w:tcW w:w="369" w:type="pct"/>
            <w:tcBorders>
              <w:tl2br w:val="nil"/>
              <w:tr2bl w:val="nil"/>
            </w:tcBorders>
            <w:noWrap w:val="0"/>
            <w:vAlign w:val="bottom"/>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12</w:t>
            </w:r>
          </w:p>
        </w:tc>
        <w:tc>
          <w:tcPr>
            <w:tcW w:w="1381"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其他检验工量具</w:t>
            </w:r>
          </w:p>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/及辅助配套工具</w:t>
            </w:r>
          </w:p>
        </w:tc>
        <w:tc>
          <w:tcPr>
            <w:tcW w:w="1037"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w:t>
            </w:r>
          </w:p>
        </w:tc>
        <w:tc>
          <w:tcPr>
            <w:tcW w:w="773"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w:t>
            </w:r>
          </w:p>
        </w:tc>
        <w:tc>
          <w:tcPr>
            <w:tcW w:w="941"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1</w:t>
            </w:r>
          </w:p>
        </w:tc>
      </w:tr>
    </w:tbl>
    <w:p>
      <w:pPr>
        <w:spacing w:line="360" w:lineRule="auto"/>
        <w:ind w:firstLine="560" w:firstLineChars="20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表4 原辅材料消耗表</w:t>
      </w:r>
    </w:p>
    <w:tbl>
      <w:tblPr>
        <w:tblStyle w:val="16"/>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1851"/>
        <w:gridCol w:w="1957"/>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49"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序号</w:t>
            </w:r>
          </w:p>
        </w:tc>
        <w:tc>
          <w:tcPr>
            <w:tcW w:w="2264" w:type="pct"/>
            <w:gridSpan w:val="2"/>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环评</w:t>
            </w:r>
          </w:p>
        </w:tc>
        <w:tc>
          <w:tcPr>
            <w:tcW w:w="1285"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449"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p>
        </w:tc>
        <w:tc>
          <w:tcPr>
            <w:tcW w:w="1100" w:type="pc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eastAsia" w:ascii="Times New Roman" w:hAnsi="Times New Roman" w:eastAsia="仿宋" w:cs="Times New Roman"/>
                <w:b/>
                <w:bCs/>
                <w:color w:val="auto"/>
                <w:kern w:val="2"/>
                <w:sz w:val="21"/>
                <w:szCs w:val="21"/>
                <w:lang w:val="en-US" w:eastAsia="zh-CN" w:bidi="ar"/>
              </w:rPr>
              <w:t>原料名称</w:t>
            </w:r>
          </w:p>
        </w:tc>
        <w:tc>
          <w:tcPr>
            <w:tcW w:w="1163" w:type="pc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消耗量(t/a)</w:t>
            </w:r>
          </w:p>
        </w:tc>
        <w:tc>
          <w:tcPr>
            <w:tcW w:w="12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eastAsia" w:ascii="Times New Roman" w:hAnsi="Times New Roman" w:eastAsia="仿宋" w:cs="Times New Roman"/>
                <w:b/>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rPr>
              <w:t>1</w:t>
            </w:r>
          </w:p>
        </w:tc>
        <w:tc>
          <w:tcPr>
            <w:tcW w:w="1100"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液氧</w:t>
            </w:r>
          </w:p>
        </w:tc>
        <w:tc>
          <w:tcPr>
            <w:tcW w:w="1163"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default"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rPr>
              <w:t>7565</w:t>
            </w:r>
          </w:p>
        </w:tc>
        <w:tc>
          <w:tcPr>
            <w:tcW w:w="1285" w:type="pct"/>
            <w:vMerge w:val="restar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验收监测</w:t>
            </w:r>
            <w:r>
              <w:rPr>
                <w:rFonts w:hint="eastAsia" w:eastAsia="仿宋" w:cs="Times New Roman"/>
                <w:b w:val="0"/>
                <w:color w:val="auto"/>
                <w:kern w:val="2"/>
                <w:sz w:val="21"/>
                <w:szCs w:val="21"/>
                <w:lang w:val="en-US" w:eastAsia="zh-CN" w:bidi="ar"/>
              </w:rPr>
              <w:t>期间</w:t>
            </w:r>
            <w:r>
              <w:rPr>
                <w:rFonts w:hint="eastAsia" w:ascii="Times New Roman" w:hAnsi="Times New Roman" w:eastAsia="仿宋" w:cs="Times New Roman"/>
                <w:b w:val="0"/>
                <w:color w:val="auto"/>
                <w:kern w:val="2"/>
                <w:sz w:val="21"/>
                <w:szCs w:val="21"/>
                <w:lang w:val="en-US" w:eastAsia="zh-CN" w:bidi="ar"/>
              </w:rPr>
              <w:t>主体工程工况稳定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rPr>
              <w:t>2</w:t>
            </w:r>
          </w:p>
        </w:tc>
        <w:tc>
          <w:tcPr>
            <w:tcW w:w="1100"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液氮</w:t>
            </w:r>
          </w:p>
        </w:tc>
        <w:tc>
          <w:tcPr>
            <w:tcW w:w="1163"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rPr>
              <w:t>1000</w:t>
            </w:r>
          </w:p>
        </w:tc>
        <w:tc>
          <w:tcPr>
            <w:tcW w:w="1285" w:type="pct"/>
            <w:vMerge w:val="continue"/>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rPr>
              <w:t>3</w:t>
            </w:r>
          </w:p>
        </w:tc>
        <w:tc>
          <w:tcPr>
            <w:tcW w:w="1100"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液氩</w:t>
            </w:r>
          </w:p>
        </w:tc>
        <w:tc>
          <w:tcPr>
            <w:tcW w:w="1163"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rPr>
              <w:t>4080</w:t>
            </w:r>
          </w:p>
        </w:tc>
        <w:tc>
          <w:tcPr>
            <w:tcW w:w="1285" w:type="pct"/>
            <w:vMerge w:val="continue"/>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49"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rPr>
              <w:t>4</w:t>
            </w:r>
          </w:p>
        </w:tc>
        <w:tc>
          <w:tcPr>
            <w:tcW w:w="1100" w:type="pct"/>
            <w:tcBorders>
              <w:tl2br w:val="nil"/>
              <w:tr2bl w:val="nil"/>
            </w:tcBorders>
            <w:noWrap w:val="0"/>
            <w:vAlign w:val="center"/>
          </w:tcPr>
          <w:p>
            <w:pPr>
              <w:pStyle w:val="42"/>
              <w:keepNext w:val="0"/>
              <w:keepLines w:val="0"/>
              <w:suppressLineNumbers w:val="0"/>
              <w:spacing w:before="53"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仿宋" w:cs="Times New Roman"/>
                <w:b w:val="0"/>
                <w:color w:val="auto"/>
                <w:kern w:val="2"/>
                <w:sz w:val="21"/>
                <w:szCs w:val="21"/>
                <w:lang w:val="en-US" w:eastAsia="zh-CN" w:bidi="ar"/>
              </w:rPr>
              <w:t>液态二氧化碳</w:t>
            </w:r>
          </w:p>
        </w:tc>
        <w:tc>
          <w:tcPr>
            <w:tcW w:w="1163" w:type="pct"/>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r>
              <w:rPr>
                <w:rFonts w:hint="eastAsia" w:ascii="Times New Roman" w:hAnsi="Times New Roman" w:eastAsia="宋体" w:cs="Times New Roman"/>
                <w:color w:val="auto"/>
                <w:kern w:val="2"/>
                <w:sz w:val="21"/>
                <w:szCs w:val="21"/>
              </w:rPr>
              <w:t>6553</w:t>
            </w:r>
          </w:p>
        </w:tc>
        <w:tc>
          <w:tcPr>
            <w:tcW w:w="1285" w:type="pct"/>
            <w:vMerge w:val="continue"/>
            <w:tcBorders>
              <w:tl2br w:val="nil"/>
              <w:tr2bl w:val="nil"/>
            </w:tcBorders>
            <w:noWrap w:val="0"/>
            <w:vAlign w:val="center"/>
          </w:tcPr>
          <w:p>
            <w:pPr>
              <w:keepNext w:val="0"/>
              <w:keepLines w:val="0"/>
              <w:widowControl w:val="0"/>
              <w:suppressLineNumbers w:val="0"/>
              <w:adjustRightInd/>
              <w:snapToGrid w:val="0"/>
              <w:spacing w:before="0" w:beforeAutospacing="0" w:after="0" w:afterAutospacing="0"/>
              <w:ind w:left="0" w:right="0"/>
              <w:jc w:val="center"/>
              <w:rPr>
                <w:rFonts w:hint="eastAsia" w:ascii="Times New Roman" w:hAnsi="Times New Roman" w:eastAsia="仿宋" w:cs="Times New Roman"/>
                <w:b w:val="0"/>
                <w:color w:val="auto"/>
                <w:kern w:val="2"/>
                <w:sz w:val="21"/>
                <w:szCs w:val="21"/>
                <w:lang w:val="en-US" w:eastAsia="zh-CN" w:bidi="ar"/>
              </w:rPr>
            </w:pPr>
          </w:p>
        </w:tc>
      </w:tr>
    </w:tbl>
    <w:p>
      <w:pPr>
        <w:spacing w:line="36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（二）建设过程及环保审批情况</w:t>
      </w:r>
    </w:p>
    <w:p>
      <w:pPr>
        <w:spacing w:line="360" w:lineRule="auto"/>
        <w:ind w:firstLine="560" w:firstLineChars="20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表5  项目建设过程及环保审批情况</w:t>
      </w:r>
    </w:p>
    <w:tbl>
      <w:tblPr>
        <w:tblStyle w:val="16"/>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1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序号</w:t>
            </w:r>
          </w:p>
        </w:tc>
        <w:tc>
          <w:tcPr>
            <w:tcW w:w="7653" w:type="dxa"/>
            <w:gridSpan w:val="2"/>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bCs w:val="0"/>
                <w:color w:val="auto"/>
                <w:sz w:val="21"/>
                <w:szCs w:val="21"/>
              </w:rPr>
            </w:pPr>
            <w:r>
              <w:rPr>
                <w:rFonts w:hint="default" w:ascii="Times New Roman" w:hAnsi="Times New Roman" w:eastAsia="仿宋" w:cs="Times New Roman"/>
                <w:b/>
                <w:bCs w:val="0"/>
                <w:color w:val="auto"/>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1</w:t>
            </w:r>
          </w:p>
        </w:tc>
        <w:tc>
          <w:tcPr>
            <w:tcW w:w="1416"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环评批复</w:t>
            </w:r>
          </w:p>
        </w:tc>
        <w:tc>
          <w:tcPr>
            <w:tcW w:w="6237"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20</w:t>
            </w:r>
            <w:r>
              <w:rPr>
                <w:rFonts w:hint="eastAsia" w:ascii="Times New Roman" w:hAnsi="Times New Roman" w:eastAsia="仿宋" w:cs="Times New Roman"/>
                <w:b w:val="0"/>
                <w:bCs/>
                <w:color w:val="auto"/>
                <w:sz w:val="21"/>
                <w:szCs w:val="21"/>
                <w:lang w:val="en-US" w:eastAsia="zh-CN"/>
              </w:rPr>
              <w:t>21</w:t>
            </w:r>
            <w:r>
              <w:rPr>
                <w:rFonts w:hint="default" w:ascii="Times New Roman" w:hAnsi="Times New Roman" w:eastAsia="仿宋" w:cs="Times New Roman"/>
                <w:b w:val="0"/>
                <w:bCs/>
                <w:color w:val="auto"/>
                <w:sz w:val="21"/>
                <w:szCs w:val="21"/>
                <w:lang w:val="en-US" w:eastAsia="zh-CN"/>
              </w:rPr>
              <w:t>年</w:t>
            </w:r>
            <w:r>
              <w:rPr>
                <w:rFonts w:hint="eastAsia" w:ascii="Times New Roman" w:hAnsi="Times New Roman" w:eastAsia="仿宋" w:cs="Times New Roman"/>
                <w:b w:val="0"/>
                <w:bCs/>
                <w:color w:val="auto"/>
                <w:sz w:val="21"/>
                <w:szCs w:val="21"/>
                <w:lang w:val="en-US" w:eastAsia="zh-CN"/>
              </w:rPr>
              <w:t>1</w:t>
            </w:r>
            <w:r>
              <w:rPr>
                <w:rFonts w:hint="default" w:ascii="Times New Roman" w:hAnsi="Times New Roman" w:eastAsia="仿宋" w:cs="Times New Roman"/>
                <w:b w:val="0"/>
                <w:bCs/>
                <w:color w:val="auto"/>
                <w:sz w:val="21"/>
                <w:szCs w:val="21"/>
                <w:lang w:val="en-US" w:eastAsia="zh-CN"/>
              </w:rPr>
              <w:t>月</w:t>
            </w:r>
            <w:r>
              <w:rPr>
                <w:rFonts w:hint="eastAsia" w:ascii="Times New Roman" w:hAnsi="Times New Roman" w:eastAsia="仿宋" w:cs="Times New Roman"/>
                <w:b w:val="0"/>
                <w:bCs/>
                <w:color w:val="auto"/>
                <w:sz w:val="21"/>
                <w:szCs w:val="21"/>
                <w:lang w:val="en-US" w:eastAsia="zh-CN"/>
              </w:rPr>
              <w:t>22</w:t>
            </w:r>
            <w:r>
              <w:rPr>
                <w:rFonts w:hint="default" w:ascii="Times New Roman" w:hAnsi="Times New Roman" w:eastAsia="仿宋" w:cs="Times New Roman"/>
                <w:b w:val="0"/>
                <w:bCs/>
                <w:color w:val="auto"/>
                <w:sz w:val="21"/>
                <w:szCs w:val="21"/>
                <w:lang w:val="en-US" w:eastAsia="zh-CN"/>
              </w:rPr>
              <w:t>日以宿开审批环审[202</w:t>
            </w:r>
            <w:r>
              <w:rPr>
                <w:rFonts w:hint="eastAsia" w:ascii="Times New Roman" w:hAnsi="Times New Roman" w:eastAsia="仿宋" w:cs="Times New Roman"/>
                <w:b w:val="0"/>
                <w:bCs/>
                <w:color w:val="auto"/>
                <w:sz w:val="21"/>
                <w:szCs w:val="21"/>
                <w:lang w:val="en-US" w:eastAsia="zh-CN"/>
              </w:rPr>
              <w:t>1</w:t>
            </w:r>
            <w:r>
              <w:rPr>
                <w:rFonts w:hint="default" w:ascii="Times New Roman" w:hAnsi="Times New Roman" w:eastAsia="仿宋" w:cs="Times New Roman"/>
                <w:b w:val="0"/>
                <w:bCs/>
                <w:color w:val="auto"/>
                <w:sz w:val="21"/>
                <w:szCs w:val="21"/>
                <w:lang w:val="en-US" w:eastAsia="zh-CN"/>
              </w:rPr>
              <w:t>]</w:t>
            </w:r>
            <w:r>
              <w:rPr>
                <w:rFonts w:hint="eastAsia" w:ascii="Times New Roman" w:hAnsi="Times New Roman" w:eastAsia="仿宋" w:cs="Times New Roman"/>
                <w:b w:val="0"/>
                <w:bCs/>
                <w:color w:val="auto"/>
                <w:sz w:val="21"/>
                <w:szCs w:val="21"/>
                <w:lang w:val="en-US" w:eastAsia="zh-CN"/>
              </w:rPr>
              <w:t>1</w:t>
            </w:r>
            <w:r>
              <w:rPr>
                <w:rFonts w:hint="default" w:ascii="Times New Roman" w:hAnsi="Times New Roman" w:eastAsia="仿宋" w:cs="Times New Roman"/>
                <w:b w:val="0"/>
                <w:bCs/>
                <w:color w:val="auto"/>
                <w:sz w:val="21"/>
                <w:szCs w:val="21"/>
                <w:lang w:val="en-US" w:eastAsia="zh-CN"/>
              </w:rPr>
              <w:t>号通过宿迁经济技术开发区行政审批局审批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2</w:t>
            </w:r>
          </w:p>
        </w:tc>
        <w:tc>
          <w:tcPr>
            <w:tcW w:w="1416"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试生产时间</w:t>
            </w:r>
          </w:p>
        </w:tc>
        <w:tc>
          <w:tcPr>
            <w:tcW w:w="6237" w:type="dxa"/>
            <w:tcBorders>
              <w:tl2br w:val="nil"/>
              <w:tr2bl w:val="nil"/>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 w:cs="Times New Roman"/>
                <w:b w:val="0"/>
                <w:bCs/>
                <w:color w:val="auto"/>
                <w:sz w:val="21"/>
                <w:szCs w:val="21"/>
              </w:rPr>
            </w:pPr>
            <w:r>
              <w:rPr>
                <w:rFonts w:hint="eastAsia" w:ascii="Times New Roman" w:hAnsi="Times New Roman" w:eastAsia="仿宋" w:cs="Times New Roman"/>
                <w:b w:val="0"/>
                <w:bCs/>
                <w:color w:val="auto"/>
                <w:sz w:val="21"/>
                <w:szCs w:val="21"/>
                <w:lang w:val="en-US" w:eastAsia="zh-CN"/>
              </w:rPr>
              <w:t>试生产时间为</w:t>
            </w:r>
            <w:r>
              <w:rPr>
                <w:rFonts w:hint="default" w:ascii="Times New Roman" w:hAnsi="Times New Roman" w:eastAsia="仿宋" w:cs="Times New Roman"/>
                <w:b w:val="0"/>
                <w:bCs/>
                <w:color w:val="auto"/>
                <w:sz w:val="21"/>
                <w:szCs w:val="21"/>
              </w:rPr>
              <w:t>20</w:t>
            </w:r>
            <w:r>
              <w:rPr>
                <w:rFonts w:hint="eastAsia" w:ascii="Times New Roman" w:hAnsi="Times New Roman" w:eastAsia="仿宋" w:cs="Times New Roman"/>
                <w:b w:val="0"/>
                <w:bCs/>
                <w:color w:val="auto"/>
                <w:sz w:val="21"/>
                <w:szCs w:val="21"/>
                <w:lang w:val="en-US" w:eastAsia="zh-CN"/>
              </w:rPr>
              <w:t>21</w:t>
            </w:r>
            <w:r>
              <w:rPr>
                <w:rFonts w:hint="default" w:ascii="Times New Roman" w:hAnsi="Times New Roman" w:eastAsia="仿宋" w:cs="Times New Roman"/>
                <w:b w:val="0"/>
                <w:bCs/>
                <w:color w:val="auto"/>
                <w:sz w:val="21"/>
                <w:szCs w:val="21"/>
                <w:lang w:eastAsia="zh-CN"/>
              </w:rPr>
              <w:t>年</w:t>
            </w:r>
            <w:r>
              <w:rPr>
                <w:rFonts w:hint="eastAsia" w:ascii="Times New Roman" w:hAnsi="Times New Roman" w:eastAsia="仿宋" w:cs="Times New Roman"/>
                <w:b w:val="0"/>
                <w:bCs/>
                <w:color w:val="auto"/>
                <w:sz w:val="21"/>
                <w:szCs w:val="21"/>
                <w:lang w:val="en-US" w:eastAsia="zh-CN"/>
              </w:rPr>
              <w:t>9</w:t>
            </w:r>
            <w:r>
              <w:rPr>
                <w:rFonts w:hint="default" w:ascii="Times New Roman" w:hAnsi="Times New Roman" w:eastAsia="仿宋" w:cs="Times New Roman"/>
                <w:b w:val="0"/>
                <w:bCs/>
                <w:color w:val="auto"/>
                <w:sz w:val="21"/>
                <w:szCs w:val="21"/>
                <w:lang w:eastAsia="zh-CN"/>
              </w:rPr>
              <w:t>月</w:t>
            </w:r>
          </w:p>
        </w:tc>
      </w:tr>
    </w:tbl>
    <w:p>
      <w:pPr>
        <w:keepNext w:val="0"/>
        <w:keepLines w:val="0"/>
        <w:widowControl/>
        <w:suppressLineNumbers w:val="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排污许可证已申领</w:t>
      </w:r>
      <w:r>
        <w:rPr>
          <w:rFonts w:hint="default" w:ascii="Times New Roman" w:hAnsi="Times New Roman" w:eastAsia="仿宋" w:cs="Times New Roman"/>
          <w:color w:val="auto"/>
          <w:sz w:val="28"/>
          <w:szCs w:val="28"/>
          <w:lang w:eastAsia="zh-CN"/>
        </w:rPr>
        <w:t>（登记编号：</w:t>
      </w:r>
      <w:r>
        <w:rPr>
          <w:rFonts w:hint="default" w:ascii="Times New Roman" w:hAnsi="Times New Roman" w:eastAsia="仿宋" w:cs="Times New Roman"/>
          <w:color w:val="auto"/>
          <w:sz w:val="28"/>
          <w:szCs w:val="28"/>
          <w:lang w:val="en-US" w:eastAsia="zh-CN"/>
        </w:rPr>
        <w:t>913213916967562519001Z</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w:t>
      </w:r>
    </w:p>
    <w:p>
      <w:pPr>
        <w:spacing w:line="24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（三）投资情况</w:t>
      </w:r>
    </w:p>
    <w:p>
      <w:pPr>
        <w:spacing w:line="240" w:lineRule="auto"/>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投资总额：项目总投资为</w:t>
      </w:r>
      <w:r>
        <w:rPr>
          <w:rFonts w:hint="default" w:ascii="Times New Roman" w:hAnsi="Times New Roman" w:eastAsia="仿宋" w:cs="Times New Roman"/>
          <w:color w:val="auto"/>
          <w:sz w:val="28"/>
          <w:szCs w:val="28"/>
          <w:lang w:val="en-US"/>
        </w:rPr>
        <w:t>2000</w:t>
      </w:r>
      <w:r>
        <w:rPr>
          <w:rFonts w:hint="default" w:ascii="Times New Roman" w:hAnsi="Times New Roman" w:eastAsia="仿宋" w:cs="Times New Roman"/>
          <w:color w:val="auto"/>
          <w:sz w:val="28"/>
          <w:szCs w:val="28"/>
        </w:rPr>
        <w:t>万元，其中环保投资</w:t>
      </w:r>
      <w:r>
        <w:rPr>
          <w:rFonts w:hint="eastAsia" w:ascii="Times New Roman" w:hAnsi="Times New Roman" w:eastAsia="仿宋" w:cs="Times New Roman"/>
          <w:color w:val="auto"/>
          <w:sz w:val="28"/>
          <w:szCs w:val="28"/>
          <w:lang w:val="en-US" w:eastAsia="zh-CN"/>
        </w:rPr>
        <w:t>3.5</w:t>
      </w:r>
      <w:r>
        <w:rPr>
          <w:rFonts w:hint="default" w:ascii="Times New Roman" w:hAnsi="Times New Roman" w:eastAsia="仿宋" w:cs="Times New Roman"/>
          <w:color w:val="auto"/>
          <w:sz w:val="28"/>
          <w:szCs w:val="28"/>
        </w:rPr>
        <w:t>万元。</w:t>
      </w:r>
    </w:p>
    <w:p>
      <w:pPr>
        <w:spacing w:line="24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（四）验收范围</w:t>
      </w:r>
    </w:p>
    <w:p>
      <w:pPr>
        <w:spacing w:line="240" w:lineRule="auto"/>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本项目环评设计产能为</w:t>
      </w:r>
      <w:r>
        <w:rPr>
          <w:rFonts w:hint="eastAsia" w:ascii="Times New Roman" w:hAnsi="Times New Roman" w:eastAsia="仿宋" w:cs="Times New Roman"/>
          <w:color w:val="auto"/>
          <w:sz w:val="28"/>
          <w:szCs w:val="28"/>
          <w:lang w:val="en-US" w:eastAsia="zh-CN"/>
        </w:rPr>
        <w:t>年分装120万瓶气体及配套钢瓶检测技改项目，以及《宿迁天成气体有限公司年分装120万瓶气体及配套钢瓶检测技改项目》</w:t>
      </w:r>
      <w:r>
        <w:rPr>
          <w:rFonts w:hint="default" w:ascii="Times New Roman" w:hAnsi="Times New Roman" w:eastAsia="仿宋" w:cs="Times New Roman"/>
          <w:color w:val="auto"/>
          <w:sz w:val="28"/>
          <w:szCs w:val="28"/>
          <w:lang w:val="en-US" w:eastAsia="zh-CN"/>
        </w:rPr>
        <w:t>环评报告表</w:t>
      </w:r>
      <w:r>
        <w:rPr>
          <w:rFonts w:hint="default" w:ascii="Times New Roman" w:hAnsi="Times New Roman" w:eastAsia="仿宋" w:cs="Times New Roman"/>
          <w:color w:val="auto"/>
          <w:sz w:val="28"/>
          <w:szCs w:val="28"/>
        </w:rPr>
        <w:t>及其批复规定的项目建设情况及项目有关的各项环境保护设施</w:t>
      </w:r>
      <w:r>
        <w:rPr>
          <w:rFonts w:hint="default" w:ascii="Times New Roman" w:hAnsi="Times New Roman" w:eastAsia="仿宋" w:cs="Times New Roman"/>
          <w:color w:val="auto"/>
          <w:sz w:val="28"/>
          <w:szCs w:val="28"/>
          <w:lang w:eastAsia="zh-CN"/>
        </w:rPr>
        <w:t>建设落实情况</w:t>
      </w:r>
      <w:r>
        <w:rPr>
          <w:rFonts w:hint="default" w:ascii="Times New Roman" w:hAnsi="Times New Roman" w:eastAsia="仿宋" w:cs="Times New Roman"/>
          <w:color w:val="auto"/>
          <w:sz w:val="28"/>
          <w:szCs w:val="28"/>
        </w:rPr>
        <w:t>。</w:t>
      </w:r>
    </w:p>
    <w:p>
      <w:pPr>
        <w:spacing w:line="240" w:lineRule="auto"/>
        <w:ind w:firstLine="422" w:firstLineChars="150"/>
        <w:jc w:val="left"/>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二、工程变动情况</w:t>
      </w:r>
    </w:p>
    <w:p>
      <w:pPr>
        <w:adjustRightInd/>
        <w:snapToGrid/>
        <w:spacing w:after="0" w:line="240" w:lineRule="auto"/>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根据现场踏勘情况，对照环评、批复以及《污染影响类建设项目重大变动清单（试行）》（环办环评函〔2020〕688号）相关要求，项目具体变动情况见下表。</w:t>
      </w:r>
    </w:p>
    <w:p>
      <w:pPr>
        <w:spacing w:line="240" w:lineRule="auto"/>
        <w:ind w:firstLine="560" w:firstLineChars="200"/>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表6  项目变动情况表</w:t>
      </w:r>
    </w:p>
    <w:tbl>
      <w:tblPr>
        <w:tblStyle w:val="17"/>
        <w:tblW w:w="8756" w:type="dxa"/>
        <w:jc w:val="center"/>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60"/>
        <w:gridCol w:w="4327"/>
        <w:gridCol w:w="2629"/>
        <w:gridCol w:w="1140"/>
      </w:tblGrid>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PrEx>
        <w:trPr>
          <w:trHeight w:val="340" w:hRule="atLeast"/>
          <w:jc w:val="center"/>
        </w:trPr>
        <w:tc>
          <w:tcPr>
            <w:tcW w:w="660"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项目</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重大变动标准</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变动情况</w:t>
            </w:r>
          </w:p>
        </w:tc>
        <w:tc>
          <w:tcPr>
            <w:tcW w:w="114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bCs/>
                <w:color w:val="auto"/>
                <w:kern w:val="2"/>
                <w:sz w:val="21"/>
                <w:szCs w:val="21"/>
                <w:lang w:val="en-US" w:eastAsia="zh-CN" w:bidi="ar"/>
              </w:rPr>
            </w:pPr>
            <w:r>
              <w:rPr>
                <w:rFonts w:hint="default" w:ascii="Times New Roman" w:hAnsi="Times New Roman" w:eastAsia="仿宋" w:cs="Times New Roman"/>
                <w:b/>
                <w:bCs/>
                <w:color w:val="auto"/>
                <w:kern w:val="2"/>
                <w:sz w:val="21"/>
                <w:szCs w:val="21"/>
                <w:lang w:val="en-US" w:eastAsia="zh-CN" w:bidi="ar"/>
              </w:rPr>
              <w:t>是否属于重大变动</w:t>
            </w: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性质</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1、建设项目开发、使用功能发生变化的。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建设项目开发、使用功能未发生变化</w:t>
            </w:r>
          </w:p>
        </w:tc>
        <w:tc>
          <w:tcPr>
            <w:tcW w:w="1140" w:type="dxa"/>
            <w:vMerge w:val="restart"/>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不</w:t>
            </w:r>
            <w:r>
              <w:rPr>
                <w:rFonts w:hint="default" w:ascii="Times New Roman" w:hAnsi="Times New Roman" w:eastAsia="仿宋" w:cs="Times New Roman"/>
                <w:b w:val="0"/>
                <w:bCs w:val="0"/>
                <w:color w:val="auto"/>
                <w:kern w:val="2"/>
                <w:sz w:val="21"/>
                <w:szCs w:val="21"/>
                <w:lang w:val="en-US" w:eastAsia="zh-CN" w:bidi="ar"/>
              </w:rPr>
              <w:t>属于重大变动</w:t>
            </w: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restart"/>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规模</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2、生产、处置或储存能力增大30%及以上的。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未发生变动</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3、生产、处置或储存能力增大，导致废水第一类污染物排放量增加的。</w:t>
            </w:r>
          </w:p>
        </w:tc>
        <w:tc>
          <w:tcPr>
            <w:tcW w:w="2629"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项目不涉及废水第一类污染物排放</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jc w:val="both"/>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629"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建设项目生产、处置或储存能力不增大，相应污染物排放量不增加</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地点</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5、重新选址；在原厂址附近调整（包括总平面布置变化）导致环境防护距离范围变化且新增敏感点的。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项目未重新选址，不新增敏感点</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restart"/>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生产工艺</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6、新增产品品种或生产工艺（含主要生产装置、设备及配套设施）、主要原辅材料、燃料变化，导致以下情形之一：</w:t>
            </w:r>
          </w:p>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（1）新增排放污染物种类的（毒性、挥发性降低的除外）；（2）位于环境质量不达标区的建设项目相应污染物排放量增加的；（3）废水第一类污染物排放量增加的；（4）其他污染物排放量增加10%及以上的。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项目不新增污染因子及排放量</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7、物料运输、装卸、贮存方式变化，导致大气污染物无组织排放量增加10%及以上的。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物料运输、装卸、贮存方式未发生变化，大气污染物无组织排放量未增加</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restart"/>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环境保护措施</w:t>
            </w: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8、废气、废水污染防治措施变化，导致第6条中所列情形之一（废气无组织排放改为有组织排放、污染防治措施强化或改进的除外）或大气污染物无组织排放量增加10%及以上的。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项目废气、废水污染防治措施</w:t>
            </w:r>
            <w:r>
              <w:rPr>
                <w:rFonts w:hint="eastAsia" w:ascii="Times New Roman" w:hAnsi="Times New Roman" w:eastAsia="仿宋" w:cs="Times New Roman"/>
                <w:b w:val="0"/>
                <w:bCs w:val="0"/>
                <w:color w:val="auto"/>
                <w:kern w:val="2"/>
                <w:sz w:val="21"/>
                <w:szCs w:val="21"/>
                <w:lang w:val="en-US" w:eastAsia="zh-CN" w:bidi="ar"/>
              </w:rPr>
              <w:t>未变化</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9、新增废水直接排放口；废水由间接排放改为直接排放；废水直接排放口位置变化，导致不利环境影响加重的。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生活废水</w:t>
            </w:r>
            <w:r>
              <w:rPr>
                <w:rFonts w:hint="eastAsia" w:ascii="Times New Roman" w:hAnsi="Times New Roman" w:eastAsia="仿宋" w:cs="Times New Roman"/>
                <w:b w:val="0"/>
                <w:bCs w:val="0"/>
                <w:color w:val="auto"/>
                <w:kern w:val="2"/>
                <w:sz w:val="21"/>
                <w:szCs w:val="21"/>
                <w:lang w:val="en-US" w:eastAsia="zh-CN" w:bidi="ar"/>
              </w:rPr>
              <w:t>经化粪池处理后接管</w:t>
            </w:r>
            <w:r>
              <w:rPr>
                <w:rFonts w:hint="default" w:ascii="Times New Roman" w:hAnsi="Times New Roman" w:eastAsia="仿宋" w:cs="Times New Roman"/>
                <w:b w:val="0"/>
                <w:bCs w:val="0"/>
                <w:color w:val="auto"/>
                <w:kern w:val="2"/>
                <w:sz w:val="21"/>
                <w:szCs w:val="21"/>
                <w:lang w:val="en-US" w:eastAsia="zh-CN" w:bidi="ar"/>
              </w:rPr>
              <w:t>排入</w:t>
            </w:r>
            <w:r>
              <w:rPr>
                <w:rFonts w:hint="eastAsia" w:ascii="Times New Roman" w:hAnsi="Times New Roman" w:eastAsia="仿宋" w:cs="Times New Roman"/>
                <w:b w:val="0"/>
                <w:bCs w:val="0"/>
                <w:color w:val="auto"/>
                <w:kern w:val="2"/>
                <w:sz w:val="21"/>
                <w:szCs w:val="21"/>
                <w:lang w:val="en-US" w:eastAsia="zh-CN" w:bidi="ar"/>
              </w:rPr>
              <w:t>宿迁富春紫光</w:t>
            </w:r>
            <w:r>
              <w:rPr>
                <w:rFonts w:hint="default" w:ascii="Times New Roman" w:hAnsi="Times New Roman" w:eastAsia="仿宋" w:cs="Times New Roman"/>
                <w:b w:val="0"/>
                <w:bCs w:val="0"/>
                <w:color w:val="auto"/>
                <w:kern w:val="2"/>
                <w:sz w:val="21"/>
                <w:szCs w:val="21"/>
                <w:lang w:val="en-US" w:eastAsia="zh-CN" w:bidi="ar"/>
              </w:rPr>
              <w:t>污水处理厂，</w:t>
            </w:r>
            <w:r>
              <w:rPr>
                <w:rFonts w:hint="eastAsia" w:ascii="Times New Roman" w:hAnsi="Times New Roman" w:eastAsia="仿宋" w:cs="Times New Roman"/>
                <w:b w:val="0"/>
                <w:bCs w:val="0"/>
                <w:color w:val="auto"/>
                <w:kern w:val="2"/>
                <w:sz w:val="21"/>
                <w:szCs w:val="21"/>
                <w:lang w:val="en-US" w:eastAsia="zh-CN" w:bidi="ar"/>
              </w:rPr>
              <w:t>为</w:t>
            </w:r>
            <w:r>
              <w:rPr>
                <w:rFonts w:hint="default" w:ascii="Times New Roman" w:hAnsi="Times New Roman" w:eastAsia="仿宋" w:cs="Times New Roman"/>
                <w:b w:val="0"/>
                <w:bCs w:val="0"/>
                <w:color w:val="auto"/>
                <w:kern w:val="2"/>
                <w:sz w:val="21"/>
                <w:szCs w:val="21"/>
                <w:lang w:val="en-US" w:eastAsia="zh-CN" w:bidi="ar"/>
              </w:rPr>
              <w:t>间接排放</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10、新增废气主要排放口（废气无组织排放改为有组织排放的除外）；主要排放口排气筒高度降低10%及以上的。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不涉及</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11、噪声、土壤或地下水污染防治措施变化，导致不利环境影响加重的。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噪声、土壤或地下水污染防治措施未发生变化</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12.固体废物利用处置方式由委托外单位利用处置改为自行利用处置的（自行利用处置设施单独开展环境影响评价的除外）；固体废物自行处置方式变化，导致不利环境影响加重的。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本项目</w:t>
            </w:r>
            <w:r>
              <w:rPr>
                <w:rFonts w:hint="default" w:ascii="Times New Roman" w:hAnsi="Times New Roman" w:eastAsia="仿宋" w:cs="Times New Roman"/>
                <w:b w:val="0"/>
                <w:bCs w:val="0"/>
                <w:color w:val="auto"/>
                <w:kern w:val="2"/>
                <w:sz w:val="21"/>
                <w:szCs w:val="21"/>
                <w:lang w:val="en-US" w:eastAsia="zh-CN" w:bidi="ar"/>
              </w:rPr>
              <w:t>固体废物利用处置方式</w:t>
            </w:r>
            <w:r>
              <w:rPr>
                <w:rFonts w:hint="eastAsia" w:ascii="Times New Roman" w:hAnsi="Times New Roman" w:eastAsia="仿宋" w:cs="Times New Roman"/>
                <w:b w:val="0"/>
                <w:bCs w:val="0"/>
                <w:color w:val="auto"/>
                <w:kern w:val="2"/>
                <w:sz w:val="21"/>
                <w:szCs w:val="21"/>
                <w:lang w:val="en-US" w:eastAsia="zh-CN" w:bidi="ar"/>
              </w:rPr>
              <w:t>未发生变化</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r>
        <w:tblPrEx>
          <w:tblBorders>
            <w:top w:val="single" w:color="auto" w:sz="4" w:space="0"/>
            <w:left w:val="dotted" w:color="auto" w:sz="4" w:space="0"/>
            <w:bottom w:val="single" w:color="auto" w:sz="4" w:space="0"/>
            <w:right w:val="dotted"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66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c>
          <w:tcPr>
            <w:tcW w:w="4327"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仿宋" w:cs="Times New Roman"/>
                <w:b w:val="0"/>
                <w:bCs w:val="0"/>
                <w:color w:val="auto"/>
                <w:kern w:val="2"/>
                <w:sz w:val="21"/>
                <w:szCs w:val="21"/>
                <w:lang w:val="en-US" w:eastAsia="zh-CN" w:bidi="ar"/>
              </w:rPr>
            </w:pPr>
            <w:r>
              <w:rPr>
                <w:rFonts w:hint="default" w:ascii="Times New Roman" w:hAnsi="Times New Roman" w:eastAsia="仿宋" w:cs="Times New Roman"/>
                <w:b w:val="0"/>
                <w:bCs w:val="0"/>
                <w:color w:val="auto"/>
                <w:kern w:val="2"/>
                <w:sz w:val="21"/>
                <w:szCs w:val="21"/>
                <w:lang w:val="en-US" w:eastAsia="zh-CN" w:bidi="ar"/>
              </w:rPr>
              <w:t>13.事故废水暂存能力或拦截设施变化，导致环境风险防范能力弱化或降低的。</w:t>
            </w:r>
          </w:p>
        </w:tc>
        <w:tc>
          <w:tcPr>
            <w:tcW w:w="2629" w:type="dxa"/>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b w:val="0"/>
                <w:bCs w:val="0"/>
                <w:color w:val="auto"/>
                <w:kern w:val="2"/>
                <w:sz w:val="21"/>
                <w:szCs w:val="21"/>
                <w:lang w:val="en-US" w:eastAsia="zh-CN" w:bidi="ar"/>
              </w:rPr>
            </w:pPr>
            <w:r>
              <w:rPr>
                <w:rFonts w:hint="eastAsia" w:ascii="Times New Roman" w:hAnsi="Times New Roman" w:eastAsia="仿宋" w:cs="Times New Roman"/>
                <w:b w:val="0"/>
                <w:bCs w:val="0"/>
                <w:color w:val="auto"/>
                <w:kern w:val="2"/>
                <w:sz w:val="21"/>
                <w:szCs w:val="21"/>
                <w:lang w:val="en-US" w:eastAsia="zh-CN" w:bidi="ar"/>
              </w:rPr>
              <w:t>无变化</w:t>
            </w:r>
          </w:p>
        </w:tc>
        <w:tc>
          <w:tcPr>
            <w:tcW w:w="1140" w:type="dxa"/>
            <w:vMerge w:val="continue"/>
            <w:tcBorders>
              <w:tl2br w:val="nil"/>
              <w:tr2bl w:val="nil"/>
            </w:tcBorders>
            <w:noWrap w:val="0"/>
            <w:vAlign w:val="center"/>
          </w:tcPr>
          <w:p>
            <w:pPr>
              <w:pStyle w:val="13"/>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 w:cs="Times New Roman"/>
                <w:b w:val="0"/>
                <w:bCs w:val="0"/>
                <w:color w:val="auto"/>
                <w:kern w:val="2"/>
                <w:sz w:val="21"/>
                <w:szCs w:val="21"/>
                <w:lang w:val="en-US" w:eastAsia="zh-CN" w:bidi="ar"/>
              </w:rPr>
            </w:pPr>
          </w:p>
        </w:tc>
      </w:tr>
    </w:tbl>
    <w:p>
      <w:pPr>
        <w:adjustRightInd/>
        <w:snapToGrid/>
        <w:spacing w:after="0" w:line="360" w:lineRule="auto"/>
        <w:ind w:firstLine="560" w:firstLineChars="200"/>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根据现场踏勘情况，对照环评、批复以及《污染影响类建设项目重大变动清单（试行）》（环办环评函〔2020〕688号）相关要求，本项目</w:t>
      </w:r>
      <w:r>
        <w:rPr>
          <w:rFonts w:hint="eastAsia" w:ascii="Times New Roman" w:hAnsi="Times New Roman" w:eastAsia="仿宋" w:cs="Times New Roman"/>
          <w:color w:val="auto"/>
          <w:sz w:val="28"/>
          <w:szCs w:val="28"/>
          <w:lang w:val="en-US" w:eastAsia="zh-CN"/>
        </w:rPr>
        <w:t>不属于</w:t>
      </w:r>
      <w:r>
        <w:rPr>
          <w:rFonts w:hint="default" w:ascii="Times New Roman" w:hAnsi="Times New Roman" w:eastAsia="仿宋" w:cs="Times New Roman"/>
          <w:color w:val="auto"/>
          <w:sz w:val="28"/>
          <w:szCs w:val="28"/>
          <w:lang w:val="en-US" w:eastAsia="zh-CN"/>
        </w:rPr>
        <w:t>重大变动，纳入竣工环境保护验收管理。</w:t>
      </w:r>
    </w:p>
    <w:p>
      <w:pPr>
        <w:keepNext w:val="0"/>
        <w:keepLines w:val="0"/>
        <w:pageBreakBefore w:val="0"/>
        <w:kinsoku/>
        <w:wordWrap/>
        <w:overflowPunct/>
        <w:topLinePunct w:val="0"/>
        <w:autoSpaceDE/>
        <w:autoSpaceDN/>
        <w:bidi w:val="0"/>
        <w:spacing w:line="240" w:lineRule="auto"/>
        <w:ind w:firstLine="284"/>
        <w:jc w:val="left"/>
        <w:textAlignment w:val="auto"/>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三、环境保护设施建设情况</w:t>
      </w:r>
    </w:p>
    <w:p>
      <w:pPr>
        <w:spacing w:line="24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（一）废水</w:t>
      </w:r>
    </w:p>
    <w:p>
      <w:pPr>
        <w:adjustRightInd/>
        <w:snapToGrid/>
        <w:spacing w:after="0" w:line="240" w:lineRule="auto"/>
        <w:ind w:firstLine="560" w:firstLineChars="200"/>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厂区排水采取雨污分流、清污分流的排水体制，雨水排入雨水管网。</w:t>
      </w:r>
    </w:p>
    <w:p>
      <w:pPr>
        <w:adjustRightInd/>
        <w:snapToGrid/>
        <w:spacing w:after="0" w:line="240" w:lineRule="auto"/>
        <w:ind w:firstLine="560" w:firstLineChars="200"/>
        <w:jc w:val="both"/>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生活污水排放量为</w:t>
      </w:r>
      <w:r>
        <w:rPr>
          <w:rFonts w:hint="eastAsia" w:ascii="Times New Roman" w:hAnsi="Times New Roman" w:eastAsia="仿宋" w:cs="Times New Roman"/>
          <w:color w:val="auto"/>
          <w:sz w:val="28"/>
          <w:szCs w:val="28"/>
          <w:lang w:val="en-US" w:eastAsia="zh-CN"/>
        </w:rPr>
        <w:t>950.4</w:t>
      </w:r>
      <w:r>
        <w:rPr>
          <w:rFonts w:hint="default" w:ascii="Times New Roman" w:hAnsi="Times New Roman" w:eastAsia="仿宋" w:cs="Times New Roman"/>
          <w:color w:val="auto"/>
          <w:sz w:val="28"/>
          <w:szCs w:val="28"/>
          <w:lang w:val="en-US" w:eastAsia="zh-CN"/>
        </w:rPr>
        <w:t>t/a，经化粪池处理后接管宿迁富春紫光污水处理有限公司处理。</w:t>
      </w:r>
    </w:p>
    <w:p>
      <w:pPr>
        <w:spacing w:line="24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w:t>
      </w:r>
      <w:r>
        <w:rPr>
          <w:rFonts w:hint="eastAsia" w:ascii="Times New Roman" w:hAnsi="Times New Roman" w:eastAsia="仿宋" w:cs="Times New Roman"/>
          <w:b/>
          <w:color w:val="auto"/>
          <w:sz w:val="28"/>
          <w:szCs w:val="28"/>
          <w:lang w:val="en-US" w:eastAsia="zh-CN"/>
        </w:rPr>
        <w:t>二</w:t>
      </w:r>
      <w:r>
        <w:rPr>
          <w:rFonts w:hint="default" w:ascii="Times New Roman" w:hAnsi="Times New Roman" w:eastAsia="仿宋" w:cs="Times New Roman"/>
          <w:b/>
          <w:color w:val="auto"/>
          <w:sz w:val="28"/>
          <w:szCs w:val="28"/>
        </w:rPr>
        <w:t>）噪声</w:t>
      </w:r>
    </w:p>
    <w:p>
      <w:pPr>
        <w:adjustRightInd/>
        <w:snapToGrid/>
        <w:spacing w:after="0" w:line="240" w:lineRule="auto"/>
        <w:ind w:firstLine="560" w:firstLineChars="200"/>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本项目主要噪声源为各类检测及充装机械设备。单台设备声级值为75～90dB，项目优先选择低噪声设备，从源头减少噪声；优化厂区平面布置，通过对厂区设备的合理布局，通过以上措施，同时加上厂房隔声、距离衰减，厂界噪声可以满足《工业企业厂界环境噪声排放标准》（GB12348-2008）表1中3类标准，即昼间≤65dB(A)、夜间≤55dB(A)，对周围环境影响较小。</w:t>
      </w:r>
    </w:p>
    <w:p>
      <w:pPr>
        <w:spacing w:line="240" w:lineRule="auto"/>
        <w:ind w:firstLine="562" w:firstLineChars="200"/>
        <w:jc w:val="left"/>
        <w:outlineLvl w:val="1"/>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lang w:eastAsia="zh-CN"/>
        </w:rPr>
        <w:t>（</w:t>
      </w:r>
      <w:r>
        <w:rPr>
          <w:rFonts w:hint="eastAsia" w:ascii="Times New Roman" w:hAnsi="Times New Roman" w:eastAsia="仿宋" w:cs="Times New Roman"/>
          <w:b/>
          <w:color w:val="auto"/>
          <w:sz w:val="28"/>
          <w:szCs w:val="28"/>
          <w:lang w:val="en-US" w:eastAsia="zh-CN"/>
        </w:rPr>
        <w:t>三</w:t>
      </w:r>
      <w:r>
        <w:rPr>
          <w:rFonts w:hint="default" w:ascii="Times New Roman" w:hAnsi="Times New Roman" w:eastAsia="仿宋" w:cs="Times New Roman"/>
          <w:b/>
          <w:color w:val="auto"/>
          <w:sz w:val="28"/>
          <w:szCs w:val="28"/>
          <w:lang w:eastAsia="zh-CN"/>
        </w:rPr>
        <w:t>）</w:t>
      </w:r>
      <w:r>
        <w:rPr>
          <w:rFonts w:hint="default" w:ascii="Times New Roman" w:hAnsi="Times New Roman" w:eastAsia="仿宋" w:cs="Times New Roman"/>
          <w:b/>
          <w:color w:val="auto"/>
          <w:sz w:val="28"/>
          <w:szCs w:val="28"/>
        </w:rPr>
        <w:t>固体废物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生活垃圾：生活垃圾产生量约4.95t/a；每年产生废抹布约0.01t/a，环卫定期清运。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2）报废气瓶：项目每年报废气瓶量约为20只/a，每只钢瓶重42-43公斤，约0.86t/a，经集中收集后外售。</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3）危险固废：废润滑油，产生量0.2t/a，委托有资质单位处置。</w:t>
      </w:r>
    </w:p>
    <w:p>
      <w:pPr>
        <w:keepNext w:val="0"/>
        <w:keepLines w:val="0"/>
        <w:pageBreakBefore w:val="0"/>
        <w:widowControl w:val="0"/>
        <w:kinsoku/>
        <w:wordWrap/>
        <w:overflowPunct/>
        <w:topLinePunct w:val="0"/>
        <w:autoSpaceDE/>
        <w:autoSpaceDN/>
        <w:bidi w:val="0"/>
        <w:adjustRightInd/>
        <w:snapToGrid/>
        <w:spacing w:line="240" w:lineRule="auto"/>
        <w:ind w:firstLine="661" w:firstLineChars="235"/>
        <w:jc w:val="left"/>
        <w:textAlignment w:val="auto"/>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四、环境保护设施调试效果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（一）</w:t>
      </w:r>
      <w:r>
        <w:rPr>
          <w:rFonts w:hint="default" w:ascii="Times New Roman" w:hAnsi="Times New Roman" w:eastAsia="仿宋" w:cs="Times New Roman"/>
          <w:color w:val="auto"/>
          <w:sz w:val="28"/>
          <w:szCs w:val="28"/>
          <w:lang w:val="en-US" w:eastAsia="zh-CN"/>
        </w:rPr>
        <w:t>污染物达标排放情况</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2021.</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11</w:t>
      </w:r>
      <w:r>
        <w:rPr>
          <w:rFonts w:hint="default" w:ascii="Times New Roman" w:hAnsi="Times New Roman" w:eastAsia="仿宋" w:cs="Times New Roman"/>
          <w:color w:val="auto"/>
          <w:sz w:val="28"/>
          <w:szCs w:val="28"/>
          <w:lang w:val="en-US" w:eastAsia="zh-CN"/>
        </w:rPr>
        <w:t>~2021.</w:t>
      </w:r>
      <w:r>
        <w:rPr>
          <w:rFonts w:hint="eastAsia" w:ascii="Times New Roman" w:hAnsi="Times New Roman" w:eastAsia="仿宋" w:cs="Times New Roman"/>
          <w:color w:val="auto"/>
          <w:sz w:val="28"/>
          <w:szCs w:val="28"/>
          <w:lang w:val="en-US" w:eastAsia="zh-CN"/>
        </w:rPr>
        <w:t>10</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12</w:t>
      </w:r>
      <w:r>
        <w:rPr>
          <w:rFonts w:hint="default" w:ascii="Times New Roman" w:hAnsi="Times New Roman" w:eastAsia="仿宋" w:cs="Times New Roman"/>
          <w:color w:val="auto"/>
          <w:sz w:val="28"/>
          <w:szCs w:val="28"/>
          <w:lang w:val="en-US" w:eastAsia="zh-CN"/>
        </w:rPr>
        <w:t>对项目进行了验收监测，验收监测应在主体工程工况稳定、环境保护设施运行正常的情况下进行</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根据</w:t>
      </w:r>
      <w:r>
        <w:rPr>
          <w:rFonts w:hint="eastAsia" w:ascii="Times New Roman" w:hAnsi="Times New Roman" w:eastAsia="仿宋" w:cs="Times New Roman"/>
          <w:color w:val="auto"/>
          <w:sz w:val="28"/>
          <w:szCs w:val="28"/>
          <w:lang w:val="en-US" w:eastAsia="zh-CN"/>
        </w:rPr>
        <w:t>江苏迈斯特</w:t>
      </w:r>
      <w:r>
        <w:rPr>
          <w:rFonts w:hint="default" w:ascii="Times New Roman" w:hAnsi="Times New Roman" w:eastAsia="仿宋" w:cs="Times New Roman"/>
          <w:color w:val="auto"/>
          <w:sz w:val="28"/>
          <w:szCs w:val="28"/>
          <w:lang w:val="en-US" w:eastAsia="zh-CN"/>
        </w:rPr>
        <w:t>环境</w:t>
      </w:r>
      <w:r>
        <w:rPr>
          <w:rFonts w:hint="eastAsia" w:ascii="Times New Roman" w:hAnsi="Times New Roman" w:eastAsia="仿宋" w:cs="Times New Roman"/>
          <w:color w:val="auto"/>
          <w:sz w:val="28"/>
          <w:szCs w:val="28"/>
          <w:lang w:val="en-US" w:eastAsia="zh-CN"/>
        </w:rPr>
        <w:t>检测</w:t>
      </w:r>
      <w:r>
        <w:rPr>
          <w:rFonts w:hint="default" w:ascii="Times New Roman" w:hAnsi="Times New Roman" w:eastAsia="仿宋" w:cs="Times New Roman"/>
          <w:color w:val="auto"/>
          <w:sz w:val="28"/>
          <w:szCs w:val="28"/>
          <w:lang w:val="en-US" w:eastAsia="zh-CN"/>
        </w:rPr>
        <w:t>有限公司</w:t>
      </w:r>
      <w:r>
        <w:rPr>
          <w:rFonts w:hint="eastAsia" w:ascii="Times New Roman" w:hAnsi="Times New Roman" w:eastAsia="仿宋" w:cs="Times New Roman"/>
          <w:color w:val="auto"/>
          <w:sz w:val="28"/>
          <w:szCs w:val="28"/>
          <w:lang w:val="en-US" w:eastAsia="zh-CN"/>
        </w:rPr>
        <w:t>的</w:t>
      </w:r>
      <w:r>
        <w:rPr>
          <w:rFonts w:hint="default" w:ascii="Times New Roman" w:hAnsi="Times New Roman" w:eastAsia="仿宋" w:cs="Times New Roman"/>
          <w:color w:val="auto"/>
          <w:sz w:val="28"/>
          <w:szCs w:val="28"/>
          <w:lang w:val="en-US" w:eastAsia="zh-CN"/>
        </w:rPr>
        <w:t>验收监测报告</w:t>
      </w:r>
      <w:r>
        <w:rPr>
          <w:rFonts w:hint="eastAsia" w:ascii="Times New Roman" w:hAnsi="Times New Roman" w:eastAsia="仿宋" w:cs="Times New Roman"/>
          <w:color w:val="auto"/>
          <w:sz w:val="28"/>
          <w:szCs w:val="28"/>
          <w:lang w:val="en-US" w:eastAsia="zh-CN"/>
        </w:rPr>
        <w:t>（报告编号：</w:t>
      </w:r>
      <w:r>
        <w:rPr>
          <w:rFonts w:hint="eastAsia" w:ascii="Times New Roman" w:hAnsi="Times New Roman" w:eastAsia="仿宋" w:cs="Times New Roman"/>
          <w:color w:val="auto"/>
          <w:sz w:val="22"/>
          <w:szCs w:val="22"/>
          <w:lang w:val="en-US" w:eastAsia="zh-CN"/>
        </w:rPr>
        <w:t>JSMST20211009010</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1）废水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根据监测结果，生活污水排放口COD、SS、氨氮、总氮、总磷均满足宿迁富春紫光污水处理有限公司的接管标准要求。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）噪声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根据监测结果，厂界噪声（N</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-N</w:t>
      </w: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）的昼间等效声级均满足《工业企业厂界环境噪声排放标准》（GB12348-2008）中的</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类排放限值。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（二）</w:t>
      </w:r>
      <w:r>
        <w:rPr>
          <w:rFonts w:hint="default" w:ascii="Times New Roman" w:hAnsi="Times New Roman" w:eastAsia="仿宋" w:cs="Times New Roman"/>
          <w:color w:val="auto"/>
          <w:sz w:val="28"/>
          <w:szCs w:val="28"/>
        </w:rPr>
        <w:t>污染物排放总量</w:t>
      </w:r>
    </w:p>
    <w:p>
      <w:pPr>
        <w:spacing w:after="0" w:line="240" w:lineRule="auto"/>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项目废水污染物</w:t>
      </w:r>
      <w:r>
        <w:rPr>
          <w:rFonts w:hint="eastAsia" w:ascii="Times New Roman" w:hAnsi="Times New Roman" w:eastAsia="仿宋" w:cs="Times New Roman"/>
          <w:color w:val="auto"/>
          <w:sz w:val="28"/>
          <w:szCs w:val="28"/>
          <w:lang w:eastAsia="zh-CN"/>
        </w:rPr>
        <w:t>接管</w:t>
      </w:r>
      <w:r>
        <w:rPr>
          <w:rFonts w:hint="default" w:ascii="Times New Roman" w:hAnsi="Times New Roman" w:eastAsia="仿宋" w:cs="Times New Roman"/>
          <w:color w:val="auto"/>
          <w:sz w:val="28"/>
          <w:szCs w:val="28"/>
          <w:lang w:eastAsia="zh-CN"/>
        </w:rPr>
        <w:t>量</w:t>
      </w:r>
      <w:r>
        <w:rPr>
          <w:rFonts w:hint="eastAsia" w:ascii="Times New Roman" w:hAnsi="Times New Roman" w:eastAsia="仿宋" w:cs="Times New Roman"/>
          <w:color w:val="auto"/>
          <w:sz w:val="28"/>
          <w:szCs w:val="28"/>
          <w:lang w:eastAsia="zh-CN"/>
        </w:rPr>
        <w:t>符合</w:t>
      </w:r>
      <w:r>
        <w:rPr>
          <w:rFonts w:hint="default" w:ascii="Times New Roman" w:hAnsi="Times New Roman" w:eastAsia="仿宋" w:cs="Times New Roman"/>
          <w:color w:val="auto"/>
          <w:sz w:val="28"/>
          <w:szCs w:val="28"/>
          <w:lang w:eastAsia="zh-CN"/>
        </w:rPr>
        <w:t>环评</w:t>
      </w:r>
      <w:r>
        <w:rPr>
          <w:rFonts w:hint="eastAsia" w:ascii="Times New Roman" w:hAnsi="Times New Roman" w:eastAsia="仿宋" w:cs="Times New Roman"/>
          <w:color w:val="auto"/>
          <w:sz w:val="28"/>
          <w:szCs w:val="28"/>
          <w:lang w:eastAsia="zh-CN"/>
        </w:rPr>
        <w:t>规定的接管</w:t>
      </w:r>
      <w:r>
        <w:rPr>
          <w:rFonts w:hint="default" w:ascii="Times New Roman" w:hAnsi="Times New Roman" w:eastAsia="仿宋" w:cs="Times New Roman"/>
          <w:color w:val="auto"/>
          <w:sz w:val="28"/>
          <w:szCs w:val="28"/>
          <w:lang w:eastAsia="zh-CN"/>
        </w:rPr>
        <w:t>量。</w:t>
      </w:r>
    </w:p>
    <w:p>
      <w:pPr>
        <w:keepNext w:val="0"/>
        <w:keepLines w:val="0"/>
        <w:pageBreakBefore w:val="0"/>
        <w:kinsoku/>
        <w:wordWrap/>
        <w:overflowPunct/>
        <w:topLinePunct w:val="0"/>
        <w:autoSpaceDE/>
        <w:autoSpaceDN/>
        <w:bidi w:val="0"/>
        <w:spacing w:line="240" w:lineRule="auto"/>
        <w:ind w:firstLine="661" w:firstLineChars="235"/>
        <w:jc w:val="left"/>
        <w:textAlignment w:val="auto"/>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五、工程建设对环境的影响</w:t>
      </w:r>
    </w:p>
    <w:p>
      <w:pPr>
        <w:keepNext w:val="0"/>
        <w:keepLines w:val="0"/>
        <w:pageBreakBefore w:val="0"/>
        <w:kinsoku/>
        <w:wordWrap/>
        <w:overflowPunct/>
        <w:topLinePunct w:val="0"/>
        <w:autoSpaceDE/>
        <w:autoSpaceDN/>
        <w:bidi w:val="0"/>
        <w:spacing w:line="240" w:lineRule="auto"/>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企业位于</w:t>
      </w:r>
      <w:r>
        <w:rPr>
          <w:rFonts w:hint="eastAsia" w:ascii="Times New Roman" w:hAnsi="Times New Roman" w:eastAsia="仿宋" w:cs="Times New Roman"/>
          <w:color w:val="auto"/>
          <w:sz w:val="28"/>
          <w:szCs w:val="28"/>
          <w:lang w:eastAsia="zh-CN"/>
        </w:rPr>
        <w:t>宿迁经济技术开发区姑苏路68号</w:t>
      </w:r>
      <w:r>
        <w:rPr>
          <w:rFonts w:hint="default" w:ascii="Times New Roman" w:hAnsi="Times New Roman" w:eastAsia="仿宋" w:cs="Times New Roman"/>
          <w:color w:val="auto"/>
          <w:sz w:val="28"/>
          <w:szCs w:val="28"/>
        </w:rPr>
        <w:t>，根据验收监测报告，项目</w:t>
      </w:r>
      <w:r>
        <w:rPr>
          <w:rFonts w:hint="default" w:ascii="Times New Roman" w:hAnsi="Times New Roman" w:eastAsia="仿宋" w:cs="Times New Roman"/>
          <w:color w:val="auto"/>
          <w:sz w:val="28"/>
          <w:szCs w:val="28"/>
          <w:lang w:eastAsia="zh-CN"/>
        </w:rPr>
        <w:t>各项</w:t>
      </w:r>
      <w:r>
        <w:rPr>
          <w:rFonts w:hint="default" w:ascii="Times New Roman" w:hAnsi="Times New Roman" w:eastAsia="仿宋" w:cs="Times New Roman"/>
          <w:color w:val="auto"/>
          <w:sz w:val="28"/>
          <w:szCs w:val="28"/>
        </w:rPr>
        <w:t>污染物排</w:t>
      </w:r>
      <w:r>
        <w:rPr>
          <w:rFonts w:hint="default" w:ascii="Times New Roman" w:hAnsi="Times New Roman" w:eastAsia="仿宋" w:cs="Times New Roman"/>
          <w:b w:val="0"/>
          <w:bCs w:val="0"/>
          <w:color w:val="auto"/>
          <w:sz w:val="28"/>
          <w:szCs w:val="28"/>
          <w:lang w:val="en-US" w:eastAsia="zh-CN"/>
        </w:rPr>
        <w:t>放满</w:t>
      </w:r>
      <w:r>
        <w:rPr>
          <w:rFonts w:hint="default" w:ascii="Times New Roman" w:hAnsi="Times New Roman" w:eastAsia="仿宋" w:cs="Times New Roman"/>
          <w:color w:val="auto"/>
          <w:sz w:val="28"/>
          <w:szCs w:val="28"/>
        </w:rPr>
        <w:t>足标准要求，周边环境无明显异常。</w:t>
      </w:r>
    </w:p>
    <w:p>
      <w:pPr>
        <w:keepNext w:val="0"/>
        <w:keepLines w:val="0"/>
        <w:pageBreakBefore w:val="0"/>
        <w:kinsoku/>
        <w:wordWrap/>
        <w:overflowPunct/>
        <w:topLinePunct w:val="0"/>
        <w:autoSpaceDE/>
        <w:autoSpaceDN/>
        <w:bidi w:val="0"/>
        <w:spacing w:line="240" w:lineRule="auto"/>
        <w:ind w:firstLine="562" w:firstLineChars="200"/>
        <w:jc w:val="left"/>
        <w:textAlignment w:val="auto"/>
        <w:outlineLvl w:val="0"/>
        <w:rPr>
          <w:rFonts w:hint="default" w:ascii="Times New Roman" w:hAnsi="Times New Roman" w:eastAsia="仿宋" w:cs="Times New Roman"/>
          <w:b/>
          <w:color w:val="auto"/>
          <w:sz w:val="28"/>
          <w:szCs w:val="28"/>
        </w:rPr>
      </w:pPr>
    </w:p>
    <w:p>
      <w:pPr>
        <w:keepNext w:val="0"/>
        <w:keepLines w:val="0"/>
        <w:pageBreakBefore w:val="0"/>
        <w:kinsoku/>
        <w:wordWrap/>
        <w:overflowPunct/>
        <w:topLinePunct w:val="0"/>
        <w:autoSpaceDE/>
        <w:autoSpaceDN/>
        <w:bidi w:val="0"/>
        <w:spacing w:line="240" w:lineRule="auto"/>
        <w:ind w:firstLine="562" w:firstLineChars="200"/>
        <w:jc w:val="left"/>
        <w:textAlignment w:val="auto"/>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六、验收结论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按《建设项目竣工环境保护验收暂行办法》中所规定情形对项目逐一对照核查，验收组认为该项目建设情况及项目有关的各项环境保护设施符合验收条件，本项目验收合格。</w:t>
      </w:r>
    </w:p>
    <w:p>
      <w:pPr>
        <w:keepNext w:val="0"/>
        <w:keepLines w:val="0"/>
        <w:pageBreakBefore w:val="0"/>
        <w:kinsoku/>
        <w:wordWrap/>
        <w:overflowPunct/>
        <w:topLinePunct w:val="0"/>
        <w:autoSpaceDE/>
        <w:autoSpaceDN/>
        <w:bidi w:val="0"/>
        <w:spacing w:line="240" w:lineRule="auto"/>
        <w:ind w:firstLine="562" w:firstLineChars="200"/>
        <w:jc w:val="left"/>
        <w:textAlignment w:val="auto"/>
        <w:outlineLvl w:val="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七、建议和要求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（一）</w:t>
      </w:r>
      <w:r>
        <w:rPr>
          <w:rFonts w:hint="eastAsia" w:ascii="Times New Roman" w:hAnsi="Times New Roman" w:eastAsia="仿宋" w:cs="Times New Roman"/>
          <w:b w:val="0"/>
          <w:bCs w:val="0"/>
          <w:color w:val="auto"/>
          <w:sz w:val="28"/>
          <w:szCs w:val="28"/>
          <w:lang w:val="en-US" w:eastAsia="zh-CN"/>
        </w:rPr>
        <w:t>规范各类固废全过程管理。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仿宋" w:cs="Times New Roman"/>
          <w:b w:val="0"/>
          <w:bCs w:val="0"/>
          <w:color w:val="auto"/>
          <w:sz w:val="28"/>
          <w:szCs w:val="28"/>
          <w:lang w:val="en-US" w:eastAsia="zh-CN"/>
        </w:rPr>
      </w:pPr>
      <w:r>
        <w:rPr>
          <w:rFonts w:hint="default" w:ascii="Times New Roman" w:hAnsi="Times New Roman" w:eastAsia="仿宋" w:cs="Times New Roman"/>
          <w:b w:val="0"/>
          <w:bCs w:val="0"/>
          <w:color w:val="auto"/>
          <w:sz w:val="28"/>
          <w:szCs w:val="28"/>
          <w:lang w:val="en-US" w:eastAsia="zh-CN"/>
        </w:rPr>
        <w:t>（二）</w:t>
      </w:r>
      <w:r>
        <w:rPr>
          <w:rFonts w:hint="eastAsia" w:ascii="Times New Roman" w:hAnsi="Times New Roman" w:eastAsia="仿宋" w:cs="Times New Roman"/>
          <w:b w:val="0"/>
          <w:bCs w:val="0"/>
          <w:color w:val="auto"/>
          <w:sz w:val="28"/>
          <w:szCs w:val="28"/>
          <w:lang w:val="en-US" w:eastAsia="zh-CN"/>
        </w:rPr>
        <w:t>强化安全生产管理，加强相关设施风险隐患的排查与处置，确保生产及环境安全。</w:t>
      </w:r>
    </w:p>
    <w:p>
      <w:pPr>
        <w:keepNext w:val="0"/>
        <w:keepLines w:val="0"/>
        <w:pageBreakBefore w:val="0"/>
        <w:kinsoku/>
        <w:wordWrap/>
        <w:overflowPunct/>
        <w:topLinePunct w:val="0"/>
        <w:autoSpaceDE/>
        <w:autoSpaceDN/>
        <w:bidi w:val="0"/>
        <w:spacing w:line="480" w:lineRule="auto"/>
        <w:ind w:firstLine="562" w:firstLineChars="200"/>
        <w:jc w:val="left"/>
        <w:textAlignment w:val="auto"/>
        <w:outlineLvl w:val="0"/>
        <w:rPr>
          <w:rFonts w:hint="default" w:ascii="Times New Roman" w:hAnsi="Times New Roman" w:eastAsia="仿宋" w:cs="Times New Roman"/>
          <w:b/>
          <w:color w:val="auto"/>
          <w:sz w:val="28"/>
          <w:szCs w:val="28"/>
        </w:rPr>
      </w:pPr>
    </w:p>
    <w:p>
      <w:pPr>
        <w:keepNext w:val="0"/>
        <w:keepLines w:val="0"/>
        <w:pageBreakBefore w:val="0"/>
        <w:kinsoku/>
        <w:wordWrap/>
        <w:overflowPunct/>
        <w:topLinePunct w:val="0"/>
        <w:autoSpaceDE/>
        <w:autoSpaceDN/>
        <w:bidi w:val="0"/>
        <w:spacing w:line="480" w:lineRule="auto"/>
        <w:ind w:firstLine="562" w:firstLineChars="200"/>
        <w:jc w:val="left"/>
        <w:textAlignment w:val="auto"/>
        <w:outlineLvl w:val="0"/>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rPr>
        <w:t>验收组组长</w:t>
      </w:r>
      <w:r>
        <w:rPr>
          <w:rFonts w:hint="default" w:ascii="Times New Roman" w:hAnsi="Times New Roman" w:eastAsia="仿宋" w:cs="Times New Roman"/>
          <w:b/>
          <w:color w:val="auto"/>
          <w:sz w:val="28"/>
          <w:szCs w:val="28"/>
          <w:lang w:val="en-US" w:eastAsia="zh-CN"/>
        </w:rPr>
        <w:t xml:space="preserve">: </w:t>
      </w:r>
    </w:p>
    <w:p>
      <w:pPr>
        <w:pStyle w:val="5"/>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spacing w:line="480" w:lineRule="auto"/>
        <w:ind w:firstLine="562" w:firstLineChars="200"/>
        <w:jc w:val="left"/>
        <w:textAlignment w:val="auto"/>
        <w:outlineLvl w:val="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28"/>
          <w:szCs w:val="28"/>
        </w:rPr>
        <w:t>验收组其他人员：</w:t>
      </w:r>
      <w:r>
        <w:rPr>
          <w:rFonts w:hint="default" w:ascii="Times New Roman" w:hAnsi="Times New Roman" w:eastAsia="仿宋" w:cs="Times New Roman"/>
          <w:b/>
          <w:color w:val="auto"/>
          <w:sz w:val="28"/>
          <w:szCs w:val="28"/>
          <w:lang w:val="en-US" w:eastAsia="zh-CN"/>
        </w:rPr>
        <w:t xml:space="preserve">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Caslon Pro">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95931"/>
    </w:sdtPr>
    <w:sdtEndPr>
      <w:rPr>
        <w:rFonts w:hint="default" w:ascii="Times New Roman" w:hAnsi="Times New Roman" w:cs="Times New Roman"/>
      </w:rPr>
    </w:sdtEndPr>
    <w:sdtContent>
      <w:p>
        <w:pPr>
          <w:pStyle w:val="2"/>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1 -</w:t>
        </w:r>
        <w:r>
          <w:rPr>
            <w:rFonts w:hint="default" w:ascii="Times New Roman" w:hAnsi="Times New Roman" w:cs="Times New Roman"/>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67"/>
    <w:rsid w:val="0000210F"/>
    <w:rsid w:val="00003250"/>
    <w:rsid w:val="000105AD"/>
    <w:rsid w:val="000310AB"/>
    <w:rsid w:val="00037C4B"/>
    <w:rsid w:val="00040C78"/>
    <w:rsid w:val="00052AE8"/>
    <w:rsid w:val="000540C8"/>
    <w:rsid w:val="00054B17"/>
    <w:rsid w:val="00055CF2"/>
    <w:rsid w:val="00056942"/>
    <w:rsid w:val="0006252E"/>
    <w:rsid w:val="000627B8"/>
    <w:rsid w:val="00070CF2"/>
    <w:rsid w:val="00081403"/>
    <w:rsid w:val="000814D3"/>
    <w:rsid w:val="000815F8"/>
    <w:rsid w:val="00090D2B"/>
    <w:rsid w:val="000A7090"/>
    <w:rsid w:val="000B5FCA"/>
    <w:rsid w:val="000C1302"/>
    <w:rsid w:val="000C3ACF"/>
    <w:rsid w:val="000C4642"/>
    <w:rsid w:val="000C670B"/>
    <w:rsid w:val="000D43B5"/>
    <w:rsid w:val="000D518C"/>
    <w:rsid w:val="000F0E4E"/>
    <w:rsid w:val="000F5A76"/>
    <w:rsid w:val="000F5B7A"/>
    <w:rsid w:val="000F5EE4"/>
    <w:rsid w:val="000F7379"/>
    <w:rsid w:val="00100D81"/>
    <w:rsid w:val="001046EB"/>
    <w:rsid w:val="001139F6"/>
    <w:rsid w:val="00117989"/>
    <w:rsid w:val="00122E4E"/>
    <w:rsid w:val="001231A3"/>
    <w:rsid w:val="001254B3"/>
    <w:rsid w:val="00131B9E"/>
    <w:rsid w:val="001323B1"/>
    <w:rsid w:val="00133926"/>
    <w:rsid w:val="00134CB2"/>
    <w:rsid w:val="00135E2F"/>
    <w:rsid w:val="00135F87"/>
    <w:rsid w:val="001446AB"/>
    <w:rsid w:val="0016061C"/>
    <w:rsid w:val="001606A0"/>
    <w:rsid w:val="00160AF5"/>
    <w:rsid w:val="00164A7B"/>
    <w:rsid w:val="0016757E"/>
    <w:rsid w:val="00172E41"/>
    <w:rsid w:val="00173860"/>
    <w:rsid w:val="00184EEA"/>
    <w:rsid w:val="00185362"/>
    <w:rsid w:val="001911D5"/>
    <w:rsid w:val="001A7577"/>
    <w:rsid w:val="001A7EC7"/>
    <w:rsid w:val="001B3F2C"/>
    <w:rsid w:val="001B6688"/>
    <w:rsid w:val="001C0DFA"/>
    <w:rsid w:val="001C17F7"/>
    <w:rsid w:val="001C59AC"/>
    <w:rsid w:val="001D1529"/>
    <w:rsid w:val="001D7879"/>
    <w:rsid w:val="001E3D25"/>
    <w:rsid w:val="001F132C"/>
    <w:rsid w:val="001F2680"/>
    <w:rsid w:val="001F43C9"/>
    <w:rsid w:val="001F5B10"/>
    <w:rsid w:val="001F602B"/>
    <w:rsid w:val="00201906"/>
    <w:rsid w:val="00203F10"/>
    <w:rsid w:val="00207DB8"/>
    <w:rsid w:val="0021281B"/>
    <w:rsid w:val="00213803"/>
    <w:rsid w:val="00217C71"/>
    <w:rsid w:val="00230FAC"/>
    <w:rsid w:val="00232B18"/>
    <w:rsid w:val="0023662B"/>
    <w:rsid w:val="00237A85"/>
    <w:rsid w:val="00240A6A"/>
    <w:rsid w:val="00240F7A"/>
    <w:rsid w:val="00254F08"/>
    <w:rsid w:val="0025508D"/>
    <w:rsid w:val="00264D46"/>
    <w:rsid w:val="0026570F"/>
    <w:rsid w:val="002704B2"/>
    <w:rsid w:val="002736E7"/>
    <w:rsid w:val="00277E2C"/>
    <w:rsid w:val="00277F4C"/>
    <w:rsid w:val="002805B7"/>
    <w:rsid w:val="00281BA3"/>
    <w:rsid w:val="002847C8"/>
    <w:rsid w:val="002916CA"/>
    <w:rsid w:val="0029299A"/>
    <w:rsid w:val="00297A35"/>
    <w:rsid w:val="002A3C6B"/>
    <w:rsid w:val="002B033C"/>
    <w:rsid w:val="002B0E06"/>
    <w:rsid w:val="002B4451"/>
    <w:rsid w:val="002B460F"/>
    <w:rsid w:val="002B742C"/>
    <w:rsid w:val="002C1FBD"/>
    <w:rsid w:val="002C6F96"/>
    <w:rsid w:val="002D29D8"/>
    <w:rsid w:val="002D64F9"/>
    <w:rsid w:val="002D7CDC"/>
    <w:rsid w:val="002E3366"/>
    <w:rsid w:val="002E429E"/>
    <w:rsid w:val="002F2C5D"/>
    <w:rsid w:val="002F3D7E"/>
    <w:rsid w:val="002F6322"/>
    <w:rsid w:val="00301D30"/>
    <w:rsid w:val="00301D42"/>
    <w:rsid w:val="00306266"/>
    <w:rsid w:val="00307359"/>
    <w:rsid w:val="003103A8"/>
    <w:rsid w:val="0031138C"/>
    <w:rsid w:val="00312388"/>
    <w:rsid w:val="00313C53"/>
    <w:rsid w:val="00315817"/>
    <w:rsid w:val="003159C5"/>
    <w:rsid w:val="00315D3F"/>
    <w:rsid w:val="0033639E"/>
    <w:rsid w:val="00341362"/>
    <w:rsid w:val="00343B25"/>
    <w:rsid w:val="0034455E"/>
    <w:rsid w:val="00345E5B"/>
    <w:rsid w:val="00347602"/>
    <w:rsid w:val="00351EC4"/>
    <w:rsid w:val="00354F05"/>
    <w:rsid w:val="003639FF"/>
    <w:rsid w:val="00365D2E"/>
    <w:rsid w:val="00366D92"/>
    <w:rsid w:val="00371380"/>
    <w:rsid w:val="00377317"/>
    <w:rsid w:val="003810E2"/>
    <w:rsid w:val="003839F2"/>
    <w:rsid w:val="00387C29"/>
    <w:rsid w:val="0039154D"/>
    <w:rsid w:val="003958D8"/>
    <w:rsid w:val="003A0987"/>
    <w:rsid w:val="003A1344"/>
    <w:rsid w:val="003A1CD0"/>
    <w:rsid w:val="003A25EA"/>
    <w:rsid w:val="003B4EB7"/>
    <w:rsid w:val="003B55F9"/>
    <w:rsid w:val="003B5B8D"/>
    <w:rsid w:val="003B654C"/>
    <w:rsid w:val="003B6A81"/>
    <w:rsid w:val="003B7230"/>
    <w:rsid w:val="003C4CF8"/>
    <w:rsid w:val="003D4971"/>
    <w:rsid w:val="003D4C66"/>
    <w:rsid w:val="003E0B7B"/>
    <w:rsid w:val="003E2FEF"/>
    <w:rsid w:val="003E341E"/>
    <w:rsid w:val="003E5537"/>
    <w:rsid w:val="003F33E0"/>
    <w:rsid w:val="003F381C"/>
    <w:rsid w:val="00402579"/>
    <w:rsid w:val="0040435B"/>
    <w:rsid w:val="00406153"/>
    <w:rsid w:val="00406518"/>
    <w:rsid w:val="00411A98"/>
    <w:rsid w:val="00412431"/>
    <w:rsid w:val="004133BA"/>
    <w:rsid w:val="00414891"/>
    <w:rsid w:val="0042276F"/>
    <w:rsid w:val="00427C9D"/>
    <w:rsid w:val="004334B9"/>
    <w:rsid w:val="00447796"/>
    <w:rsid w:val="00450205"/>
    <w:rsid w:val="00453BA7"/>
    <w:rsid w:val="004547EB"/>
    <w:rsid w:val="004626DC"/>
    <w:rsid w:val="004678D2"/>
    <w:rsid w:val="0047128E"/>
    <w:rsid w:val="0047200A"/>
    <w:rsid w:val="00472E4D"/>
    <w:rsid w:val="00473830"/>
    <w:rsid w:val="00481312"/>
    <w:rsid w:val="00491E19"/>
    <w:rsid w:val="00494DC7"/>
    <w:rsid w:val="004A6DB0"/>
    <w:rsid w:val="004A7914"/>
    <w:rsid w:val="004B0719"/>
    <w:rsid w:val="004B12EE"/>
    <w:rsid w:val="004B2110"/>
    <w:rsid w:val="004B27A2"/>
    <w:rsid w:val="004B3F93"/>
    <w:rsid w:val="004C53C3"/>
    <w:rsid w:val="004C659F"/>
    <w:rsid w:val="004D0406"/>
    <w:rsid w:val="004D204F"/>
    <w:rsid w:val="004D45AE"/>
    <w:rsid w:val="004E1B11"/>
    <w:rsid w:val="004E2B15"/>
    <w:rsid w:val="004E2D22"/>
    <w:rsid w:val="004F53FB"/>
    <w:rsid w:val="00505681"/>
    <w:rsid w:val="00515C28"/>
    <w:rsid w:val="0052009D"/>
    <w:rsid w:val="00522CCB"/>
    <w:rsid w:val="005327CE"/>
    <w:rsid w:val="005370BA"/>
    <w:rsid w:val="00537C14"/>
    <w:rsid w:val="0054016C"/>
    <w:rsid w:val="005402BC"/>
    <w:rsid w:val="0055055C"/>
    <w:rsid w:val="00551794"/>
    <w:rsid w:val="00552E93"/>
    <w:rsid w:val="00553A08"/>
    <w:rsid w:val="00554F08"/>
    <w:rsid w:val="0055738C"/>
    <w:rsid w:val="005622B1"/>
    <w:rsid w:val="00562D38"/>
    <w:rsid w:val="00567176"/>
    <w:rsid w:val="00570E0B"/>
    <w:rsid w:val="00573D03"/>
    <w:rsid w:val="00574B4C"/>
    <w:rsid w:val="005803A6"/>
    <w:rsid w:val="005847AA"/>
    <w:rsid w:val="00585591"/>
    <w:rsid w:val="00587C64"/>
    <w:rsid w:val="0059420D"/>
    <w:rsid w:val="005A2E8A"/>
    <w:rsid w:val="005A49EE"/>
    <w:rsid w:val="005A4C12"/>
    <w:rsid w:val="005B50D1"/>
    <w:rsid w:val="005C160E"/>
    <w:rsid w:val="005C3F0A"/>
    <w:rsid w:val="005D4872"/>
    <w:rsid w:val="005D6135"/>
    <w:rsid w:val="005E32DB"/>
    <w:rsid w:val="005E4634"/>
    <w:rsid w:val="005E4B73"/>
    <w:rsid w:val="005E71C9"/>
    <w:rsid w:val="005E7766"/>
    <w:rsid w:val="005F0AE7"/>
    <w:rsid w:val="005F3C9F"/>
    <w:rsid w:val="005F635A"/>
    <w:rsid w:val="005F67F0"/>
    <w:rsid w:val="006107F2"/>
    <w:rsid w:val="00614DA8"/>
    <w:rsid w:val="0061730F"/>
    <w:rsid w:val="0062348A"/>
    <w:rsid w:val="00623A2A"/>
    <w:rsid w:val="00626297"/>
    <w:rsid w:val="00632128"/>
    <w:rsid w:val="00632D58"/>
    <w:rsid w:val="006402A8"/>
    <w:rsid w:val="006411E3"/>
    <w:rsid w:val="00641D79"/>
    <w:rsid w:val="00643748"/>
    <w:rsid w:val="0064698F"/>
    <w:rsid w:val="00650DD4"/>
    <w:rsid w:val="00662E0F"/>
    <w:rsid w:val="00664A4F"/>
    <w:rsid w:val="00666E93"/>
    <w:rsid w:val="00674E82"/>
    <w:rsid w:val="00683C38"/>
    <w:rsid w:val="00686D8E"/>
    <w:rsid w:val="006912FA"/>
    <w:rsid w:val="00694047"/>
    <w:rsid w:val="00694D90"/>
    <w:rsid w:val="006965E4"/>
    <w:rsid w:val="006A4873"/>
    <w:rsid w:val="006A65A4"/>
    <w:rsid w:val="006C666F"/>
    <w:rsid w:val="006D6640"/>
    <w:rsid w:val="006E1D23"/>
    <w:rsid w:val="006E2F52"/>
    <w:rsid w:val="006E3AE5"/>
    <w:rsid w:val="006E5B16"/>
    <w:rsid w:val="006F07BC"/>
    <w:rsid w:val="006F53B9"/>
    <w:rsid w:val="006F7A7F"/>
    <w:rsid w:val="00700BBD"/>
    <w:rsid w:val="0070506F"/>
    <w:rsid w:val="0070587F"/>
    <w:rsid w:val="007107BB"/>
    <w:rsid w:val="00722092"/>
    <w:rsid w:val="00722F76"/>
    <w:rsid w:val="00730383"/>
    <w:rsid w:val="007366D9"/>
    <w:rsid w:val="0074561B"/>
    <w:rsid w:val="007464FC"/>
    <w:rsid w:val="00753D2B"/>
    <w:rsid w:val="007718B2"/>
    <w:rsid w:val="007744ED"/>
    <w:rsid w:val="00774BC5"/>
    <w:rsid w:val="00783E16"/>
    <w:rsid w:val="00784A0D"/>
    <w:rsid w:val="007922A8"/>
    <w:rsid w:val="0079466C"/>
    <w:rsid w:val="00795189"/>
    <w:rsid w:val="007A15C0"/>
    <w:rsid w:val="007A179C"/>
    <w:rsid w:val="007A4D1E"/>
    <w:rsid w:val="007B6E86"/>
    <w:rsid w:val="007C1CE9"/>
    <w:rsid w:val="007D1064"/>
    <w:rsid w:val="007D20A0"/>
    <w:rsid w:val="007D226B"/>
    <w:rsid w:val="007D7E4A"/>
    <w:rsid w:val="007E32A6"/>
    <w:rsid w:val="007E354B"/>
    <w:rsid w:val="007E3FBE"/>
    <w:rsid w:val="007E4F14"/>
    <w:rsid w:val="007E557D"/>
    <w:rsid w:val="007E5641"/>
    <w:rsid w:val="007F307A"/>
    <w:rsid w:val="007F3BF6"/>
    <w:rsid w:val="007F76C0"/>
    <w:rsid w:val="008050CF"/>
    <w:rsid w:val="00806E69"/>
    <w:rsid w:val="00807A46"/>
    <w:rsid w:val="00812C61"/>
    <w:rsid w:val="0081301B"/>
    <w:rsid w:val="008142F4"/>
    <w:rsid w:val="008159A1"/>
    <w:rsid w:val="00822646"/>
    <w:rsid w:val="0082626A"/>
    <w:rsid w:val="00826CA3"/>
    <w:rsid w:val="00832EDF"/>
    <w:rsid w:val="0083422C"/>
    <w:rsid w:val="00846C57"/>
    <w:rsid w:val="00847A51"/>
    <w:rsid w:val="0085572C"/>
    <w:rsid w:val="008602AE"/>
    <w:rsid w:val="00860AE8"/>
    <w:rsid w:val="008636EF"/>
    <w:rsid w:val="00865977"/>
    <w:rsid w:val="00867E3F"/>
    <w:rsid w:val="00870C50"/>
    <w:rsid w:val="0087346E"/>
    <w:rsid w:val="00876F03"/>
    <w:rsid w:val="0088213E"/>
    <w:rsid w:val="00882EAF"/>
    <w:rsid w:val="00883712"/>
    <w:rsid w:val="00886B2A"/>
    <w:rsid w:val="00891512"/>
    <w:rsid w:val="0089545B"/>
    <w:rsid w:val="00896720"/>
    <w:rsid w:val="008A0328"/>
    <w:rsid w:val="008A124A"/>
    <w:rsid w:val="008A260F"/>
    <w:rsid w:val="008A3EAF"/>
    <w:rsid w:val="008A47BE"/>
    <w:rsid w:val="008A5362"/>
    <w:rsid w:val="008A5B25"/>
    <w:rsid w:val="008B03AF"/>
    <w:rsid w:val="008B1CBD"/>
    <w:rsid w:val="008B1DE5"/>
    <w:rsid w:val="008B2DD6"/>
    <w:rsid w:val="008B42CD"/>
    <w:rsid w:val="008B493E"/>
    <w:rsid w:val="008B5264"/>
    <w:rsid w:val="008C1971"/>
    <w:rsid w:val="008D289D"/>
    <w:rsid w:val="008D312E"/>
    <w:rsid w:val="008D7974"/>
    <w:rsid w:val="008E5DEE"/>
    <w:rsid w:val="008E6389"/>
    <w:rsid w:val="008F06DA"/>
    <w:rsid w:val="008F2501"/>
    <w:rsid w:val="008F2683"/>
    <w:rsid w:val="008F57D3"/>
    <w:rsid w:val="008F6CE1"/>
    <w:rsid w:val="009047DE"/>
    <w:rsid w:val="00911AA4"/>
    <w:rsid w:val="00927769"/>
    <w:rsid w:val="00930D34"/>
    <w:rsid w:val="00943EC7"/>
    <w:rsid w:val="0094617E"/>
    <w:rsid w:val="00946C08"/>
    <w:rsid w:val="00946D9B"/>
    <w:rsid w:val="00947237"/>
    <w:rsid w:val="00950ECD"/>
    <w:rsid w:val="00956FD1"/>
    <w:rsid w:val="00962E39"/>
    <w:rsid w:val="009732C1"/>
    <w:rsid w:val="00981363"/>
    <w:rsid w:val="00981406"/>
    <w:rsid w:val="00981659"/>
    <w:rsid w:val="009850D9"/>
    <w:rsid w:val="00986FA1"/>
    <w:rsid w:val="00990CE8"/>
    <w:rsid w:val="00992716"/>
    <w:rsid w:val="00993E1E"/>
    <w:rsid w:val="00995A13"/>
    <w:rsid w:val="009A0BF1"/>
    <w:rsid w:val="009A1D42"/>
    <w:rsid w:val="009A69E1"/>
    <w:rsid w:val="009A6D98"/>
    <w:rsid w:val="009B1BDE"/>
    <w:rsid w:val="009B2B80"/>
    <w:rsid w:val="009C00F0"/>
    <w:rsid w:val="009C049D"/>
    <w:rsid w:val="009C58E1"/>
    <w:rsid w:val="009C7B28"/>
    <w:rsid w:val="009D2AC2"/>
    <w:rsid w:val="009D4908"/>
    <w:rsid w:val="009E024E"/>
    <w:rsid w:val="009E41D8"/>
    <w:rsid w:val="009E44FE"/>
    <w:rsid w:val="009E7CF5"/>
    <w:rsid w:val="009F0655"/>
    <w:rsid w:val="009F49F9"/>
    <w:rsid w:val="009F716F"/>
    <w:rsid w:val="009F7465"/>
    <w:rsid w:val="00A035E0"/>
    <w:rsid w:val="00A0455E"/>
    <w:rsid w:val="00A1008E"/>
    <w:rsid w:val="00A12089"/>
    <w:rsid w:val="00A1299E"/>
    <w:rsid w:val="00A207F4"/>
    <w:rsid w:val="00A2220B"/>
    <w:rsid w:val="00A2377E"/>
    <w:rsid w:val="00A26B79"/>
    <w:rsid w:val="00A35087"/>
    <w:rsid w:val="00A37E8A"/>
    <w:rsid w:val="00A4029A"/>
    <w:rsid w:val="00A40797"/>
    <w:rsid w:val="00A55540"/>
    <w:rsid w:val="00A561C6"/>
    <w:rsid w:val="00A56FB1"/>
    <w:rsid w:val="00A614F1"/>
    <w:rsid w:val="00A62A2F"/>
    <w:rsid w:val="00A67B72"/>
    <w:rsid w:val="00A8750D"/>
    <w:rsid w:val="00A87AC2"/>
    <w:rsid w:val="00A94194"/>
    <w:rsid w:val="00AA619A"/>
    <w:rsid w:val="00AA760F"/>
    <w:rsid w:val="00AB0903"/>
    <w:rsid w:val="00AB1C62"/>
    <w:rsid w:val="00AB6DD6"/>
    <w:rsid w:val="00AB7544"/>
    <w:rsid w:val="00AC661D"/>
    <w:rsid w:val="00AD1362"/>
    <w:rsid w:val="00AD62AC"/>
    <w:rsid w:val="00AE0015"/>
    <w:rsid w:val="00AE3650"/>
    <w:rsid w:val="00AE5EDB"/>
    <w:rsid w:val="00AE683D"/>
    <w:rsid w:val="00AE73A4"/>
    <w:rsid w:val="00AF09D1"/>
    <w:rsid w:val="00AF395E"/>
    <w:rsid w:val="00B01BB0"/>
    <w:rsid w:val="00B027AE"/>
    <w:rsid w:val="00B052BE"/>
    <w:rsid w:val="00B069A4"/>
    <w:rsid w:val="00B07720"/>
    <w:rsid w:val="00B12592"/>
    <w:rsid w:val="00B15789"/>
    <w:rsid w:val="00B226C3"/>
    <w:rsid w:val="00B30602"/>
    <w:rsid w:val="00B34627"/>
    <w:rsid w:val="00B3584C"/>
    <w:rsid w:val="00B37BB0"/>
    <w:rsid w:val="00B37BD6"/>
    <w:rsid w:val="00B56B75"/>
    <w:rsid w:val="00B614DB"/>
    <w:rsid w:val="00B65DB0"/>
    <w:rsid w:val="00B71F8C"/>
    <w:rsid w:val="00B74566"/>
    <w:rsid w:val="00B75523"/>
    <w:rsid w:val="00B759A8"/>
    <w:rsid w:val="00B77EB4"/>
    <w:rsid w:val="00B83692"/>
    <w:rsid w:val="00B846FD"/>
    <w:rsid w:val="00B911E0"/>
    <w:rsid w:val="00B9310E"/>
    <w:rsid w:val="00B9361D"/>
    <w:rsid w:val="00B93A65"/>
    <w:rsid w:val="00B9403D"/>
    <w:rsid w:val="00B95E88"/>
    <w:rsid w:val="00BA0B16"/>
    <w:rsid w:val="00BA6F3E"/>
    <w:rsid w:val="00BA71BC"/>
    <w:rsid w:val="00BA72F7"/>
    <w:rsid w:val="00BB226B"/>
    <w:rsid w:val="00BB421C"/>
    <w:rsid w:val="00BC6A67"/>
    <w:rsid w:val="00BD14EA"/>
    <w:rsid w:val="00BE10E1"/>
    <w:rsid w:val="00BF7C1E"/>
    <w:rsid w:val="00C0295F"/>
    <w:rsid w:val="00C05D7D"/>
    <w:rsid w:val="00C0703C"/>
    <w:rsid w:val="00C106B8"/>
    <w:rsid w:val="00C11FAF"/>
    <w:rsid w:val="00C12A67"/>
    <w:rsid w:val="00C1557F"/>
    <w:rsid w:val="00C24281"/>
    <w:rsid w:val="00C25E95"/>
    <w:rsid w:val="00C26E26"/>
    <w:rsid w:val="00C30408"/>
    <w:rsid w:val="00C309CD"/>
    <w:rsid w:val="00C30CFE"/>
    <w:rsid w:val="00C33615"/>
    <w:rsid w:val="00C336FC"/>
    <w:rsid w:val="00C40CF3"/>
    <w:rsid w:val="00C47DE8"/>
    <w:rsid w:val="00C54D4C"/>
    <w:rsid w:val="00C5562B"/>
    <w:rsid w:val="00C556BB"/>
    <w:rsid w:val="00C62134"/>
    <w:rsid w:val="00C653DF"/>
    <w:rsid w:val="00C65EB9"/>
    <w:rsid w:val="00C676EE"/>
    <w:rsid w:val="00C6773B"/>
    <w:rsid w:val="00C70859"/>
    <w:rsid w:val="00C744F3"/>
    <w:rsid w:val="00C770D7"/>
    <w:rsid w:val="00C907D3"/>
    <w:rsid w:val="00C92E97"/>
    <w:rsid w:val="00C9333C"/>
    <w:rsid w:val="00C96BCC"/>
    <w:rsid w:val="00CA3A40"/>
    <w:rsid w:val="00CA5FF3"/>
    <w:rsid w:val="00CA7B91"/>
    <w:rsid w:val="00CB4B38"/>
    <w:rsid w:val="00CB7724"/>
    <w:rsid w:val="00CC4C30"/>
    <w:rsid w:val="00CD2225"/>
    <w:rsid w:val="00CD76D9"/>
    <w:rsid w:val="00CE172F"/>
    <w:rsid w:val="00CE2032"/>
    <w:rsid w:val="00D00131"/>
    <w:rsid w:val="00D0184B"/>
    <w:rsid w:val="00D06E8E"/>
    <w:rsid w:val="00D11DD7"/>
    <w:rsid w:val="00D126F9"/>
    <w:rsid w:val="00D1368C"/>
    <w:rsid w:val="00D17777"/>
    <w:rsid w:val="00D20127"/>
    <w:rsid w:val="00D203BB"/>
    <w:rsid w:val="00D22E76"/>
    <w:rsid w:val="00D263E2"/>
    <w:rsid w:val="00D27661"/>
    <w:rsid w:val="00D30CB1"/>
    <w:rsid w:val="00D3457C"/>
    <w:rsid w:val="00D37959"/>
    <w:rsid w:val="00D417C9"/>
    <w:rsid w:val="00D47FA1"/>
    <w:rsid w:val="00D50194"/>
    <w:rsid w:val="00D50997"/>
    <w:rsid w:val="00D5609B"/>
    <w:rsid w:val="00D56927"/>
    <w:rsid w:val="00D57CF0"/>
    <w:rsid w:val="00D71C43"/>
    <w:rsid w:val="00D80D74"/>
    <w:rsid w:val="00D8615B"/>
    <w:rsid w:val="00D94092"/>
    <w:rsid w:val="00D94C71"/>
    <w:rsid w:val="00D9578E"/>
    <w:rsid w:val="00D97791"/>
    <w:rsid w:val="00DA7679"/>
    <w:rsid w:val="00DB081C"/>
    <w:rsid w:val="00DB13BF"/>
    <w:rsid w:val="00DB1E6D"/>
    <w:rsid w:val="00DB6EA0"/>
    <w:rsid w:val="00DC0546"/>
    <w:rsid w:val="00DC6928"/>
    <w:rsid w:val="00DD320E"/>
    <w:rsid w:val="00DD45AF"/>
    <w:rsid w:val="00DE17FD"/>
    <w:rsid w:val="00DE4634"/>
    <w:rsid w:val="00DE74AC"/>
    <w:rsid w:val="00DF1D1D"/>
    <w:rsid w:val="00DF32FD"/>
    <w:rsid w:val="00DF54CE"/>
    <w:rsid w:val="00DF77C9"/>
    <w:rsid w:val="00E02155"/>
    <w:rsid w:val="00E03E55"/>
    <w:rsid w:val="00E055BE"/>
    <w:rsid w:val="00E07DDF"/>
    <w:rsid w:val="00E11E8D"/>
    <w:rsid w:val="00E13C1C"/>
    <w:rsid w:val="00E178A6"/>
    <w:rsid w:val="00E20F17"/>
    <w:rsid w:val="00E24CEB"/>
    <w:rsid w:val="00E26A83"/>
    <w:rsid w:val="00E310C8"/>
    <w:rsid w:val="00E314B6"/>
    <w:rsid w:val="00E36206"/>
    <w:rsid w:val="00E43508"/>
    <w:rsid w:val="00E44C47"/>
    <w:rsid w:val="00E45EE8"/>
    <w:rsid w:val="00E46DB3"/>
    <w:rsid w:val="00E60841"/>
    <w:rsid w:val="00E710CE"/>
    <w:rsid w:val="00E729A3"/>
    <w:rsid w:val="00E762D2"/>
    <w:rsid w:val="00E76C2E"/>
    <w:rsid w:val="00E8041A"/>
    <w:rsid w:val="00E8599B"/>
    <w:rsid w:val="00E873B5"/>
    <w:rsid w:val="00E925A8"/>
    <w:rsid w:val="00E9510C"/>
    <w:rsid w:val="00E95F08"/>
    <w:rsid w:val="00EA143B"/>
    <w:rsid w:val="00EA285D"/>
    <w:rsid w:val="00EA4C62"/>
    <w:rsid w:val="00EA544D"/>
    <w:rsid w:val="00EA5719"/>
    <w:rsid w:val="00EA71B5"/>
    <w:rsid w:val="00EB019F"/>
    <w:rsid w:val="00EB15C0"/>
    <w:rsid w:val="00EB2E71"/>
    <w:rsid w:val="00EB2EB9"/>
    <w:rsid w:val="00EB334D"/>
    <w:rsid w:val="00EB3FEE"/>
    <w:rsid w:val="00EB619D"/>
    <w:rsid w:val="00EB6BDD"/>
    <w:rsid w:val="00EB7DBD"/>
    <w:rsid w:val="00EB7E98"/>
    <w:rsid w:val="00EC062F"/>
    <w:rsid w:val="00EC7C21"/>
    <w:rsid w:val="00ED009A"/>
    <w:rsid w:val="00ED45A1"/>
    <w:rsid w:val="00ED55FB"/>
    <w:rsid w:val="00EE3828"/>
    <w:rsid w:val="00EE6CEC"/>
    <w:rsid w:val="00EF3964"/>
    <w:rsid w:val="00EF74FA"/>
    <w:rsid w:val="00F0001B"/>
    <w:rsid w:val="00F05CE2"/>
    <w:rsid w:val="00F11790"/>
    <w:rsid w:val="00F1564A"/>
    <w:rsid w:val="00F23D84"/>
    <w:rsid w:val="00F26EEE"/>
    <w:rsid w:val="00F3149C"/>
    <w:rsid w:val="00F3222D"/>
    <w:rsid w:val="00F32FE8"/>
    <w:rsid w:val="00F460C1"/>
    <w:rsid w:val="00F51F7F"/>
    <w:rsid w:val="00F55A00"/>
    <w:rsid w:val="00F60F40"/>
    <w:rsid w:val="00F64B84"/>
    <w:rsid w:val="00F716F0"/>
    <w:rsid w:val="00F740F3"/>
    <w:rsid w:val="00F75D9D"/>
    <w:rsid w:val="00F87762"/>
    <w:rsid w:val="00F96488"/>
    <w:rsid w:val="00F96ECF"/>
    <w:rsid w:val="00F97786"/>
    <w:rsid w:val="00FA11E1"/>
    <w:rsid w:val="00FB42CC"/>
    <w:rsid w:val="00FB4A1B"/>
    <w:rsid w:val="00FB5DE2"/>
    <w:rsid w:val="00FB7EB0"/>
    <w:rsid w:val="00FC0F2E"/>
    <w:rsid w:val="00FC2230"/>
    <w:rsid w:val="00FD1B41"/>
    <w:rsid w:val="00FD415B"/>
    <w:rsid w:val="00FD5D06"/>
    <w:rsid w:val="00FD6E46"/>
    <w:rsid w:val="00FE05D4"/>
    <w:rsid w:val="00FE2DA9"/>
    <w:rsid w:val="00FF1105"/>
    <w:rsid w:val="00FF1BAD"/>
    <w:rsid w:val="01045B97"/>
    <w:rsid w:val="017D2893"/>
    <w:rsid w:val="01BE2489"/>
    <w:rsid w:val="04AA5845"/>
    <w:rsid w:val="04AD6AD6"/>
    <w:rsid w:val="054B1CE8"/>
    <w:rsid w:val="05B16510"/>
    <w:rsid w:val="06173B51"/>
    <w:rsid w:val="065809D2"/>
    <w:rsid w:val="06866D57"/>
    <w:rsid w:val="06F75B17"/>
    <w:rsid w:val="07A943FB"/>
    <w:rsid w:val="08CD1F25"/>
    <w:rsid w:val="08CF51FF"/>
    <w:rsid w:val="0A0D42D3"/>
    <w:rsid w:val="0B02669C"/>
    <w:rsid w:val="0B777AC4"/>
    <w:rsid w:val="0B99077F"/>
    <w:rsid w:val="0BCD27AC"/>
    <w:rsid w:val="0BE60841"/>
    <w:rsid w:val="0D2D4511"/>
    <w:rsid w:val="0E7452C8"/>
    <w:rsid w:val="0FB924FC"/>
    <w:rsid w:val="109B05F5"/>
    <w:rsid w:val="10C711F8"/>
    <w:rsid w:val="10CE2528"/>
    <w:rsid w:val="11F440AF"/>
    <w:rsid w:val="1253501D"/>
    <w:rsid w:val="12672B01"/>
    <w:rsid w:val="12C34112"/>
    <w:rsid w:val="12D17463"/>
    <w:rsid w:val="148D656F"/>
    <w:rsid w:val="15DC3CB4"/>
    <w:rsid w:val="15E040E6"/>
    <w:rsid w:val="17BC0C6A"/>
    <w:rsid w:val="17BC6D21"/>
    <w:rsid w:val="18890AA1"/>
    <w:rsid w:val="18BF03CA"/>
    <w:rsid w:val="1AAD50BC"/>
    <w:rsid w:val="1AB639D5"/>
    <w:rsid w:val="1B1370E5"/>
    <w:rsid w:val="1CD00A36"/>
    <w:rsid w:val="1D1A56D5"/>
    <w:rsid w:val="1D284746"/>
    <w:rsid w:val="1D2E1599"/>
    <w:rsid w:val="1E9267E7"/>
    <w:rsid w:val="1ED93515"/>
    <w:rsid w:val="1EE456D8"/>
    <w:rsid w:val="1FA040F6"/>
    <w:rsid w:val="1FFF3175"/>
    <w:rsid w:val="206E2E58"/>
    <w:rsid w:val="20AC6A06"/>
    <w:rsid w:val="20B02330"/>
    <w:rsid w:val="215256DD"/>
    <w:rsid w:val="21757F0B"/>
    <w:rsid w:val="22C54363"/>
    <w:rsid w:val="22CD6086"/>
    <w:rsid w:val="233930A4"/>
    <w:rsid w:val="236627FC"/>
    <w:rsid w:val="23804278"/>
    <w:rsid w:val="24444FC7"/>
    <w:rsid w:val="24F714CC"/>
    <w:rsid w:val="25165E13"/>
    <w:rsid w:val="251F5695"/>
    <w:rsid w:val="25E61EF8"/>
    <w:rsid w:val="26CB459A"/>
    <w:rsid w:val="271838D5"/>
    <w:rsid w:val="27733564"/>
    <w:rsid w:val="29440D99"/>
    <w:rsid w:val="29B82777"/>
    <w:rsid w:val="2ADC248B"/>
    <w:rsid w:val="2B3E5723"/>
    <w:rsid w:val="2C353425"/>
    <w:rsid w:val="2C9734A5"/>
    <w:rsid w:val="2D354F28"/>
    <w:rsid w:val="2F255F2E"/>
    <w:rsid w:val="2F434C40"/>
    <w:rsid w:val="30D7522A"/>
    <w:rsid w:val="311D40B2"/>
    <w:rsid w:val="313019F2"/>
    <w:rsid w:val="318C53C7"/>
    <w:rsid w:val="31AE224F"/>
    <w:rsid w:val="3375366E"/>
    <w:rsid w:val="339F7B98"/>
    <w:rsid w:val="353C523A"/>
    <w:rsid w:val="35DF66FD"/>
    <w:rsid w:val="35E760DF"/>
    <w:rsid w:val="3613617A"/>
    <w:rsid w:val="367D7E7C"/>
    <w:rsid w:val="370C269D"/>
    <w:rsid w:val="38000BC9"/>
    <w:rsid w:val="38E97A42"/>
    <w:rsid w:val="3A2007E0"/>
    <w:rsid w:val="3A491459"/>
    <w:rsid w:val="3A701222"/>
    <w:rsid w:val="3A7C7F2B"/>
    <w:rsid w:val="3AF60889"/>
    <w:rsid w:val="3E66259E"/>
    <w:rsid w:val="3EFD22C9"/>
    <w:rsid w:val="3F061681"/>
    <w:rsid w:val="3F985F15"/>
    <w:rsid w:val="3F9F7B04"/>
    <w:rsid w:val="3FC8717C"/>
    <w:rsid w:val="407238FA"/>
    <w:rsid w:val="4121509B"/>
    <w:rsid w:val="4179762D"/>
    <w:rsid w:val="41FE1713"/>
    <w:rsid w:val="42525280"/>
    <w:rsid w:val="43393B05"/>
    <w:rsid w:val="43892E50"/>
    <w:rsid w:val="43957573"/>
    <w:rsid w:val="43C42DCB"/>
    <w:rsid w:val="43E15A4A"/>
    <w:rsid w:val="43E43EE1"/>
    <w:rsid w:val="440C04CF"/>
    <w:rsid w:val="44A11EFC"/>
    <w:rsid w:val="45B65E92"/>
    <w:rsid w:val="46C0255F"/>
    <w:rsid w:val="471D5FEA"/>
    <w:rsid w:val="47793082"/>
    <w:rsid w:val="47C75ED8"/>
    <w:rsid w:val="480D4261"/>
    <w:rsid w:val="49057584"/>
    <w:rsid w:val="49805C88"/>
    <w:rsid w:val="49945C2A"/>
    <w:rsid w:val="49956F9C"/>
    <w:rsid w:val="4A7951BE"/>
    <w:rsid w:val="4CFA18B9"/>
    <w:rsid w:val="4DE15A4F"/>
    <w:rsid w:val="4E185AF1"/>
    <w:rsid w:val="4FE516D5"/>
    <w:rsid w:val="50D00BF9"/>
    <w:rsid w:val="52C47254"/>
    <w:rsid w:val="534A2435"/>
    <w:rsid w:val="53E66FCC"/>
    <w:rsid w:val="54204817"/>
    <w:rsid w:val="542821E5"/>
    <w:rsid w:val="54E241D9"/>
    <w:rsid w:val="55645B6C"/>
    <w:rsid w:val="564976D6"/>
    <w:rsid w:val="578F7793"/>
    <w:rsid w:val="57A634EF"/>
    <w:rsid w:val="589B0BCA"/>
    <w:rsid w:val="58D42829"/>
    <w:rsid w:val="59EC0268"/>
    <w:rsid w:val="5A00465B"/>
    <w:rsid w:val="5A566877"/>
    <w:rsid w:val="5A984405"/>
    <w:rsid w:val="5B7D2AF2"/>
    <w:rsid w:val="5BBB7C9F"/>
    <w:rsid w:val="5C0C7838"/>
    <w:rsid w:val="5C99741E"/>
    <w:rsid w:val="5CFE7E9C"/>
    <w:rsid w:val="5D206EA9"/>
    <w:rsid w:val="5D2B2BF4"/>
    <w:rsid w:val="5DF67653"/>
    <w:rsid w:val="5FFE66B5"/>
    <w:rsid w:val="601E1228"/>
    <w:rsid w:val="601F18E2"/>
    <w:rsid w:val="60B350E5"/>
    <w:rsid w:val="60DD41F2"/>
    <w:rsid w:val="62903AD0"/>
    <w:rsid w:val="62BD0329"/>
    <w:rsid w:val="63653FE5"/>
    <w:rsid w:val="63765724"/>
    <w:rsid w:val="63DD5818"/>
    <w:rsid w:val="6418233B"/>
    <w:rsid w:val="646C7992"/>
    <w:rsid w:val="65832B06"/>
    <w:rsid w:val="65A973A2"/>
    <w:rsid w:val="689A6AA9"/>
    <w:rsid w:val="6A3D1CBE"/>
    <w:rsid w:val="6A544395"/>
    <w:rsid w:val="6B814886"/>
    <w:rsid w:val="6C8B7BED"/>
    <w:rsid w:val="6DE835A0"/>
    <w:rsid w:val="6E0644C3"/>
    <w:rsid w:val="6E2A2D41"/>
    <w:rsid w:val="6EE10D4B"/>
    <w:rsid w:val="6F97176B"/>
    <w:rsid w:val="703B6B2C"/>
    <w:rsid w:val="7173067E"/>
    <w:rsid w:val="718B133A"/>
    <w:rsid w:val="725D5B93"/>
    <w:rsid w:val="72692ADE"/>
    <w:rsid w:val="73AD63BA"/>
    <w:rsid w:val="743E2F79"/>
    <w:rsid w:val="75487BD8"/>
    <w:rsid w:val="773D0BEF"/>
    <w:rsid w:val="776E723E"/>
    <w:rsid w:val="77D803AC"/>
    <w:rsid w:val="78776B34"/>
    <w:rsid w:val="78D344C5"/>
    <w:rsid w:val="79197766"/>
    <w:rsid w:val="7A310B89"/>
    <w:rsid w:val="7A96162F"/>
    <w:rsid w:val="7B2E67CA"/>
    <w:rsid w:val="7C507DB9"/>
    <w:rsid w:val="7D1C2712"/>
    <w:rsid w:val="7DED028F"/>
    <w:rsid w:val="7E107270"/>
    <w:rsid w:val="7EC73EB1"/>
    <w:rsid w:val="7EE91B95"/>
    <w:rsid w:val="7EF332AD"/>
    <w:rsid w:val="7F7F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39"/>
    <w:qFormat/>
    <w:uiPriority w:val="0"/>
    <w:pPr>
      <w:keepNext/>
      <w:keepLines/>
      <w:spacing w:before="280" w:after="290" w:line="377" w:lineRule="auto"/>
      <w:outlineLvl w:val="3"/>
    </w:pPr>
    <w:rPr>
      <w:rFonts w:ascii="Cambria" w:hAnsi="Cambria" w:eastAsia="仿宋_GB2312"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1"/>
    <w:link w:val="27"/>
    <w:unhideWhenUsed/>
    <w:qFormat/>
    <w:uiPriority w:val="99"/>
    <w:pPr>
      <w:tabs>
        <w:tab w:val="center" w:pos="4153"/>
        <w:tab w:val="right" w:pos="8306"/>
      </w:tabs>
      <w:snapToGrid w:val="0"/>
      <w:jc w:val="left"/>
    </w:pPr>
    <w:rPr>
      <w:sz w:val="18"/>
      <w:szCs w:val="18"/>
    </w:rPr>
  </w:style>
  <w:style w:type="paragraph" w:styleId="4">
    <w:name w:val="annotation text"/>
    <w:basedOn w:val="1"/>
    <w:link w:val="43"/>
    <w:semiHidden/>
    <w:unhideWhenUsed/>
    <w:qFormat/>
    <w:uiPriority w:val="99"/>
    <w:pPr>
      <w:jc w:val="left"/>
    </w:pPr>
  </w:style>
  <w:style w:type="paragraph" w:styleId="5">
    <w:name w:val="Body Text"/>
    <w:basedOn w:val="1"/>
    <w:next w:val="6"/>
    <w:link w:val="45"/>
    <w:qFormat/>
    <w:uiPriority w:val="1"/>
    <w:pPr>
      <w:autoSpaceDE w:val="0"/>
      <w:autoSpaceDN w:val="0"/>
      <w:adjustRightInd w:val="0"/>
      <w:ind w:left="118"/>
      <w:jc w:val="left"/>
    </w:pPr>
    <w:rPr>
      <w:rFonts w:ascii="仿宋" w:hAnsi="Times New Roman" w:eastAsia="仿宋" w:cs="仿宋"/>
      <w:kern w:val="0"/>
      <w:sz w:val="28"/>
      <w:szCs w:val="28"/>
    </w:rPr>
  </w:style>
  <w:style w:type="paragraph" w:customStyle="1" w:styleId="6">
    <w:name w:val="xl27"/>
    <w:basedOn w:val="1"/>
    <w:qFormat/>
    <w:uiPriority w:val="0"/>
    <w:pPr>
      <w:pBdr>
        <w:bottom w:val="single" w:color="auto" w:sz="12" w:space="0"/>
      </w:pBdr>
      <w:jc w:val="center"/>
    </w:pPr>
  </w:style>
  <w:style w:type="paragraph" w:styleId="7">
    <w:name w:val="List 2"/>
    <w:basedOn w:val="1"/>
    <w:semiHidden/>
    <w:unhideWhenUsed/>
    <w:qFormat/>
    <w:uiPriority w:val="99"/>
    <w:pPr>
      <w:ind w:left="100" w:leftChars="200" w:hanging="200" w:hangingChars="200"/>
      <w:contextualSpacing/>
    </w:pPr>
  </w:style>
  <w:style w:type="paragraph" w:styleId="8">
    <w:name w:val="Plain Text"/>
    <w:basedOn w:val="1"/>
    <w:link w:val="37"/>
    <w:qFormat/>
    <w:uiPriority w:val="0"/>
    <w:pPr>
      <w:autoSpaceDE w:val="0"/>
      <w:autoSpaceDN w:val="0"/>
      <w:adjustRightInd w:val="0"/>
      <w:spacing w:line="440" w:lineRule="atLeast"/>
      <w:ind w:firstLine="425"/>
      <w:textAlignment w:val="baseline"/>
    </w:pPr>
    <w:rPr>
      <w:rFonts w:ascii="宋体" w:hAnsi="Times New Roman" w:eastAsia="仿宋_GB2312" w:cs="Times New Roman"/>
      <w:kern w:val="0"/>
      <w:sz w:val="28"/>
      <w:szCs w:val="20"/>
    </w:rPr>
  </w:style>
  <w:style w:type="paragraph" w:styleId="9">
    <w:name w:val="Date"/>
    <w:basedOn w:val="1"/>
    <w:next w:val="1"/>
    <w:link w:val="41"/>
    <w:semiHidden/>
    <w:unhideWhenUsed/>
    <w:qFormat/>
    <w:uiPriority w:val="99"/>
    <w:pPr>
      <w:ind w:left="100" w:leftChars="2500"/>
    </w:pPr>
  </w:style>
  <w:style w:type="paragraph" w:styleId="10">
    <w:name w:val="Balloon Text"/>
    <w:basedOn w:val="1"/>
    <w:link w:val="23"/>
    <w:semiHidden/>
    <w:unhideWhenUsed/>
    <w:qFormat/>
    <w:uiPriority w:val="99"/>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spacing w:line="400" w:lineRule="atLeast"/>
      <w:jc w:val="center"/>
    </w:pPr>
    <w:rPr>
      <w:rFonts w:ascii="Times New Roman" w:hAnsi="Times New Roman" w:eastAsia="仿宋_GB2312" w:cs="Times New Roman"/>
      <w:sz w:val="24"/>
      <w:szCs w:val="20"/>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4"/>
    <w:next w:val="4"/>
    <w:link w:val="44"/>
    <w:semiHidden/>
    <w:unhideWhenUsed/>
    <w:qFormat/>
    <w:uiPriority w:val="99"/>
    <w:rPr>
      <w:b/>
      <w:bCs/>
    </w:rPr>
  </w:style>
  <w:style w:type="paragraph" w:styleId="15">
    <w:name w:val="Body Text First Indent"/>
    <w:basedOn w:val="5"/>
    <w:qFormat/>
    <w:uiPriority w:val="0"/>
    <w:pPr>
      <w:keepNext w:val="0"/>
      <w:keepLines w:val="0"/>
      <w:widowControl w:val="0"/>
      <w:suppressLineNumbers w:val="0"/>
      <w:spacing w:after="120" w:afterLines="0" w:afterAutospacing="0"/>
      <w:ind w:firstLine="420" w:firstLineChars="100"/>
      <w:jc w:val="both"/>
    </w:pPr>
    <w:rPr>
      <w:rFonts w:hint="default" w:ascii="Calibri" w:hAnsi="Calibri" w:eastAsia="宋体" w:cs="Calibri"/>
      <w:kern w:val="2"/>
      <w:sz w:val="21"/>
      <w:szCs w:val="21"/>
      <w:lang w:val="en-US" w:eastAsia="zh-CN" w:bidi="ar"/>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annotation reference"/>
    <w:basedOn w:val="18"/>
    <w:semiHidden/>
    <w:unhideWhenUsed/>
    <w:qFormat/>
    <w:uiPriority w:val="99"/>
    <w:rPr>
      <w:sz w:val="21"/>
      <w:szCs w:val="21"/>
    </w:rPr>
  </w:style>
  <w:style w:type="paragraph" w:customStyle="1" w:styleId="21">
    <w:name w:val="表格文字"/>
    <w:basedOn w:val="1"/>
    <w:link w:val="22"/>
    <w:qFormat/>
    <w:uiPriority w:val="0"/>
    <w:pPr>
      <w:adjustRightInd w:val="0"/>
      <w:snapToGrid w:val="0"/>
      <w:jc w:val="center"/>
    </w:pPr>
    <w:rPr>
      <w:rFonts w:ascii="Times New Roman" w:hAnsi="Times New Roman" w:eastAsia="仿宋_GB2312" w:cs="Times New Roman"/>
      <w:b/>
      <w:color w:val="FF0000"/>
      <w:kern w:val="0"/>
      <w:sz w:val="24"/>
      <w:szCs w:val="24"/>
    </w:rPr>
  </w:style>
  <w:style w:type="character" w:customStyle="1" w:styleId="22">
    <w:name w:val="表格文字 Char"/>
    <w:basedOn w:val="18"/>
    <w:link w:val="21"/>
    <w:qFormat/>
    <w:uiPriority w:val="0"/>
    <w:rPr>
      <w:rFonts w:ascii="Times New Roman" w:hAnsi="Times New Roman" w:eastAsia="仿宋_GB2312" w:cs="Times New Roman"/>
      <w:b/>
      <w:color w:val="FF0000"/>
      <w:kern w:val="0"/>
      <w:sz w:val="24"/>
      <w:szCs w:val="24"/>
    </w:rPr>
  </w:style>
  <w:style w:type="character" w:customStyle="1" w:styleId="23">
    <w:name w:val="批注框文本 Char"/>
    <w:basedOn w:val="18"/>
    <w:link w:val="10"/>
    <w:semiHidden/>
    <w:qFormat/>
    <w:uiPriority w:val="99"/>
    <w:rPr>
      <w:sz w:val="18"/>
      <w:szCs w:val="18"/>
    </w:rPr>
  </w:style>
  <w:style w:type="character" w:customStyle="1" w:styleId="24">
    <w:name w:val="apple-converted-space"/>
    <w:basedOn w:val="18"/>
    <w:qFormat/>
    <w:uiPriority w:val="0"/>
  </w:style>
  <w:style w:type="character" w:styleId="25">
    <w:name w:val="Placeholder Text"/>
    <w:basedOn w:val="18"/>
    <w:semiHidden/>
    <w:qFormat/>
    <w:uiPriority w:val="99"/>
    <w:rPr>
      <w:color w:val="808080"/>
    </w:rPr>
  </w:style>
  <w:style w:type="character" w:customStyle="1" w:styleId="26">
    <w:name w:val="页眉 Char"/>
    <w:basedOn w:val="18"/>
    <w:link w:val="11"/>
    <w:qFormat/>
    <w:uiPriority w:val="99"/>
    <w:rPr>
      <w:sz w:val="18"/>
      <w:szCs w:val="18"/>
    </w:rPr>
  </w:style>
  <w:style w:type="character" w:customStyle="1" w:styleId="27">
    <w:name w:val="页脚 Char"/>
    <w:basedOn w:val="18"/>
    <w:link w:val="2"/>
    <w:qFormat/>
    <w:uiPriority w:val="99"/>
    <w:rPr>
      <w:sz w:val="18"/>
      <w:szCs w:val="18"/>
    </w:rPr>
  </w:style>
  <w:style w:type="paragraph" w:customStyle="1" w:styleId="28">
    <w:name w:val="0图表标题"/>
    <w:basedOn w:val="1"/>
    <w:next w:val="1"/>
    <w:qFormat/>
    <w:uiPriority w:val="0"/>
    <w:pPr>
      <w:adjustRightInd w:val="0"/>
      <w:snapToGrid w:val="0"/>
      <w:spacing w:line="360" w:lineRule="auto"/>
      <w:jc w:val="center"/>
    </w:pPr>
    <w:rPr>
      <w:rFonts w:ascii="Times New Roman" w:hAnsi="Times New Roman" w:eastAsia="宋体" w:cs="Times New Roman"/>
      <w:b/>
      <w:sz w:val="24"/>
    </w:rPr>
  </w:style>
  <w:style w:type="paragraph" w:customStyle="1" w:styleId="29">
    <w:name w:val="新正文"/>
    <w:basedOn w:val="1"/>
    <w:link w:val="30"/>
    <w:qFormat/>
    <w:uiPriority w:val="0"/>
    <w:pPr>
      <w:spacing w:line="480" w:lineRule="exact"/>
      <w:ind w:firstLine="567"/>
    </w:pPr>
    <w:rPr>
      <w:rFonts w:ascii="仿宋_GB2312" w:hAnsi="Times New Roman" w:eastAsia="仿宋_GB2312" w:cs="Times New Roman"/>
      <w:bCs/>
      <w:kern w:val="0"/>
      <w:sz w:val="28"/>
      <w:szCs w:val="20"/>
    </w:rPr>
  </w:style>
  <w:style w:type="character" w:customStyle="1" w:styleId="30">
    <w:name w:val="新正文 Char"/>
    <w:link w:val="29"/>
    <w:qFormat/>
    <w:uiPriority w:val="0"/>
    <w:rPr>
      <w:rFonts w:ascii="仿宋_GB2312" w:hAnsi="Times New Roman" w:eastAsia="仿宋_GB2312" w:cs="Times New Roman"/>
      <w:bCs/>
      <w:kern w:val="0"/>
      <w:sz w:val="28"/>
      <w:szCs w:val="20"/>
    </w:rPr>
  </w:style>
  <w:style w:type="paragraph" w:customStyle="1" w:styleId="31">
    <w:name w:val="0正文"/>
    <w:basedOn w:val="1"/>
    <w:qFormat/>
    <w:uiPriority w:val="0"/>
    <w:pPr>
      <w:adjustRightInd w:val="0"/>
      <w:snapToGrid w:val="0"/>
      <w:spacing w:line="360" w:lineRule="auto"/>
      <w:ind w:firstLine="480" w:firstLineChars="200"/>
    </w:pPr>
    <w:rPr>
      <w:rFonts w:ascii="Times New Roman" w:hAnsi="Times New Roman" w:eastAsia="宋体" w:cs="Times New Roman"/>
      <w:sz w:val="24"/>
    </w:rPr>
  </w:style>
  <w:style w:type="paragraph" w:customStyle="1" w:styleId="32">
    <w:name w:val="0表格格式"/>
    <w:basedOn w:val="12"/>
    <w:qFormat/>
    <w:uiPriority w:val="0"/>
    <w:pPr>
      <w:widowControl/>
      <w:tabs>
        <w:tab w:val="left" w:pos="0"/>
      </w:tabs>
      <w:adjustRightInd w:val="0"/>
      <w:snapToGrid w:val="0"/>
      <w:spacing w:line="240" w:lineRule="auto"/>
      <w:contextualSpacing/>
    </w:pPr>
    <w:rPr>
      <w:rFonts w:ascii="Calibri" w:hAnsi="Calibri" w:eastAsia="宋体"/>
      <w:sz w:val="21"/>
    </w:rPr>
  </w:style>
  <w:style w:type="paragraph" w:customStyle="1" w:styleId="33">
    <w:name w:val="正文格式"/>
    <w:basedOn w:val="1"/>
    <w:link w:val="34"/>
    <w:qFormat/>
    <w:uiPriority w:val="0"/>
    <w:pPr>
      <w:adjustRightInd w:val="0"/>
      <w:snapToGrid w:val="0"/>
      <w:spacing w:line="360" w:lineRule="auto"/>
      <w:ind w:firstLine="200" w:firstLineChars="200"/>
    </w:pPr>
    <w:rPr>
      <w:rFonts w:ascii="Times New Roman" w:hAnsi="Times New Roman" w:eastAsia="宋体" w:cs="Times New Roman"/>
      <w:sz w:val="24"/>
    </w:rPr>
  </w:style>
  <w:style w:type="character" w:customStyle="1" w:styleId="34">
    <w:name w:val="正文格式 Char"/>
    <w:link w:val="33"/>
    <w:qFormat/>
    <w:uiPriority w:val="0"/>
    <w:rPr>
      <w:rFonts w:ascii="Times New Roman" w:hAnsi="Times New Roman" w:eastAsia="宋体" w:cs="Times New Roman"/>
      <w:sz w:val="24"/>
    </w:rPr>
  </w:style>
  <w:style w:type="paragraph" w:customStyle="1" w:styleId="35">
    <w:name w:val="小四表文左齐"/>
    <w:basedOn w:val="1"/>
    <w:qFormat/>
    <w:uiPriority w:val="0"/>
    <w:pPr>
      <w:adjustRightInd w:val="0"/>
      <w:snapToGrid w:val="0"/>
      <w:jc w:val="center"/>
    </w:pPr>
    <w:rPr>
      <w:rFonts w:ascii="仿宋_GB2312" w:hAnsi="Times New Roman" w:eastAsia="仿宋_GB2312" w:cs="Times New Roman"/>
      <w:sz w:val="28"/>
      <w:szCs w:val="24"/>
    </w:rPr>
  </w:style>
  <w:style w:type="character" w:customStyle="1" w:styleId="36">
    <w:name w:val="纯文本 Char"/>
    <w:basedOn w:val="18"/>
    <w:semiHidden/>
    <w:qFormat/>
    <w:uiPriority w:val="99"/>
    <w:rPr>
      <w:rFonts w:ascii="宋体" w:hAnsi="Courier New" w:eastAsia="宋体" w:cs="Courier New"/>
      <w:szCs w:val="21"/>
    </w:rPr>
  </w:style>
  <w:style w:type="character" w:customStyle="1" w:styleId="37">
    <w:name w:val="纯文本 Char1"/>
    <w:link w:val="8"/>
    <w:qFormat/>
    <w:uiPriority w:val="0"/>
    <w:rPr>
      <w:rFonts w:ascii="宋体" w:hAnsi="Times New Roman" w:eastAsia="仿宋_GB2312" w:cs="Times New Roman"/>
      <w:kern w:val="0"/>
      <w:sz w:val="28"/>
      <w:szCs w:val="20"/>
    </w:rPr>
  </w:style>
  <w:style w:type="table" w:customStyle="1" w:styleId="38">
    <w:name w:val="网格型1"/>
    <w:basedOn w:val="16"/>
    <w:qFormat/>
    <w:uiPriority w:val="0"/>
    <w:pPr>
      <w:widowControl w:val="0"/>
      <w:adjustRightInd w:val="0"/>
      <w:snapToGrid w:val="0"/>
      <w:jc w:val="center"/>
    </w:pPr>
    <w:rPr>
      <w:rFonts w:ascii="Times New Roman" w:hAnsi="Times New Roman" w:eastAsia="仿宋_GB2312" w:cs="Times New Roman"/>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Adobe Caslon Pro"/>
        <w:b/>
        <w:sz w:val="21"/>
      </w:rPr>
      <w:tcPr>
        <w:tcBorders>
          <w:bottom w:val="nil"/>
        </w:tcBorders>
      </w:tcPr>
    </w:tblStylePr>
  </w:style>
  <w:style w:type="character" w:customStyle="1" w:styleId="39">
    <w:name w:val="标题 4 Char"/>
    <w:basedOn w:val="18"/>
    <w:link w:val="3"/>
    <w:qFormat/>
    <w:uiPriority w:val="0"/>
    <w:rPr>
      <w:rFonts w:ascii="Cambria" w:hAnsi="Cambria" w:eastAsia="仿宋_GB2312" w:cs="Times New Roman"/>
      <w:b/>
      <w:bCs/>
      <w:sz w:val="28"/>
      <w:szCs w:val="28"/>
    </w:rPr>
  </w:style>
  <w:style w:type="paragraph" w:styleId="40">
    <w:name w:val="List Paragraph"/>
    <w:basedOn w:val="1"/>
    <w:qFormat/>
    <w:uiPriority w:val="99"/>
    <w:pPr>
      <w:ind w:firstLine="420" w:firstLineChars="200"/>
    </w:pPr>
  </w:style>
  <w:style w:type="character" w:customStyle="1" w:styleId="41">
    <w:name w:val="日期 Char"/>
    <w:basedOn w:val="18"/>
    <w:link w:val="9"/>
    <w:semiHidden/>
    <w:qFormat/>
    <w:uiPriority w:val="99"/>
    <w:rPr>
      <w:kern w:val="2"/>
      <w:sz w:val="21"/>
      <w:szCs w:val="22"/>
    </w:rPr>
  </w:style>
  <w:style w:type="paragraph" w:customStyle="1" w:styleId="42">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43">
    <w:name w:val="批注文字 Char"/>
    <w:basedOn w:val="18"/>
    <w:link w:val="4"/>
    <w:semiHidden/>
    <w:qFormat/>
    <w:uiPriority w:val="99"/>
    <w:rPr>
      <w:kern w:val="2"/>
      <w:sz w:val="21"/>
      <w:szCs w:val="22"/>
    </w:rPr>
  </w:style>
  <w:style w:type="character" w:customStyle="1" w:styleId="44">
    <w:name w:val="批注主题 Char"/>
    <w:basedOn w:val="43"/>
    <w:link w:val="14"/>
    <w:semiHidden/>
    <w:qFormat/>
    <w:uiPriority w:val="99"/>
    <w:rPr>
      <w:b/>
      <w:bCs/>
      <w:kern w:val="2"/>
      <w:sz w:val="21"/>
      <w:szCs w:val="22"/>
    </w:rPr>
  </w:style>
  <w:style w:type="character" w:customStyle="1" w:styleId="45">
    <w:name w:val="正文文本 Char"/>
    <w:basedOn w:val="18"/>
    <w:link w:val="5"/>
    <w:qFormat/>
    <w:uiPriority w:val="1"/>
    <w:rPr>
      <w:rFonts w:ascii="仿宋" w:hAnsi="Times New Roman" w:eastAsia="仿宋" w:cs="仿宋"/>
      <w:sz w:val="28"/>
      <w:szCs w:val="28"/>
    </w:rPr>
  </w:style>
  <w:style w:type="paragraph" w:customStyle="1" w:styleId="46">
    <w:name w:val="图表文字"/>
    <w:basedOn w:val="1"/>
    <w:qFormat/>
    <w:uiPriority w:val="0"/>
    <w:pPr>
      <w:spacing w:line="300" w:lineRule="exact"/>
      <w:jc w:val="center"/>
    </w:pPr>
    <w:rPr>
      <w:rFonts w:ascii="仿宋_GB2312" w:hAnsi="Times New Roman" w:eastAsia="仿宋_GB2312" w:cs="Times New Roman"/>
      <w:bCs/>
      <w:szCs w:val="20"/>
    </w:rPr>
  </w:style>
  <w:style w:type="paragraph" w:customStyle="1" w:styleId="47">
    <w:name w:val="中文报告书样式"/>
    <w:qFormat/>
    <w:uiPriority w:val="0"/>
    <w:pPr>
      <w:adjustRightInd w:val="0"/>
      <w:snapToGrid w:val="0"/>
      <w:spacing w:after="200" w:line="480" w:lineRule="atLeast"/>
      <w:ind w:firstLine="482"/>
      <w:textAlignment w:val="baseline"/>
    </w:pPr>
    <w:rPr>
      <w:rFonts w:ascii="Tahoma" w:hAnsi="Tahoma" w:eastAsia="宋体" w:cs="Times New Roman"/>
      <w:kern w:val="24"/>
      <w:sz w:val="24"/>
      <w:szCs w:val="22"/>
      <w:lang w:val="en-US" w:eastAsia="zh-CN" w:bidi="ar-SA"/>
    </w:rPr>
  </w:style>
  <w:style w:type="character" w:customStyle="1" w:styleId="48">
    <w:name w:val="15"/>
    <w:basedOn w:val="18"/>
    <w:qFormat/>
    <w:uiPriority w:val="0"/>
    <w:rPr>
      <w:rFonts w:hint="eastAsia" w:ascii="宋体" w:hAnsi="宋体" w:eastAsia="宋体" w:cs="宋体"/>
      <w:color w:val="000000"/>
      <w:sz w:val="24"/>
      <w:szCs w:val="24"/>
    </w:rPr>
  </w:style>
  <w:style w:type="paragraph" w:customStyle="1" w:styleId="4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2FA8C-2A12-4780-A9B8-F882535E0B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3921</Words>
  <Characters>4481</Characters>
  <Lines>1</Lines>
  <Paragraphs>1</Paragraphs>
  <TotalTime>15</TotalTime>
  <ScaleCrop>false</ScaleCrop>
  <LinksUpToDate>false</LinksUpToDate>
  <CharactersWithSpaces>4508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2019-07-02T00:26:00Z</dcterms:created>
  <dc:creator>dell</dc:creator>
  <cp:lastModifiedBy>一壶浊酒尽余欢</cp:lastModifiedBy>
  <cp:lastPrinted>2021-12-24T01:17:00Z</cp:lastPrinted>
  <dcterms:modified xsi:type="dcterms:W3CDTF">2021-12-27T07:13:27Z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0A644075E512429A891BA55BA9EE330E</vt:lpwstr>
  </property>
</Properties>
</file>