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olor w:val="auto"/>
          <w:sz w:val="28"/>
        </w:rPr>
      </w:pPr>
    </w:p>
    <w:p>
      <w:pPr>
        <w:spacing w:line="360" w:lineRule="auto"/>
        <w:jc w:val="both"/>
        <w:rPr>
          <w:rFonts w:ascii="Times New Roman" w:hAnsi="Times New Roman" w:eastAsia="宋体"/>
          <w:color w:val="auto"/>
          <w:sz w:val="28"/>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auto"/>
          <w:sz w:val="44"/>
          <w:szCs w:val="44"/>
        </w:rPr>
      </w:pPr>
      <w:r>
        <w:rPr>
          <w:rFonts w:hint="eastAsia" w:ascii="Times New Roman" w:hAnsi="Times New Roman" w:eastAsia="宋体" w:cs="Times New Roman"/>
          <w:b/>
          <w:color w:val="auto"/>
          <w:sz w:val="44"/>
          <w:szCs w:val="44"/>
        </w:rPr>
        <w:t>宿迁虹光化学</w:t>
      </w:r>
      <w:r>
        <w:rPr>
          <w:rFonts w:hint="eastAsia" w:ascii="Times New Roman" w:hAnsi="Times New Roman" w:eastAsia="宋体" w:cs="Times New Roman"/>
          <w:b/>
          <w:color w:val="auto"/>
          <w:sz w:val="44"/>
          <w:szCs w:val="44"/>
          <w:lang w:val="en-US" w:eastAsia="zh-CN"/>
        </w:rPr>
        <w:t>工业</w:t>
      </w:r>
      <w:r>
        <w:rPr>
          <w:rFonts w:hint="eastAsia" w:ascii="Times New Roman" w:hAnsi="Times New Roman" w:eastAsia="宋体" w:cs="Times New Roman"/>
          <w:b/>
          <w:color w:val="auto"/>
          <w:sz w:val="44"/>
          <w:szCs w:val="44"/>
        </w:rPr>
        <w:t>有限公司</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auto"/>
          <w:sz w:val="44"/>
          <w:szCs w:val="44"/>
        </w:rPr>
      </w:pPr>
      <w:r>
        <w:rPr>
          <w:rFonts w:hint="eastAsia" w:ascii="Times New Roman" w:hAnsi="Times New Roman" w:eastAsia="宋体" w:cs="Times New Roman"/>
          <w:b/>
          <w:color w:val="auto"/>
          <w:sz w:val="44"/>
          <w:szCs w:val="44"/>
        </w:rPr>
        <w:t>年产10000吨染料合成</w:t>
      </w:r>
      <w:r>
        <w:rPr>
          <w:rFonts w:hint="default" w:ascii="Times New Roman" w:hAnsi="Times New Roman" w:eastAsia="宋体" w:cs="Times New Roman"/>
          <w:b/>
          <w:color w:val="auto"/>
          <w:sz w:val="44"/>
          <w:szCs w:val="44"/>
        </w:rPr>
        <w:t>项目</w:t>
      </w:r>
      <w:r>
        <w:rPr>
          <w:rFonts w:hint="eastAsia" w:ascii="Times New Roman" w:hAnsi="Times New Roman" w:eastAsia="宋体" w:cs="Times New Roman"/>
          <w:b/>
          <w:color w:val="auto"/>
          <w:sz w:val="44"/>
          <w:szCs w:val="44"/>
          <w:lang w:val="en-US" w:eastAsia="zh-CN"/>
        </w:rPr>
        <w:t>MVR高盐蒸发系统分批验收</w:t>
      </w:r>
      <w:r>
        <w:rPr>
          <w:rFonts w:hint="eastAsia" w:ascii="Times New Roman" w:hAnsi="Times New Roman" w:eastAsia="宋体" w:cs="Times New Roman"/>
          <w:b/>
          <w:color w:val="auto"/>
          <w:sz w:val="44"/>
          <w:szCs w:val="44"/>
        </w:rPr>
        <w:t>竣工环境保护验收监测报告表</w:t>
      </w:r>
    </w:p>
    <w:p>
      <w:pPr>
        <w:jc w:val="center"/>
        <w:rPr>
          <w:rFonts w:ascii="Times New Roman" w:hAnsi="Times New Roman" w:eastAsia="宋体"/>
          <w:color w:val="auto"/>
          <w:sz w:val="28"/>
        </w:rPr>
      </w:pPr>
    </w:p>
    <w:p>
      <w:pPr>
        <w:jc w:val="center"/>
        <w:rPr>
          <w:rFonts w:ascii="Times New Roman" w:hAnsi="Times New Roman" w:eastAsia="宋体"/>
          <w:color w:val="auto"/>
          <w:sz w:val="28"/>
        </w:rPr>
      </w:pPr>
    </w:p>
    <w:p>
      <w:pPr>
        <w:jc w:val="center"/>
        <w:rPr>
          <w:rFonts w:hint="eastAsia" w:ascii="Times New Roman" w:hAnsi="Times New Roman" w:eastAsia="宋体"/>
          <w:color w:val="auto"/>
          <w:sz w:val="28"/>
        </w:rPr>
      </w:pPr>
    </w:p>
    <w:p>
      <w:pPr>
        <w:jc w:val="center"/>
        <w:rPr>
          <w:rFonts w:hint="eastAsia" w:ascii="Times New Roman" w:hAnsi="Times New Roman" w:eastAsia="宋体"/>
          <w:color w:val="auto"/>
          <w:sz w:val="28"/>
        </w:rPr>
      </w:pPr>
    </w:p>
    <w:p>
      <w:pPr>
        <w:jc w:val="center"/>
        <w:rPr>
          <w:rFonts w:hint="eastAsia" w:ascii="Times New Roman" w:hAnsi="Times New Roman" w:eastAsia="宋体"/>
          <w:color w:val="auto"/>
          <w:sz w:val="28"/>
        </w:rPr>
      </w:pPr>
    </w:p>
    <w:p>
      <w:pPr>
        <w:spacing w:after="0" w:line="480" w:lineRule="auto"/>
        <w:rPr>
          <w:rFonts w:ascii="Times New Roman" w:hAnsi="Times New Roman" w:eastAsia="宋体"/>
          <w:color w:val="auto"/>
          <w:sz w:val="28"/>
        </w:rPr>
      </w:pPr>
    </w:p>
    <w:p>
      <w:pPr>
        <w:spacing w:after="0" w:line="480" w:lineRule="auto"/>
        <w:ind w:left="1684" w:leftChars="127" w:hanging="1405" w:hangingChars="500"/>
        <w:jc w:val="both"/>
        <w:rPr>
          <w:rFonts w:hint="default" w:ascii="Times New Roman" w:hAnsi="Times New Roman" w:eastAsia="宋体"/>
          <w:color w:val="auto"/>
          <w:sz w:val="28"/>
          <w:u w:val="single"/>
          <w:lang w:val="en-US" w:eastAsia="zh-CN"/>
        </w:rPr>
      </w:pPr>
      <w:r>
        <w:rPr>
          <w:rFonts w:ascii="Times New Roman" w:hAnsi="Times New Roman" w:eastAsia="宋体"/>
          <w:b/>
          <w:color w:val="auto"/>
          <w:sz w:val="28"/>
        </w:rPr>
        <w:t>项目名称：</w:t>
      </w:r>
      <w:r>
        <w:rPr>
          <w:rFonts w:hint="eastAsia" w:eastAsia="宋体" w:cs="Times New Roman"/>
          <w:color w:val="auto"/>
          <w:u w:val="single"/>
        </w:rPr>
        <w:t>年产10000吨染料合成</w:t>
      </w:r>
      <w:r>
        <w:rPr>
          <w:rFonts w:hint="default" w:eastAsia="宋体" w:cs="Times New Roman"/>
          <w:color w:val="auto"/>
          <w:u w:val="single"/>
        </w:rPr>
        <w:t>项目</w:t>
      </w:r>
      <w:r>
        <w:rPr>
          <w:rFonts w:hint="eastAsia" w:eastAsia="宋体" w:cs="Times New Roman"/>
          <w:color w:val="auto"/>
          <w:u w:val="single"/>
          <w:lang w:val="en-US" w:eastAsia="zh-CN"/>
        </w:rPr>
        <w:t xml:space="preserve">MVR高盐蒸发系统分批验收      </w:t>
      </w:r>
      <w:r>
        <w:rPr>
          <w:rFonts w:hint="eastAsia" w:ascii="Times New Roman" w:hAnsi="Times New Roman" w:eastAsia="宋体" w:cs="Times New Roman"/>
          <w:color w:val="auto"/>
          <w:sz w:val="24"/>
          <w:szCs w:val="24"/>
          <w:u w:val="single"/>
          <w:lang w:val="en-US" w:eastAsia="zh-CN"/>
        </w:rPr>
        <w:t xml:space="preserve">     </w:t>
      </w:r>
    </w:p>
    <w:p>
      <w:pPr>
        <w:spacing w:after="0" w:line="480" w:lineRule="auto"/>
        <w:ind w:firstLine="281" w:firstLineChars="100"/>
        <w:rPr>
          <w:rFonts w:hint="default" w:ascii="Times New Roman" w:hAnsi="Times New Roman" w:eastAsia="宋体"/>
          <w:color w:val="auto"/>
          <w:sz w:val="28"/>
          <w:lang w:val="en-US" w:eastAsia="zh-CN"/>
        </w:rPr>
      </w:pPr>
      <w:r>
        <w:rPr>
          <w:rFonts w:ascii="Times New Roman" w:hAnsi="Times New Roman" w:eastAsia="宋体"/>
          <w:b/>
          <w:color w:val="auto"/>
          <w:sz w:val="28"/>
          <w:szCs w:val="28"/>
        </w:rPr>
        <w:t>建设单位：</w:t>
      </w:r>
      <w:r>
        <w:rPr>
          <w:rFonts w:hint="eastAsia" w:ascii="Times New Roman" w:hAnsi="Times New Roman" w:eastAsia="宋体"/>
          <w:color w:val="auto"/>
          <w:sz w:val="28"/>
          <w:u w:val="single"/>
          <w:lang w:val="en-US" w:eastAsia="zh-CN"/>
        </w:rPr>
        <w:t xml:space="preserve">             </w:t>
      </w:r>
      <w:r>
        <w:rPr>
          <w:rFonts w:hint="eastAsia" w:eastAsia="宋体"/>
          <w:color w:val="auto"/>
          <w:u w:val="single"/>
        </w:rPr>
        <w:t>宿迁虹光化学</w:t>
      </w:r>
      <w:r>
        <w:rPr>
          <w:rFonts w:hint="eastAsia" w:eastAsia="宋体"/>
          <w:color w:val="auto"/>
          <w:u w:val="single"/>
          <w:lang w:val="en-US" w:eastAsia="zh-CN"/>
        </w:rPr>
        <w:t>工业</w:t>
      </w:r>
      <w:r>
        <w:rPr>
          <w:rFonts w:hint="eastAsia" w:eastAsia="宋体"/>
          <w:color w:val="auto"/>
          <w:u w:val="single"/>
        </w:rPr>
        <w:t>有限公司</w:t>
      </w:r>
      <w:r>
        <w:rPr>
          <w:rFonts w:hint="eastAsia" w:ascii="Times New Roman" w:hAnsi="Times New Roman" w:eastAsia="宋体"/>
          <w:color w:val="auto"/>
          <w:sz w:val="28"/>
          <w:u w:val="single"/>
          <w:lang w:val="en-US" w:eastAsia="zh-CN"/>
        </w:rPr>
        <w:t xml:space="preserve">                 </w:t>
      </w:r>
    </w:p>
    <w:p>
      <w:pPr>
        <w:rPr>
          <w:rFonts w:ascii="Times New Roman" w:hAnsi="Times New Roman" w:eastAsia="宋体"/>
          <w:color w:val="auto"/>
          <w:sz w:val="28"/>
        </w:rPr>
      </w:pPr>
    </w:p>
    <w:p>
      <w:pPr>
        <w:rPr>
          <w:rFonts w:ascii="Times New Roman" w:hAnsi="Times New Roman" w:eastAsia="宋体"/>
          <w:color w:val="auto"/>
          <w:sz w:val="28"/>
        </w:rPr>
      </w:pPr>
    </w:p>
    <w:p>
      <w:pPr>
        <w:rPr>
          <w:rFonts w:hint="eastAsia" w:ascii="Times New Roman" w:hAnsi="Times New Roman" w:eastAsia="宋体"/>
          <w:color w:val="auto"/>
          <w:sz w:val="28"/>
          <w:lang w:val="en-US" w:eastAsia="zh-CN"/>
        </w:rPr>
      </w:pPr>
    </w:p>
    <w:p>
      <w:pPr>
        <w:pStyle w:val="2"/>
        <w:rPr>
          <w:rFonts w:hint="eastAsia" w:ascii="Times New Roman" w:hAnsi="Times New Roman" w:eastAsia="宋体"/>
          <w:color w:val="auto"/>
          <w:sz w:val="28"/>
          <w:lang w:val="en-US" w:eastAsia="zh-CN"/>
        </w:rPr>
      </w:pPr>
    </w:p>
    <w:p>
      <w:pPr>
        <w:pStyle w:val="2"/>
        <w:rPr>
          <w:rFonts w:hint="eastAsia" w:ascii="Times New Roman" w:hAnsi="Times New Roman" w:eastAsia="宋体"/>
          <w:color w:val="auto"/>
          <w:sz w:val="28"/>
          <w:lang w:val="en-US" w:eastAsia="zh-CN"/>
        </w:rPr>
      </w:pPr>
    </w:p>
    <w:p>
      <w:pPr>
        <w:spacing w:after="0" w:line="360" w:lineRule="auto"/>
        <w:jc w:val="center"/>
        <w:rPr>
          <w:rFonts w:ascii="Times New Roman" w:hAnsi="Times New Roman" w:eastAsia="宋体"/>
          <w:color w:val="auto"/>
          <w:sz w:val="28"/>
          <w:szCs w:val="28"/>
        </w:rPr>
      </w:pPr>
    </w:p>
    <w:p>
      <w:pPr>
        <w:spacing w:after="0" w:line="360" w:lineRule="auto"/>
        <w:jc w:val="center"/>
        <w:rPr>
          <w:rFonts w:ascii="Times New Roman" w:hAnsi="Times New Roman" w:eastAsia="宋体"/>
          <w:color w:val="auto"/>
          <w:sz w:val="28"/>
          <w:szCs w:val="28"/>
        </w:rPr>
      </w:pPr>
      <w:r>
        <w:rPr>
          <w:rFonts w:ascii="Times New Roman" w:hAnsi="Times New Roman" w:eastAsia="宋体"/>
          <w:color w:val="auto"/>
          <w:sz w:val="28"/>
          <w:szCs w:val="28"/>
        </w:rPr>
        <w:t>二零</w:t>
      </w:r>
      <w:r>
        <w:rPr>
          <w:rFonts w:hint="eastAsia" w:ascii="Times New Roman" w:hAnsi="Times New Roman" w:eastAsia="宋体"/>
          <w:color w:val="auto"/>
          <w:sz w:val="28"/>
          <w:szCs w:val="28"/>
          <w:lang w:eastAsia="zh-CN"/>
        </w:rPr>
        <w:t>二</w:t>
      </w:r>
      <w:r>
        <w:rPr>
          <w:rFonts w:hint="eastAsia" w:ascii="Times New Roman" w:hAnsi="Times New Roman" w:eastAsia="宋体"/>
          <w:color w:val="auto"/>
          <w:sz w:val="28"/>
          <w:szCs w:val="28"/>
          <w:lang w:val="en-US" w:eastAsia="zh-CN"/>
        </w:rPr>
        <w:t>二</w:t>
      </w:r>
      <w:r>
        <w:rPr>
          <w:rFonts w:ascii="Times New Roman" w:hAnsi="Times New Roman" w:eastAsia="宋体"/>
          <w:color w:val="auto"/>
          <w:sz w:val="28"/>
          <w:szCs w:val="28"/>
        </w:rPr>
        <w:t>年</w:t>
      </w:r>
      <w:r>
        <w:rPr>
          <w:rFonts w:hint="eastAsia" w:ascii="Times New Roman" w:hAnsi="Times New Roman" w:eastAsia="宋体"/>
          <w:color w:val="auto"/>
          <w:sz w:val="28"/>
          <w:szCs w:val="28"/>
          <w:lang w:val="en-US" w:eastAsia="zh-CN"/>
        </w:rPr>
        <w:t>七</w:t>
      </w:r>
      <w:r>
        <w:rPr>
          <w:rFonts w:ascii="Times New Roman" w:hAnsi="Times New Roman" w:eastAsia="宋体"/>
          <w:color w:val="auto"/>
          <w:sz w:val="28"/>
          <w:szCs w:val="28"/>
        </w:rPr>
        <w:t>月</w:t>
      </w:r>
    </w:p>
    <w:p>
      <w:pPr>
        <w:adjustRightInd/>
        <w:snapToGrid/>
        <w:spacing w:after="0"/>
        <w:jc w:val="center"/>
        <w:rPr>
          <w:rFonts w:ascii="Times New Roman" w:hAnsi="Times New Roman" w:eastAsia="宋体"/>
          <w:color w:val="auto"/>
          <w:sz w:val="24"/>
          <w:szCs w:val="24"/>
        </w:rPr>
      </w:pPr>
      <w:r>
        <w:rPr>
          <w:rFonts w:ascii="Times New Roman" w:hAnsi="Times New Roman" w:eastAsia="宋体"/>
          <w:color w:val="auto"/>
          <w:sz w:val="32"/>
        </w:rPr>
        <w:br w:type="page"/>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ascii="Times New Roman" w:hAnsi="Times New Roman" w:eastAsia="宋体"/>
          <w:b/>
          <w:color w:val="auto"/>
          <w:sz w:val="28"/>
        </w:rPr>
        <w:sectPr>
          <w:footerReference r:id="rId4" w:type="default"/>
          <w:pgSz w:w="11906" w:h="16838"/>
          <w:pgMar w:top="1701" w:right="1701" w:bottom="1701" w:left="1701" w:header="708" w:footer="708" w:gutter="0"/>
          <w:pgBorders>
            <w:top w:val="none" w:sz="0" w:space="0"/>
            <w:left w:val="none" w:sz="0" w:space="0"/>
            <w:bottom w:val="none" w:sz="0" w:space="0"/>
            <w:right w:val="none" w:sz="0" w:space="0"/>
          </w:pgBorders>
          <w:pgNumType w:fmt="numberInDash" w:start="1"/>
          <w:cols w:space="720"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eastAsia" w:ascii="Times New Roman" w:hAnsi="Times New Roman" w:eastAsia="宋体"/>
          <w:b/>
          <w:color w:val="auto"/>
          <w:sz w:val="28"/>
          <w:lang w:val="en-US" w:eastAsia="zh-CN"/>
        </w:rPr>
      </w:pPr>
      <w:r>
        <w:rPr>
          <w:rFonts w:ascii="Times New Roman" w:hAnsi="Times New Roman" w:eastAsia="宋体"/>
          <w:b/>
          <w:color w:val="auto"/>
          <w:sz w:val="28"/>
        </w:rPr>
        <w:t>建设单位</w:t>
      </w:r>
      <w:r>
        <w:rPr>
          <w:rFonts w:hint="eastAsia" w:ascii="Times New Roman" w:hAnsi="Times New Roman" w:eastAsia="宋体"/>
          <w:b/>
          <w:color w:val="auto"/>
          <w:sz w:val="28"/>
          <w:lang w:eastAsia="zh-CN"/>
        </w:rPr>
        <w:t>（</w:t>
      </w:r>
      <w:r>
        <w:rPr>
          <w:rFonts w:hint="eastAsia" w:ascii="Times New Roman" w:hAnsi="Times New Roman" w:eastAsia="宋体"/>
          <w:b/>
          <w:color w:val="auto"/>
          <w:sz w:val="28"/>
          <w:lang w:val="en-US" w:eastAsia="zh-CN"/>
        </w:rPr>
        <w:t>盖章</w:t>
      </w:r>
      <w:r>
        <w:rPr>
          <w:rFonts w:hint="eastAsia" w:ascii="Times New Roman" w:hAnsi="Times New Roman" w:eastAsia="宋体"/>
          <w:b/>
          <w:color w:val="auto"/>
          <w:sz w:val="28"/>
          <w:lang w:eastAsia="zh-CN"/>
        </w:rPr>
        <w:t>）</w:t>
      </w:r>
      <w:r>
        <w:rPr>
          <w:rFonts w:ascii="Times New Roman" w:hAnsi="Times New Roman" w:eastAsia="宋体"/>
          <w:b/>
          <w:color w:val="auto"/>
          <w:sz w:val="28"/>
        </w:rPr>
        <w:t>：</w:t>
      </w:r>
      <w:r>
        <w:rPr>
          <w:rFonts w:hint="eastAsia" w:ascii="Times New Roman" w:hAnsi="Times New Roman" w:eastAsia="宋体"/>
          <w:b/>
          <w:color w:val="auto"/>
          <w:sz w:val="28"/>
        </w:rPr>
        <w:t>宿迁虹光化学</w:t>
      </w:r>
      <w:r>
        <w:rPr>
          <w:rFonts w:hint="eastAsia" w:ascii="Times New Roman" w:hAnsi="Times New Roman" w:eastAsia="宋体"/>
          <w:b/>
          <w:color w:val="auto"/>
          <w:sz w:val="28"/>
          <w:lang w:val="en-US" w:eastAsia="zh-CN"/>
        </w:rPr>
        <w:t>工业</w:t>
      </w:r>
      <w:r>
        <w:rPr>
          <w:rFonts w:hint="eastAsia" w:ascii="Times New Roman" w:hAnsi="Times New Roman" w:eastAsia="宋体"/>
          <w:b/>
          <w:color w:val="auto"/>
          <w:sz w:val="28"/>
        </w:rPr>
        <w:t>有限公司</w:t>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default" w:ascii="Times New Roman" w:hAnsi="Times New Roman" w:eastAsia="宋体"/>
          <w:b/>
          <w:color w:val="auto"/>
          <w:sz w:val="28"/>
          <w:highlight w:val="none"/>
          <w:lang w:val="en-US" w:eastAsia="zh-CN"/>
        </w:rPr>
      </w:pPr>
      <w:r>
        <w:rPr>
          <w:rFonts w:ascii="Times New Roman" w:hAnsi="Times New Roman" w:eastAsia="宋体"/>
          <w:b/>
          <w:color w:val="auto"/>
          <w:sz w:val="28"/>
          <w:highlight w:val="none"/>
        </w:rPr>
        <w:t>建设单位法人代表:</w:t>
      </w:r>
      <w:r>
        <w:rPr>
          <w:rFonts w:ascii="Times New Roman" w:hAnsi="Times New Roman" w:eastAsia="宋体"/>
          <w:b/>
          <w:color w:val="auto"/>
          <w:sz w:val="28"/>
          <w:highlight w:val="none"/>
        </w:rPr>
        <w:tab/>
      </w:r>
      <w:r>
        <w:rPr>
          <w:rFonts w:ascii="Times New Roman" w:hAnsi="Times New Roman" w:eastAsia="宋体"/>
          <w:b/>
          <w:color w:val="auto"/>
          <w:sz w:val="28"/>
          <w:highlight w:val="none"/>
        </w:rPr>
        <w:t xml:space="preserve"> </w:t>
      </w:r>
      <w:r>
        <w:rPr>
          <w:rFonts w:hint="eastAsia" w:ascii="Times New Roman" w:hAnsi="Times New Roman" w:eastAsia="宋体"/>
          <w:b/>
          <w:color w:val="auto"/>
          <w:sz w:val="28"/>
          <w:lang w:val="en-US" w:eastAsia="zh-CN"/>
        </w:rPr>
        <w:t>蔡亚陆</w:t>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ascii="Times New Roman" w:hAnsi="Times New Roman" w:eastAsia="宋体"/>
          <w:b/>
          <w:color w:val="auto"/>
          <w:sz w:val="28"/>
          <w:highlight w:val="yellow"/>
        </w:rPr>
      </w:pPr>
      <w:r>
        <w:rPr>
          <w:rFonts w:hint="eastAsia" w:ascii="Times New Roman" w:hAnsi="Times New Roman" w:eastAsia="宋体"/>
          <w:b/>
          <w:color w:val="auto"/>
          <w:sz w:val="28"/>
          <w:highlight w:val="none"/>
          <w:lang w:val="en-US" w:eastAsia="zh-CN"/>
        </w:rPr>
        <w:t>联系电话</w:t>
      </w:r>
      <w:r>
        <w:rPr>
          <w:rFonts w:ascii="Times New Roman" w:hAnsi="Times New Roman" w:eastAsia="宋体"/>
          <w:b/>
          <w:color w:val="auto"/>
          <w:sz w:val="28"/>
          <w:highlight w:val="none"/>
        </w:rPr>
        <w:t>：</w:t>
      </w:r>
      <w:r>
        <w:rPr>
          <w:rFonts w:hint="default" w:ascii="Times New Roman" w:hAnsi="Times New Roman" w:eastAsia="宋体"/>
          <w:b/>
          <w:color w:val="auto"/>
          <w:sz w:val="28"/>
          <w:lang w:val="en-US" w:eastAsia="zh-CN"/>
        </w:rPr>
        <w:t>1</w:t>
      </w:r>
      <w:r>
        <w:rPr>
          <w:rFonts w:hint="eastAsia" w:ascii="Times New Roman" w:hAnsi="Times New Roman" w:eastAsia="宋体"/>
          <w:b/>
          <w:color w:val="auto"/>
          <w:sz w:val="28"/>
          <w:lang w:val="en-US" w:eastAsia="zh-CN"/>
        </w:rPr>
        <w:t>9852790231</w:t>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default" w:ascii="Times New Roman" w:hAnsi="Times New Roman" w:eastAsia="宋体"/>
          <w:b/>
          <w:color w:val="auto"/>
          <w:sz w:val="28"/>
          <w:lang w:val="en-US" w:eastAsia="zh-CN"/>
        </w:rPr>
      </w:pPr>
      <w:r>
        <w:rPr>
          <w:rFonts w:hint="eastAsia" w:ascii="Times New Roman" w:hAnsi="Times New Roman" w:eastAsia="宋体"/>
          <w:b/>
          <w:color w:val="auto"/>
          <w:sz w:val="28"/>
          <w:lang w:val="en-US" w:eastAsia="zh-CN"/>
        </w:rPr>
        <w:t>邮编</w:t>
      </w:r>
      <w:r>
        <w:rPr>
          <w:rFonts w:ascii="Times New Roman" w:hAnsi="Times New Roman" w:eastAsia="宋体"/>
          <w:b/>
          <w:color w:val="auto"/>
          <w:sz w:val="28"/>
        </w:rPr>
        <w:t>:</w:t>
      </w:r>
      <w:r>
        <w:rPr>
          <w:rFonts w:ascii="Times New Roman" w:hAnsi="Times New Roman" w:eastAsia="宋体"/>
          <w:b/>
          <w:color w:val="auto"/>
          <w:sz w:val="28"/>
        </w:rPr>
        <w:tab/>
      </w:r>
      <w:r>
        <w:rPr>
          <w:rFonts w:ascii="Times New Roman" w:hAnsi="Times New Roman" w:eastAsia="宋体"/>
          <w:b/>
          <w:color w:val="auto"/>
          <w:sz w:val="28"/>
        </w:rPr>
        <w:t xml:space="preserve"> </w:t>
      </w:r>
      <w:r>
        <w:rPr>
          <w:rFonts w:hint="eastAsia" w:ascii="Times New Roman" w:hAnsi="Times New Roman" w:eastAsia="宋体"/>
          <w:b/>
          <w:color w:val="auto"/>
          <w:sz w:val="28"/>
          <w:lang w:val="en-US" w:eastAsia="zh-CN"/>
        </w:rPr>
        <w:t>223800</w:t>
      </w:r>
    </w:p>
    <w:p>
      <w:pPr>
        <w:keepNext w:val="0"/>
        <w:keepLines w:val="0"/>
        <w:widowControl/>
        <w:suppressLineNumbers w:val="0"/>
        <w:jc w:val="left"/>
        <w:rPr>
          <w:rFonts w:hint="eastAsia" w:ascii="Times New Roman" w:hAnsi="Times New Roman" w:eastAsia="宋体"/>
          <w:b/>
          <w:color w:val="auto"/>
          <w:sz w:val="28"/>
          <w:lang w:val="en-US" w:eastAsia="zh-CN"/>
        </w:rPr>
      </w:pPr>
      <w:r>
        <w:rPr>
          <w:rFonts w:hint="eastAsia" w:ascii="Times New Roman" w:hAnsi="Times New Roman" w:eastAsia="宋体"/>
          <w:b/>
          <w:color w:val="auto"/>
          <w:sz w:val="28"/>
          <w:lang w:val="en-US" w:eastAsia="zh-CN"/>
        </w:rPr>
        <w:t>建设项目地址：</w:t>
      </w:r>
      <w:r>
        <w:rPr>
          <w:rFonts w:hint="default" w:ascii="Times New Roman" w:hAnsi="Times New Roman" w:eastAsia="宋体"/>
          <w:b/>
          <w:color w:val="auto"/>
          <w:sz w:val="28"/>
          <w:lang w:val="en-US" w:eastAsia="zh-CN"/>
        </w:rPr>
        <w:t xml:space="preserve"> </w:t>
      </w:r>
      <w:r>
        <w:rPr>
          <w:rFonts w:hint="eastAsia" w:ascii="Times New Roman" w:hAnsi="Times New Roman" w:eastAsia="宋体"/>
          <w:b/>
          <w:color w:val="auto"/>
          <w:sz w:val="28"/>
          <w:lang w:val="en-US" w:eastAsia="zh-CN"/>
        </w:rPr>
        <w:t>江苏宿迁生态化工科技产业园经六路1号</w:t>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eastAsia" w:eastAsia="宋体"/>
          <w:color w:val="auto"/>
        </w:rPr>
      </w:pPr>
    </w:p>
    <w:p>
      <w:pPr>
        <w:keepNext w:val="0"/>
        <w:keepLines w:val="0"/>
        <w:widowControl/>
        <w:suppressLineNumbers w:val="0"/>
        <w:jc w:val="left"/>
      </w:pPr>
      <w:r>
        <w:rPr>
          <w:rFonts w:hint="eastAsia" w:ascii="Times New Roman" w:hAnsi="Times New Roman" w:eastAsia="宋体"/>
          <w:b/>
          <w:color w:val="auto"/>
          <w:sz w:val="28"/>
          <w:lang w:val="en-US" w:eastAsia="zh-CN"/>
        </w:rPr>
        <w:t>项目负责人：张海龙</w:t>
      </w:r>
      <w:r>
        <w:rPr>
          <w:rFonts w:hint="eastAsia" w:ascii="Times New Roman" w:hAnsi="Times New Roman" w:eastAsia="宋体" w:cs="Times New Roman"/>
          <w:b/>
          <w:color w:val="auto"/>
          <w:sz w:val="28"/>
          <w:lang w:val="en-US" w:eastAsia="zh-CN"/>
        </w:rPr>
        <w:t xml:space="preserve">   </w:t>
      </w:r>
      <w:r>
        <w:rPr>
          <w:rFonts w:hint="default" w:ascii="Times New Roman" w:hAnsi="Times New Roman" w:eastAsia="宋体"/>
          <w:b/>
          <w:color w:val="auto"/>
          <w:sz w:val="28"/>
          <w:lang w:val="en-US" w:eastAsia="zh-CN"/>
        </w:rPr>
        <w:t>15052781091</w:t>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default" w:ascii="Times New Roman" w:hAnsi="Times New Roman" w:eastAsia="宋体" w:cs="Times New Roman"/>
          <w:b/>
          <w:color w:val="auto"/>
          <w:sz w:val="28"/>
          <w:lang w:val="en-US" w:eastAsia="zh-CN"/>
        </w:rPr>
      </w:pPr>
    </w:p>
    <w:p>
      <w:pPr>
        <w:spacing w:after="0" w:line="480" w:lineRule="auto"/>
        <w:rPr>
          <w:rFonts w:ascii="Times New Roman" w:hAnsi="Times New Roman" w:eastAsia="宋体"/>
          <w:color w:val="auto"/>
          <w:sz w:val="28"/>
        </w:rPr>
      </w:pPr>
    </w:p>
    <w:p>
      <w:pPr>
        <w:pStyle w:val="2"/>
        <w:rPr>
          <w:rFonts w:ascii="Times New Roman" w:hAnsi="Times New Roman" w:eastAsia="宋体"/>
          <w:color w:val="auto"/>
          <w:sz w:val="28"/>
        </w:rPr>
      </w:pPr>
    </w:p>
    <w:p>
      <w:pPr>
        <w:pStyle w:val="2"/>
        <w:rPr>
          <w:rFonts w:ascii="Times New Roman" w:hAnsi="Times New Roman" w:eastAsia="宋体"/>
          <w:color w:val="auto"/>
          <w:sz w:val="28"/>
        </w:rPr>
      </w:pPr>
    </w:p>
    <w:p>
      <w:pPr>
        <w:pStyle w:val="2"/>
        <w:rPr>
          <w:rFonts w:ascii="Times New Roman" w:hAnsi="Times New Roman" w:eastAsia="宋体"/>
          <w:color w:val="auto"/>
          <w:sz w:val="28"/>
        </w:rPr>
      </w:pPr>
    </w:p>
    <w:p>
      <w:pPr>
        <w:pStyle w:val="2"/>
        <w:rPr>
          <w:rFonts w:ascii="Times New Roman" w:hAnsi="Times New Roman" w:eastAsia="宋体"/>
          <w:color w:val="auto"/>
          <w:sz w:val="28"/>
        </w:rPr>
      </w:pPr>
    </w:p>
    <w:p>
      <w:pPr>
        <w:spacing w:after="0" w:line="500" w:lineRule="exact"/>
        <w:jc w:val="center"/>
        <w:rPr>
          <w:rFonts w:hint="eastAsia" w:ascii="Times New Roman" w:hAnsi="Times New Roman" w:eastAsia="宋体" w:cs="Times New Roman"/>
          <w:b/>
          <w:color w:val="auto"/>
          <w:sz w:val="28"/>
          <w:szCs w:val="21"/>
          <w:lang w:eastAsia="zh-CN"/>
        </w:rPr>
        <w:sectPr>
          <w:pgSz w:w="11906" w:h="16838"/>
          <w:pgMar w:top="1701" w:right="1701" w:bottom="1701" w:left="1701" w:header="708" w:footer="708" w:gutter="0"/>
          <w:pgBorders>
            <w:top w:val="none" w:sz="0" w:space="0"/>
            <w:left w:val="none" w:sz="0" w:space="0"/>
            <w:bottom w:val="none" w:sz="0" w:space="0"/>
            <w:right w:val="none" w:sz="0" w:space="0"/>
          </w:pgBorders>
          <w:pgNumType w:fmt="numberInDash" w:start="1"/>
          <w:cols w:space="720" w:num="1"/>
          <w:docGrid w:linePitch="360"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表一</w:t>
      </w:r>
    </w:p>
    <w:tbl>
      <w:tblPr>
        <w:tblStyle w:val="19"/>
        <w:tblW w:w="514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015"/>
        <w:gridCol w:w="2221"/>
        <w:gridCol w:w="2065"/>
        <w:gridCol w:w="978"/>
        <w:gridCol w:w="710"/>
        <w:gridCol w:w="10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建设项目名称</w:t>
            </w:r>
          </w:p>
        </w:tc>
        <w:tc>
          <w:tcPr>
            <w:tcW w:w="4017"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eastAsia="宋体"/>
                <w:color w:val="auto"/>
                <w:lang w:val="en-US" w:eastAsia="zh-CN"/>
              </w:rPr>
            </w:pPr>
            <w:r>
              <w:rPr>
                <w:rFonts w:hint="eastAsia" w:eastAsia="宋体" w:cs="Times New Roman"/>
                <w:color w:val="auto"/>
                <w:u w:val="none"/>
              </w:rPr>
              <w:t>年产10000吨染料合成</w:t>
            </w:r>
            <w:r>
              <w:rPr>
                <w:rFonts w:hint="default" w:eastAsia="宋体" w:cs="Times New Roman"/>
                <w:color w:val="auto"/>
                <w:u w:val="none"/>
              </w:rPr>
              <w:t>项目</w:t>
            </w:r>
            <w:r>
              <w:rPr>
                <w:rFonts w:hint="eastAsia" w:eastAsia="宋体" w:cs="Times New Roman"/>
                <w:color w:val="auto"/>
                <w:u w:val="none"/>
                <w:lang w:val="en-US" w:eastAsia="zh-CN"/>
              </w:rPr>
              <w:t>MVR高盐蒸发系统分批验收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建设单位名称</w:t>
            </w:r>
          </w:p>
        </w:tc>
        <w:tc>
          <w:tcPr>
            <w:tcW w:w="4017"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eastAsia="宋体"/>
                <w:color w:val="auto"/>
              </w:rPr>
            </w:pPr>
            <w:r>
              <w:rPr>
                <w:rFonts w:hint="eastAsia" w:eastAsia="宋体"/>
                <w:color w:val="auto"/>
                <w:lang w:val="en-US" w:eastAsia="zh-CN"/>
              </w:rPr>
              <w:t>宿迁虹光化学工业有限公司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建设项目性质</w:t>
            </w:r>
          </w:p>
        </w:tc>
        <w:tc>
          <w:tcPr>
            <w:tcW w:w="4017"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新</w:t>
            </w:r>
            <w:r>
              <w:rPr>
                <w:rFonts w:hint="default" w:ascii="Times New Roman" w:hAnsi="Times New Roman" w:eastAsia="宋体" w:cs="Times New Roman"/>
                <w:color w:val="auto"/>
                <w:sz w:val="24"/>
                <w:szCs w:val="24"/>
              </w:rPr>
              <w:t>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建设地点</w:t>
            </w:r>
          </w:p>
        </w:tc>
        <w:tc>
          <w:tcPr>
            <w:tcW w:w="4017"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宿迁生态化工科技产业园经六路1号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主要产品名称</w:t>
            </w:r>
          </w:p>
        </w:tc>
        <w:tc>
          <w:tcPr>
            <w:tcW w:w="4017"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MVR高盐废水蒸发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设计产能</w:t>
            </w:r>
          </w:p>
        </w:tc>
        <w:tc>
          <w:tcPr>
            <w:tcW w:w="4017"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年处理25000t高盐废水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实际产能</w:t>
            </w:r>
          </w:p>
        </w:tc>
        <w:tc>
          <w:tcPr>
            <w:tcW w:w="4017"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yellow"/>
                <w:lang w:val="en-US" w:eastAsia="zh-CN"/>
              </w:rPr>
            </w:pPr>
            <w:r>
              <w:rPr>
                <w:rFonts w:hint="eastAsia" w:ascii="Times New Roman" w:hAnsi="Times New Roman" w:eastAsia="宋体" w:cs="Times New Roman"/>
                <w:color w:val="auto"/>
                <w:sz w:val="24"/>
                <w:szCs w:val="24"/>
                <w:lang w:val="en-US" w:eastAsia="zh-CN"/>
              </w:rPr>
              <w:t>年处理10000t高盐废水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建设项目环评时间</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2017.9</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开工建设时间</w:t>
            </w:r>
          </w:p>
        </w:tc>
        <w:tc>
          <w:tcPr>
            <w:tcW w:w="1571" w:type="pct"/>
            <w:gridSpan w:val="3"/>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highlight w:val="none"/>
                <w:lang w:val="en-US" w:eastAsia="zh-CN"/>
              </w:rPr>
              <w:t>2018.10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调试时间</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highlight w:val="none"/>
                <w:lang w:val="en-US" w:eastAsia="zh-CN"/>
              </w:rPr>
              <w:t>2018.12</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验收现场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监测时间</w:t>
            </w:r>
          </w:p>
        </w:tc>
        <w:tc>
          <w:tcPr>
            <w:tcW w:w="1571" w:type="pct"/>
            <w:gridSpan w:val="3"/>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highlight w:val="none"/>
                <w:lang w:val="en-US"/>
              </w:rPr>
              <w:t>202</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rPr>
              <w:t>.</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rPr>
              <w:t>202</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rPr>
              <w:t>.</w:t>
            </w:r>
            <w:r>
              <w:rPr>
                <w:rFonts w:hint="eastAsia" w:ascii="Times New Roman" w:hAnsi="Times New Roman" w:eastAsia="宋体" w:cs="Times New Roman"/>
                <w:color w:val="auto"/>
                <w:sz w:val="24"/>
                <w:szCs w:val="24"/>
                <w:highlight w:val="none"/>
                <w:lang w:val="en-US" w:eastAsia="zh-CN"/>
              </w:rPr>
              <w:t>07</w:t>
            </w: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环评报告</w:t>
            </w:r>
            <w:r>
              <w:rPr>
                <w:rFonts w:hint="eastAsia" w:ascii="Times New Roman" w:hAnsi="Times New Roman" w:eastAsia="宋体" w:cs="Times New Roman"/>
                <w:color w:val="auto"/>
                <w:sz w:val="24"/>
                <w:szCs w:val="24"/>
                <w:lang w:val="en-US" w:eastAsia="zh-CN"/>
              </w:rPr>
              <w:t>书</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审批部门</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宿迁市环境保护局</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环评报告</w:t>
            </w:r>
            <w:r>
              <w:rPr>
                <w:rFonts w:hint="eastAsia" w:ascii="Times New Roman" w:hAnsi="Times New Roman" w:eastAsia="宋体" w:cs="Times New Roman"/>
                <w:color w:val="auto"/>
                <w:sz w:val="24"/>
                <w:szCs w:val="24"/>
                <w:lang w:val="en-US" w:eastAsia="zh-CN"/>
              </w:rPr>
              <w:t>书</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编制单位</w:t>
            </w:r>
          </w:p>
        </w:tc>
        <w:tc>
          <w:tcPr>
            <w:tcW w:w="1571" w:type="pct"/>
            <w:gridSpan w:val="3"/>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yellow"/>
                <w:lang w:val="en-US" w:eastAsia="zh-CN"/>
              </w:rPr>
              <w:t>江苏新清源环保有限公司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环保设施设计单位</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highlight w:val="none"/>
                <w:lang w:val="en-US" w:eastAsia="zh-CN"/>
              </w:rPr>
              <w:t>-</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环保设施</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施工单位</w:t>
            </w:r>
          </w:p>
        </w:tc>
        <w:tc>
          <w:tcPr>
            <w:tcW w:w="1571" w:type="pct"/>
            <w:gridSpan w:val="3"/>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投资总概算</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万元</w:t>
            </w:r>
            <w:r>
              <w:rPr>
                <w:rFonts w:hint="default" w:ascii="Times New Roman" w:hAnsi="Times New Roman" w:eastAsia="宋体" w:cs="Times New Roman"/>
                <w:color w:val="auto"/>
                <w:sz w:val="24"/>
                <w:szCs w:val="24"/>
                <w:lang w:eastAsia="zh-CN"/>
              </w:rPr>
              <w:t>）</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kern w:val="0"/>
                <w:sz w:val="24"/>
                <w:szCs w:val="24"/>
                <w:highlight w:val="none"/>
                <w:lang w:val="en-US" w:eastAsia="zh-CN" w:bidi="ar"/>
              </w:rPr>
              <w:t>305</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环保投资总概算</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万元</w:t>
            </w:r>
            <w:r>
              <w:rPr>
                <w:rFonts w:hint="default" w:ascii="Times New Roman" w:hAnsi="Times New Roman" w:eastAsia="宋体" w:cs="Times New Roman"/>
                <w:color w:val="auto"/>
                <w:sz w:val="24"/>
                <w:szCs w:val="24"/>
                <w:lang w:eastAsia="zh-CN"/>
              </w:rPr>
              <w:t>）</w:t>
            </w:r>
          </w:p>
        </w:tc>
        <w:tc>
          <w:tcPr>
            <w:tcW w:w="55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yellow"/>
                <w:lang w:val="en-US"/>
              </w:rPr>
            </w:pPr>
            <w:r>
              <w:rPr>
                <w:rFonts w:hint="eastAsia" w:ascii="Times New Roman" w:hAnsi="Times New Roman" w:eastAsia="宋体" w:cs="Times New Roman"/>
                <w:color w:val="auto"/>
                <w:kern w:val="0"/>
                <w:sz w:val="24"/>
                <w:szCs w:val="24"/>
                <w:highlight w:val="none"/>
                <w:lang w:val="en-US" w:eastAsia="zh-CN" w:bidi="ar"/>
              </w:rPr>
              <w:t>305</w:t>
            </w:r>
          </w:p>
        </w:tc>
        <w:tc>
          <w:tcPr>
            <w:tcW w:w="40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比例</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100</w:t>
            </w:r>
            <w:r>
              <w:rPr>
                <w:rFonts w:hint="default" w:ascii="Times New Roman" w:hAnsi="Times New Roman" w:eastAsia="宋体" w:cs="Times New Roman"/>
                <w:color w:val="auto"/>
                <w:kern w:val="0"/>
                <w:sz w:val="24"/>
                <w:szCs w:val="24"/>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实际总概算</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万元</w:t>
            </w:r>
            <w:r>
              <w:rPr>
                <w:rFonts w:hint="default" w:ascii="Times New Roman" w:hAnsi="Times New Roman" w:eastAsia="宋体" w:cs="Times New Roman"/>
                <w:color w:val="auto"/>
                <w:sz w:val="24"/>
                <w:szCs w:val="24"/>
                <w:lang w:eastAsia="zh-CN"/>
              </w:rPr>
              <w:t>）</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bidi="ar"/>
              </w:rPr>
              <w:t>305</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万元</w:t>
            </w:r>
            <w:r>
              <w:rPr>
                <w:rFonts w:hint="default" w:ascii="Times New Roman" w:hAnsi="Times New Roman" w:eastAsia="宋体" w:cs="Times New Roman"/>
                <w:color w:val="auto"/>
                <w:sz w:val="24"/>
                <w:szCs w:val="24"/>
                <w:lang w:eastAsia="zh-CN"/>
              </w:rPr>
              <w:t>）</w:t>
            </w:r>
          </w:p>
        </w:tc>
        <w:tc>
          <w:tcPr>
            <w:tcW w:w="55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yellow"/>
                <w:lang w:val="en-US" w:eastAsia="zh-CN"/>
              </w:rPr>
            </w:pPr>
            <w:r>
              <w:rPr>
                <w:rFonts w:hint="eastAsia" w:ascii="Times New Roman" w:hAnsi="Times New Roman" w:eastAsia="宋体" w:cs="Times New Roman"/>
                <w:color w:val="auto"/>
                <w:kern w:val="0"/>
                <w:sz w:val="24"/>
                <w:szCs w:val="24"/>
                <w:highlight w:val="none"/>
                <w:lang w:val="en-US" w:eastAsia="zh-CN" w:bidi="ar"/>
              </w:rPr>
              <w:t>305</w:t>
            </w:r>
          </w:p>
        </w:tc>
        <w:tc>
          <w:tcPr>
            <w:tcW w:w="40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比例</w:t>
            </w:r>
          </w:p>
        </w:tc>
        <w:tc>
          <w:tcPr>
            <w:tcW w:w="60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100</w:t>
            </w:r>
            <w:r>
              <w:rPr>
                <w:rFonts w:hint="default" w:ascii="Times New Roman" w:hAnsi="Times New Roman" w:eastAsia="宋体" w:cs="Times New Roman"/>
                <w:color w:val="auto"/>
                <w:kern w:val="0"/>
                <w:sz w:val="24"/>
                <w:szCs w:val="24"/>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982"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highlight w:val="yellow"/>
                <w:lang w:val="en-US" w:eastAsia="zh-CN"/>
              </w:rPr>
              <w:t>延期验收原因</w:t>
            </w:r>
          </w:p>
        </w:tc>
        <w:tc>
          <w:tcPr>
            <w:tcW w:w="4017"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宋体" w:cs="Times New Roman"/>
                <w:color w:val="auto"/>
                <w:kern w:val="0"/>
                <w:sz w:val="24"/>
                <w:szCs w:val="24"/>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60" w:hRule="atLeast"/>
          <w:jc w:val="center"/>
        </w:trPr>
        <w:tc>
          <w:tcPr>
            <w:tcW w:w="403"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验收监测依据</w:t>
            </w:r>
          </w:p>
        </w:tc>
        <w:tc>
          <w:tcPr>
            <w:tcW w:w="4596" w:type="pct"/>
            <w:gridSpan w:val="6"/>
            <w:noWrap w:val="0"/>
            <w:vAlign w:val="center"/>
          </w:tcPr>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1.1环境保护相关法律、法规、规章和规范</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（1）《中华人民共和国环境保护法》（2015年1月1日）；</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（2）《中华人民共和国水污染防治法》（2018年1月1日起施行）；</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（3）《中华人民共和国大气污染防治法》（</w:t>
            </w:r>
            <w:r>
              <w:rPr>
                <w:rFonts w:hint="default" w:ascii="Times New Roman" w:hAnsi="Times New Roman" w:eastAsia="宋体" w:cs="Times New Roman"/>
                <w:color w:val="auto"/>
                <w:sz w:val="24"/>
                <w:szCs w:val="24"/>
                <w:lang w:eastAsia="zh-CN"/>
              </w:rPr>
              <w:t>2018</w:t>
            </w:r>
            <w:r>
              <w:rPr>
                <w:rFonts w:hint="eastAsia" w:ascii="Times New Roman" w:hAnsi="Times New Roman" w:eastAsia="宋体" w:cs="Times New Roman"/>
                <w:color w:val="auto"/>
                <w:sz w:val="24"/>
                <w:szCs w:val="24"/>
                <w:lang w:val="en-US" w:eastAsia="zh-CN"/>
              </w:rPr>
              <w:t>年</w:t>
            </w:r>
            <w:r>
              <w:rPr>
                <w:rFonts w:hint="default" w:ascii="Times New Roman" w:hAnsi="Times New Roman" w:eastAsia="宋体" w:cs="Times New Roman"/>
                <w:color w:val="auto"/>
                <w:sz w:val="24"/>
                <w:szCs w:val="24"/>
                <w:lang w:eastAsia="zh-CN"/>
              </w:rPr>
              <w:t>10</w:t>
            </w:r>
            <w:r>
              <w:rPr>
                <w:rFonts w:hint="eastAsia" w:ascii="Times New Roman" w:hAnsi="Times New Roman" w:eastAsia="宋体" w:cs="Times New Roman"/>
                <w:color w:val="auto"/>
                <w:sz w:val="24"/>
                <w:szCs w:val="24"/>
                <w:lang w:val="en-US" w:eastAsia="zh-CN"/>
              </w:rPr>
              <w:t>月</w:t>
            </w:r>
            <w:r>
              <w:rPr>
                <w:rFonts w:hint="default" w:ascii="Times New Roman" w:hAnsi="Times New Roman" w:eastAsia="宋体" w:cs="Times New Roman"/>
                <w:color w:val="auto"/>
                <w:sz w:val="24"/>
                <w:szCs w:val="24"/>
                <w:lang w:eastAsia="zh-CN"/>
              </w:rPr>
              <w:t>26</w:t>
            </w:r>
            <w:r>
              <w:rPr>
                <w:rFonts w:hint="eastAsia" w:ascii="Times New Roman" w:hAnsi="Times New Roman" w:eastAsia="宋体" w:cs="Times New Roman"/>
                <w:color w:val="auto"/>
                <w:sz w:val="24"/>
                <w:szCs w:val="24"/>
                <w:lang w:val="en-US" w:eastAsia="zh-CN"/>
              </w:rPr>
              <w:t>日</w:t>
            </w:r>
            <w:r>
              <w:rPr>
                <w:rFonts w:hint="default" w:ascii="Times New Roman" w:hAnsi="Times New Roman" w:eastAsia="宋体" w:cs="Times New Roman"/>
                <w:color w:val="auto"/>
                <w:sz w:val="24"/>
                <w:szCs w:val="24"/>
              </w:rPr>
              <w:t>起施行）；</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（4）《中华人民共和国环境噪声污染防治法》（2022年6月5日起施行）；</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（5）《中华人民共和国固体废物污染环境防治法》（2020年9月1日起施行）；</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（6）《建设项目环境保护管理条例》（2017年10月1日起施行）；</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（7）《建设项目竣工环境保护验收暂行办法》（国规评环评[2017]4号）</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《污染影响类建设项目重大变动清单（试行）》</w:t>
            </w:r>
            <w:r>
              <w:rPr>
                <w:rFonts w:hint="default" w:ascii="Times New Roman" w:hAnsi="Times New Roman" w:eastAsia="宋体" w:cs="Times New Roman"/>
                <w:color w:val="auto"/>
                <w:sz w:val="24"/>
                <w:szCs w:val="24"/>
                <w:lang w:eastAsia="zh-CN"/>
              </w:rPr>
              <w:t>（环办环评函〔2020〕688号）</w:t>
            </w:r>
          </w:p>
          <w:p>
            <w:pPr>
              <w:pStyle w:val="14"/>
              <w:keepNext w:val="0"/>
              <w:keepLines w:val="0"/>
              <w:widowControl/>
              <w:suppressLineNumbers w:val="0"/>
              <w:spacing w:before="0" w:beforeAutospacing="0" w:afterAutospacing="0"/>
              <w:ind w:left="0" w:right="0"/>
              <w:rPr>
                <w:rFonts w:hint="default" w:ascii="Times New Roman" w:hAnsi="Times New Roman" w:eastAsia="宋体" w:cs="Times New Roman"/>
                <w:color w:val="auto"/>
                <w:sz w:val="24"/>
                <w:szCs w:val="24"/>
                <w:lang w:val="en-US" w:eastAsia="zh-CN"/>
              </w:rPr>
            </w:pP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1.2竣工环境保护验收技术规范</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（1）《建设项目竣工环境保护验收技术指南 污染影响类》（环境保护部）；</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（2）《江苏省排污口设置及规范化整治管理办法》（江苏省环境保护局，苏环控[97]122号）</w:t>
            </w:r>
            <w:r>
              <w:rPr>
                <w:rFonts w:hint="default" w:ascii="Times New Roman" w:hAnsi="Times New Roman" w:eastAsia="宋体" w:cs="Times New Roman"/>
                <w:color w:val="auto"/>
                <w:sz w:val="24"/>
                <w:szCs w:val="24"/>
                <w:lang w:val="en-US" w:eastAsia="zh-CN"/>
              </w:rPr>
              <w:t>；</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）《省生态环境厅关于进一步加强危险废物污染防治工作的实施意见》（苏环办[2019]327号文）</w:t>
            </w: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cs="Times New Roman"/>
                <w:b/>
                <w:bCs/>
                <w:color w:val="auto"/>
                <w:sz w:val="24"/>
                <w:szCs w:val="24"/>
              </w:rPr>
            </w:pP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1.3环境影响报告</w:t>
            </w:r>
            <w:r>
              <w:rPr>
                <w:rFonts w:hint="eastAsia" w:ascii="Times New Roman" w:hAnsi="Times New Roman" w:eastAsia="宋体" w:cs="Times New Roman"/>
                <w:b/>
                <w:bCs/>
                <w:color w:val="auto"/>
                <w:sz w:val="24"/>
                <w:szCs w:val="24"/>
                <w:lang w:val="en-US" w:eastAsia="zh-CN"/>
              </w:rPr>
              <w:t>书</w:t>
            </w:r>
            <w:r>
              <w:rPr>
                <w:rFonts w:hint="default" w:ascii="Times New Roman" w:hAnsi="Times New Roman" w:eastAsia="宋体" w:cs="Times New Roman"/>
                <w:b/>
                <w:bCs/>
                <w:color w:val="auto"/>
                <w:sz w:val="24"/>
                <w:szCs w:val="24"/>
              </w:rPr>
              <w:t>及审批部门审批决定</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val="en-US" w:eastAsia="zh-CN"/>
              </w:rPr>
              <w:t>宿迁虹光化学工业有限公司</w:t>
            </w:r>
            <w:r>
              <w:rPr>
                <w:rFonts w:hint="eastAsia" w:eastAsia="宋体" w:cs="Times New Roman"/>
                <w:color w:val="auto"/>
                <w:u w:val="none"/>
              </w:rPr>
              <w:t>年产10000吨染料合成</w:t>
            </w:r>
            <w:r>
              <w:rPr>
                <w:rFonts w:hint="default" w:ascii="Times New Roman" w:hAnsi="Times New Roman" w:eastAsia="宋体" w:cs="Times New Roman"/>
                <w:color w:val="auto"/>
                <w:sz w:val="24"/>
                <w:szCs w:val="24"/>
              </w:rPr>
              <w:t>项目环境影响报告</w:t>
            </w:r>
            <w:r>
              <w:rPr>
                <w:rFonts w:hint="eastAsia" w:ascii="Times New Roman" w:hAnsi="Times New Roman" w:eastAsia="宋体" w:cs="Times New Roman"/>
                <w:color w:val="auto"/>
                <w:sz w:val="24"/>
                <w:szCs w:val="24"/>
                <w:lang w:val="en-US" w:eastAsia="zh-CN"/>
              </w:rPr>
              <w:t>书</w:t>
            </w:r>
            <w:r>
              <w:rPr>
                <w:rFonts w:hint="default" w:ascii="Times New Roman" w:hAnsi="Times New Roman" w:eastAsia="宋体" w:cs="Times New Roman"/>
                <w:color w:val="auto"/>
                <w:sz w:val="24"/>
                <w:szCs w:val="24"/>
              </w:rPr>
              <w:t>》；</w:t>
            </w:r>
          </w:p>
          <w:p>
            <w:pPr>
              <w:keepNext w:val="0"/>
              <w:keepLines w:val="0"/>
              <w:widowControl/>
              <w:suppressLineNumbers w:val="0"/>
              <w:autoSpaceDE w:val="0"/>
              <w:autoSpaceDN w:val="0"/>
              <w:spacing w:before="0" w:beforeAutospacing="0" w:after="0" w:afterAutospacing="0" w:line="360" w:lineRule="auto"/>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val="en-US" w:eastAsia="zh-CN"/>
              </w:rPr>
              <w:t>关于</w:t>
            </w:r>
            <w:r>
              <w:rPr>
                <w:rFonts w:hint="eastAsia" w:ascii="Times New Roman" w:hAnsi="Times New Roman" w:eastAsia="宋体" w:cs="Times New Roman"/>
                <w:color w:val="auto"/>
                <w:sz w:val="24"/>
                <w:szCs w:val="24"/>
                <w:lang w:val="en-US" w:eastAsia="zh-CN"/>
              </w:rPr>
              <w:t>宿迁虹光化学工业有限公司</w:t>
            </w:r>
            <w:r>
              <w:rPr>
                <w:rFonts w:hint="eastAsia" w:eastAsia="宋体" w:cs="Times New Roman"/>
                <w:color w:val="auto"/>
                <w:u w:val="none"/>
              </w:rPr>
              <w:t>年产10000吨染料合成</w:t>
            </w:r>
            <w:r>
              <w:rPr>
                <w:rFonts w:hint="default" w:eastAsia="宋体" w:cs="Times New Roman"/>
                <w:color w:val="auto"/>
                <w:u w:val="none"/>
              </w:rPr>
              <w:t>项目</w:t>
            </w:r>
            <w:r>
              <w:rPr>
                <w:rFonts w:hint="default" w:ascii="Times New Roman" w:hAnsi="Times New Roman" w:eastAsia="宋体" w:cs="Times New Roman"/>
                <w:color w:val="auto"/>
                <w:sz w:val="24"/>
                <w:szCs w:val="24"/>
                <w:lang w:val="en-US" w:eastAsia="zh-CN"/>
              </w:rPr>
              <w:t>环境影响报告</w:t>
            </w:r>
            <w:r>
              <w:rPr>
                <w:rFonts w:hint="eastAsia" w:ascii="Times New Roman" w:hAnsi="Times New Roman" w:eastAsia="宋体" w:cs="Times New Roman"/>
                <w:color w:val="auto"/>
                <w:sz w:val="24"/>
                <w:szCs w:val="24"/>
                <w:lang w:val="en-US" w:eastAsia="zh-CN"/>
              </w:rPr>
              <w:t>书</w:t>
            </w:r>
            <w:r>
              <w:rPr>
                <w:rFonts w:hint="default" w:ascii="Times New Roman" w:hAnsi="Times New Roman" w:eastAsia="宋体" w:cs="Times New Roman"/>
                <w:color w:val="auto"/>
                <w:sz w:val="24"/>
                <w:szCs w:val="24"/>
                <w:lang w:val="en-US" w:eastAsia="zh-CN"/>
              </w:rPr>
              <w:t>的批复</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原宿迁市环境保护局</w:t>
            </w:r>
            <w:r>
              <w:rPr>
                <w:rFonts w:hint="default" w:ascii="Times New Roman" w:hAnsi="Times New Roman" w:eastAsia="宋体" w:cs="Times New Roman"/>
                <w:color w:val="auto"/>
                <w:sz w:val="24"/>
                <w:szCs w:val="24"/>
              </w:rPr>
              <w:t>，批复文号：</w:t>
            </w:r>
            <w:r>
              <w:rPr>
                <w:rFonts w:hint="eastAsia" w:ascii="Times New Roman" w:hAnsi="Times New Roman" w:eastAsia="宋体" w:cs="Times New Roman"/>
                <w:color w:val="auto"/>
                <w:sz w:val="24"/>
                <w:szCs w:val="24"/>
                <w:highlight w:val="yellow"/>
                <w:lang w:val="en-US" w:eastAsia="zh-CN"/>
              </w:rPr>
              <w:t>宿环建管</w:t>
            </w:r>
            <w:r>
              <w:rPr>
                <w:rFonts w:hint="default" w:ascii="Times New Roman" w:hAnsi="Times New Roman" w:eastAsia="宋体" w:cs="Times New Roman"/>
                <w:color w:val="auto"/>
                <w:sz w:val="24"/>
                <w:szCs w:val="24"/>
                <w:highlight w:val="yellow"/>
              </w:rPr>
              <w:t>[</w:t>
            </w:r>
            <w:r>
              <w:rPr>
                <w:rFonts w:hint="eastAsia" w:ascii="Times New Roman" w:hAnsi="Times New Roman" w:eastAsia="宋体" w:cs="Times New Roman"/>
                <w:color w:val="auto"/>
                <w:sz w:val="24"/>
                <w:szCs w:val="24"/>
                <w:highlight w:val="yellow"/>
                <w:lang w:val="en-US" w:eastAsia="zh-CN"/>
              </w:rPr>
              <w:t>2017</w:t>
            </w:r>
            <w:r>
              <w:rPr>
                <w:rFonts w:hint="default" w:ascii="Times New Roman" w:hAnsi="Times New Roman" w:eastAsia="宋体" w:cs="Times New Roman"/>
                <w:color w:val="auto"/>
                <w:sz w:val="24"/>
                <w:szCs w:val="24"/>
                <w:highlight w:val="yellow"/>
              </w:rPr>
              <w:t>]</w:t>
            </w:r>
            <w:r>
              <w:rPr>
                <w:rFonts w:hint="eastAsia" w:ascii="Times New Roman" w:hAnsi="Times New Roman" w:eastAsia="宋体" w:cs="Times New Roman"/>
                <w:color w:val="auto"/>
                <w:sz w:val="24"/>
                <w:szCs w:val="24"/>
                <w:highlight w:val="yellow"/>
                <w:lang w:val="en-US" w:eastAsia="zh-CN"/>
              </w:rPr>
              <w:t>17</w:t>
            </w:r>
            <w:r>
              <w:rPr>
                <w:rFonts w:hint="default" w:ascii="Times New Roman" w:hAnsi="Times New Roman" w:eastAsia="宋体" w:cs="Times New Roman"/>
                <w:color w:val="auto"/>
                <w:sz w:val="24"/>
                <w:szCs w:val="24"/>
                <w:highlight w:val="yellow"/>
              </w:rPr>
              <w:t>号）。</w:t>
            </w:r>
          </w:p>
        </w:tc>
      </w:tr>
    </w:tbl>
    <w:p>
      <w:pPr>
        <w:rPr>
          <w:color w:val="auto"/>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tbl>
      <w:tblPr>
        <w:tblStyle w:val="19"/>
        <w:tblW w:w="50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6" w:hRule="atLeast"/>
          <w:jc w:val="center"/>
        </w:trPr>
        <w:tc>
          <w:tcPr>
            <w:tcW w:w="402"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olor w:val="auto"/>
                <w:sz w:val="24"/>
                <w:szCs w:val="24"/>
              </w:rPr>
            </w:pPr>
            <w:r>
              <w:rPr>
                <w:rFonts w:hint="default" w:ascii="Times New Roman" w:hAnsi="Times New Roman" w:eastAsia="宋体"/>
                <w:color w:val="auto"/>
                <w:sz w:val="24"/>
                <w:szCs w:val="24"/>
              </w:rPr>
              <w:t>验收监测评价标准标号级别限值</w:t>
            </w:r>
          </w:p>
        </w:tc>
        <w:tc>
          <w:tcPr>
            <w:tcW w:w="4597" w:type="pct"/>
            <w:noWrap w:val="0"/>
            <w:vAlign w:val="center"/>
          </w:tcPr>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1.</w:t>
            </w:r>
            <w:r>
              <w:rPr>
                <w:rFonts w:hint="eastAsia" w:ascii="Times New Roman" w:hAnsi="Times New Roman" w:eastAsia="宋体"/>
                <w:b/>
                <w:bCs/>
                <w:color w:val="auto"/>
                <w:sz w:val="24"/>
                <w:szCs w:val="24"/>
                <w:lang w:val="en-US" w:eastAsia="zh-CN"/>
              </w:rPr>
              <w:t>4</w:t>
            </w:r>
            <w:r>
              <w:rPr>
                <w:rFonts w:hint="default" w:ascii="Times New Roman" w:hAnsi="Times New Roman" w:eastAsia="宋体"/>
                <w:b/>
                <w:bCs/>
                <w:color w:val="auto"/>
                <w:sz w:val="24"/>
                <w:szCs w:val="24"/>
              </w:rPr>
              <w:t>废水污染物排放标准</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本项目高盐废水经厂内</w:t>
            </w:r>
            <w:r>
              <w:rPr>
                <w:rFonts w:hint="eastAsia" w:ascii="Times New Roman" w:hAnsi="Times New Roman" w:eastAsia="宋体" w:cs="Times New Roman"/>
                <w:color w:val="auto"/>
                <w:sz w:val="24"/>
                <w:szCs w:val="24"/>
                <w:lang w:val="en-US" w:eastAsia="zh-CN"/>
              </w:rPr>
              <w:t>MVR高盐废水蒸发系统</w:t>
            </w:r>
            <w:r>
              <w:rPr>
                <w:rFonts w:hint="eastAsia" w:ascii="宋体" w:hAnsi="宋体" w:eastAsia="宋体" w:cs="宋体"/>
                <w:color w:val="auto"/>
                <w:kern w:val="2"/>
                <w:sz w:val="24"/>
                <w:szCs w:val="24"/>
                <w:lang w:val="en-US" w:eastAsia="zh-CN" w:bidi="ar"/>
              </w:rPr>
              <w:t>处理后接管至宿迁桑德水务有限公司污水处理厂（原名：宿迁宏信污水处理厂）(现名：宿迁化雨环保有限公司)，尾水执行《城镇污水处理厂污染物排放标准》（</w:t>
            </w:r>
            <w:r>
              <w:rPr>
                <w:rFonts w:hint="default" w:ascii="Times New Roman" w:hAnsi="Times New Roman" w:eastAsia="宋体"/>
                <w:color w:val="000000"/>
                <w:kern w:val="2"/>
                <w:sz w:val="22"/>
                <w:szCs w:val="22"/>
                <w:lang w:val="en-US" w:eastAsia="zh-CN"/>
              </w:rPr>
              <w:t>GB18918-2002</w:t>
            </w:r>
            <w:r>
              <w:rPr>
                <w:rFonts w:hint="eastAsia" w:ascii="宋体" w:hAnsi="宋体" w:eastAsia="宋体" w:cs="宋体"/>
                <w:color w:val="auto"/>
                <w:kern w:val="2"/>
                <w:sz w:val="24"/>
                <w:szCs w:val="24"/>
                <w:lang w:val="en-US" w:eastAsia="zh-CN" w:bidi="ar"/>
              </w:rPr>
              <w:t xml:space="preserve">）表 </w:t>
            </w:r>
            <w:r>
              <w:rPr>
                <w:rFonts w:hint="default" w:ascii="Times New Roman" w:hAnsi="Times New Roman" w:eastAsia="宋体"/>
                <w:color w:val="000000"/>
                <w:kern w:val="2"/>
                <w:sz w:val="22"/>
                <w:szCs w:val="22"/>
                <w:lang w:val="en-US" w:eastAsia="zh-CN"/>
              </w:rPr>
              <w:t>1</w:t>
            </w:r>
            <w:r>
              <w:rPr>
                <w:rFonts w:hint="default" w:ascii="宋体" w:hAnsi="宋体" w:eastAsia="宋体" w:cs="宋体"/>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 xml:space="preserve">中一级排放标准的 </w:t>
            </w:r>
            <w:r>
              <w:rPr>
                <w:rFonts w:hint="default" w:ascii="宋体" w:hAnsi="宋体" w:eastAsia="宋体" w:cs="宋体"/>
                <w:color w:val="auto"/>
                <w:kern w:val="2"/>
                <w:sz w:val="24"/>
                <w:szCs w:val="24"/>
                <w:lang w:val="en-US" w:eastAsia="zh-CN" w:bidi="ar"/>
              </w:rPr>
              <w:t xml:space="preserve">A </w:t>
            </w:r>
            <w:r>
              <w:rPr>
                <w:rFonts w:hint="eastAsia" w:ascii="宋体" w:hAnsi="宋体" w:eastAsia="宋体" w:cs="宋体"/>
                <w:color w:val="auto"/>
                <w:kern w:val="2"/>
                <w:sz w:val="24"/>
                <w:szCs w:val="24"/>
                <w:lang w:val="en-US" w:eastAsia="zh-CN" w:bidi="ar"/>
              </w:rPr>
              <w:t>标准，尾水经截污导流二期工程排入新沂河，因环评批复较早，企业现有废水接管标准参照22年接管标准执行，具体标准见表</w:t>
            </w:r>
            <w:r>
              <w:rPr>
                <w:rFonts w:hint="eastAsia" w:ascii="Times New Roman" w:hAnsi="Times New Roman" w:eastAsia="宋体"/>
                <w:color w:val="000000"/>
                <w:kern w:val="2"/>
                <w:sz w:val="22"/>
                <w:szCs w:val="22"/>
                <w:lang w:val="en-US" w:eastAsia="zh-CN"/>
              </w:rPr>
              <w:t>1-2</w:t>
            </w:r>
            <w:r>
              <w:rPr>
                <w:rFonts w:hint="eastAsia" w:ascii="宋体" w:hAnsi="宋体" w:eastAsia="宋体" w:cs="宋体"/>
                <w:color w:val="auto"/>
                <w:kern w:val="2"/>
                <w:sz w:val="24"/>
                <w:szCs w:val="24"/>
                <w:lang w:val="en-US" w:eastAsia="zh-CN" w:bidi="ar"/>
              </w:rPr>
              <w:t>水污染物接管标准和表1</w:t>
            </w:r>
            <w:r>
              <w:rPr>
                <w:rFonts w:hint="eastAsia" w:ascii="Times New Roman" w:hAnsi="Times New Roman" w:eastAsia="宋体"/>
                <w:color w:val="000000"/>
                <w:kern w:val="2"/>
                <w:sz w:val="22"/>
                <w:szCs w:val="22"/>
                <w:lang w:val="en-US" w:eastAsia="zh-CN"/>
              </w:rPr>
              <w:t>-</w:t>
            </w:r>
            <w:r>
              <w:rPr>
                <w:rFonts w:hint="eastAsia" w:ascii="宋体" w:hAnsi="宋体" w:eastAsia="宋体" w:cs="宋体"/>
                <w:color w:val="auto"/>
                <w:kern w:val="2"/>
                <w:sz w:val="24"/>
                <w:szCs w:val="24"/>
                <w:lang w:val="en-US" w:eastAsia="zh-CN" w:bidi="ar"/>
              </w:rPr>
              <w:t>3水污染物排放标准。</w:t>
            </w:r>
          </w:p>
          <w:p>
            <w:pPr>
              <w:keepNext w:val="0"/>
              <w:keepLines w:val="0"/>
              <w:widowControl w:val="0"/>
              <w:suppressLineNumbers w:val="0"/>
              <w:adjustRightInd/>
              <w:snapToGrid/>
              <w:spacing w:before="0" w:beforeAutospacing="0" w:after="0" w:afterAutospacing="0"/>
              <w:ind w:left="0" w:right="0"/>
              <w:jc w:val="center"/>
              <w:rPr>
                <w:rFonts w:hint="eastAsia" w:ascii="Times New Roman" w:hAnsi="Times New Roman" w:eastAsia="宋体"/>
                <w:b/>
                <w:color w:val="000000"/>
                <w:kern w:val="2"/>
                <w:sz w:val="24"/>
                <w:szCs w:val="24"/>
              </w:rPr>
            </w:pPr>
            <w:r>
              <w:rPr>
                <w:rFonts w:hint="eastAsia" w:ascii="Times New Roman" w:hAnsi="Times New Roman" w:eastAsia="宋体"/>
                <w:b/>
                <w:color w:val="000000"/>
                <w:kern w:val="2"/>
                <w:sz w:val="24"/>
                <w:szCs w:val="24"/>
              </w:rPr>
              <w:t>表</w:t>
            </w:r>
            <w:r>
              <w:rPr>
                <w:rFonts w:hint="eastAsia" w:ascii="Times New Roman" w:hAnsi="Times New Roman" w:eastAsia="宋体"/>
                <w:b/>
                <w:color w:val="000000"/>
                <w:kern w:val="2"/>
                <w:sz w:val="24"/>
                <w:szCs w:val="24"/>
                <w:lang w:val="en-US" w:eastAsia="zh-CN"/>
              </w:rPr>
              <w:t>1</w:t>
            </w:r>
            <w:r>
              <w:rPr>
                <w:rFonts w:hint="eastAsia" w:ascii="Times New Roman" w:hAnsi="Times New Roman" w:eastAsia="宋体"/>
                <w:b/>
                <w:color w:val="000000"/>
                <w:kern w:val="2"/>
                <w:sz w:val="24"/>
                <w:szCs w:val="24"/>
              </w:rPr>
              <w:t>-</w:t>
            </w:r>
            <w:r>
              <w:rPr>
                <w:rFonts w:hint="eastAsia" w:ascii="Times New Roman" w:hAnsi="Times New Roman" w:eastAsia="宋体"/>
                <w:b/>
                <w:color w:val="000000"/>
                <w:kern w:val="2"/>
                <w:sz w:val="24"/>
                <w:szCs w:val="24"/>
                <w:lang w:val="en-US" w:eastAsia="zh-CN"/>
              </w:rPr>
              <w:t>2</w:t>
            </w:r>
            <w:r>
              <w:rPr>
                <w:rFonts w:hint="eastAsia" w:ascii="Times New Roman" w:hAnsi="Times New Roman" w:eastAsia="宋体"/>
                <w:b/>
                <w:color w:val="000000"/>
                <w:kern w:val="2"/>
                <w:sz w:val="24"/>
                <w:szCs w:val="24"/>
              </w:rPr>
              <w:t>水污染物</w:t>
            </w:r>
            <w:r>
              <w:rPr>
                <w:rFonts w:hint="eastAsia" w:ascii="Times New Roman" w:hAnsi="Times New Roman" w:eastAsia="宋体"/>
                <w:b/>
                <w:color w:val="000000"/>
                <w:kern w:val="2"/>
                <w:sz w:val="24"/>
                <w:szCs w:val="24"/>
                <w:lang w:val="en-US" w:eastAsia="zh-CN"/>
              </w:rPr>
              <w:t>接管标准</w:t>
            </w:r>
            <w:r>
              <w:rPr>
                <w:rFonts w:hint="eastAsia" w:ascii="Times New Roman" w:hAnsi="Times New Roman" w:eastAsia="宋体"/>
                <w:b/>
                <w:color w:val="000000"/>
                <w:kern w:val="2"/>
                <w:sz w:val="24"/>
                <w:szCs w:val="24"/>
              </w:rPr>
              <w:t>(单位：mg/L)</w:t>
            </w:r>
          </w:p>
          <w:tbl>
            <w:tblPr>
              <w:tblStyle w:val="19"/>
              <w:tblW w:w="48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573"/>
              <w:gridCol w:w="518"/>
              <w:gridCol w:w="586"/>
              <w:gridCol w:w="690"/>
              <w:gridCol w:w="481"/>
              <w:gridCol w:w="604"/>
              <w:gridCol w:w="605"/>
              <w:gridCol w:w="619"/>
              <w:gridCol w:w="854"/>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pct"/>
                  <w:tcBorders>
                    <w:top w:val="single" w:color="auto" w:sz="12" w:space="0"/>
                    <w:left w:val="nil"/>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项  目</w:t>
                  </w:r>
                </w:p>
              </w:tc>
              <w:tc>
                <w:tcPr>
                  <w:tcW w:w="381"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pH</w:t>
                  </w:r>
                </w:p>
              </w:tc>
              <w:tc>
                <w:tcPr>
                  <w:tcW w:w="344"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SS</w:t>
                  </w:r>
                </w:p>
              </w:tc>
              <w:tc>
                <w:tcPr>
                  <w:tcW w:w="389"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COD</w:t>
                  </w:r>
                </w:p>
              </w:tc>
              <w:tc>
                <w:tcPr>
                  <w:tcW w:w="458"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石油类</w:t>
                  </w:r>
                </w:p>
              </w:tc>
              <w:tc>
                <w:tcPr>
                  <w:tcW w:w="320"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苯胺</w:t>
                  </w:r>
                </w:p>
              </w:tc>
              <w:tc>
                <w:tcPr>
                  <w:tcW w:w="401"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氨氮</w:t>
                  </w:r>
                </w:p>
              </w:tc>
              <w:tc>
                <w:tcPr>
                  <w:tcW w:w="402"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总磷</w:t>
                  </w:r>
                </w:p>
              </w:tc>
              <w:tc>
                <w:tcPr>
                  <w:tcW w:w="411"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总盐</w:t>
                  </w:r>
                </w:p>
              </w:tc>
              <w:tc>
                <w:tcPr>
                  <w:tcW w:w="567" w:type="pct"/>
                  <w:tcBorders>
                    <w:top w:val="single" w:color="auto" w:sz="12" w:space="0"/>
                    <w:right w:val="nil"/>
                  </w:tcBorders>
                  <w:shd w:val="clear" w:color="auto" w:fill="auto"/>
                  <w:noWrap w:val="0"/>
                  <w:vAlign w:val="center"/>
                </w:tcPr>
                <w:p>
                  <w:pPr>
                    <w:keepNext w:val="0"/>
                    <w:keepLines w:val="0"/>
                    <w:widowControl/>
                    <w:suppressLineNumbers w:val="0"/>
                    <w:tabs>
                      <w:tab w:val="left" w:pos="0"/>
                    </w:tabs>
                    <w:spacing w:before="0" w:beforeAutospacing="0" w:after="0" w:afterAutospacing="0"/>
                    <w:ind w:left="-110" w:leftChars="-50" w:right="-110" w:rightChars="-5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AOX（以Cl计）</w:t>
                  </w:r>
                </w:p>
              </w:tc>
              <w:tc>
                <w:tcPr>
                  <w:tcW w:w="434" w:type="pct"/>
                  <w:tcBorders>
                    <w:top w:val="single" w:color="auto" w:sz="12" w:space="0"/>
                    <w:right w:val="nil"/>
                  </w:tcBorders>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pct"/>
                  <w:tcBorders>
                    <w:left w:val="nil"/>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旧版接管标准</w:t>
                  </w:r>
                </w:p>
              </w:tc>
              <w:tc>
                <w:tcPr>
                  <w:tcW w:w="381"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6～9</w:t>
                  </w:r>
                </w:p>
              </w:tc>
              <w:tc>
                <w:tcPr>
                  <w:tcW w:w="344"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400</w:t>
                  </w:r>
                </w:p>
              </w:tc>
              <w:tc>
                <w:tcPr>
                  <w:tcW w:w="389"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500</w:t>
                  </w:r>
                </w:p>
              </w:tc>
              <w:tc>
                <w:tcPr>
                  <w:tcW w:w="458"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20</w:t>
                  </w:r>
                </w:p>
              </w:tc>
              <w:tc>
                <w:tcPr>
                  <w:tcW w:w="320"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5</w:t>
                  </w:r>
                </w:p>
              </w:tc>
              <w:tc>
                <w:tcPr>
                  <w:tcW w:w="401"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50</w:t>
                  </w:r>
                </w:p>
              </w:tc>
              <w:tc>
                <w:tcPr>
                  <w:tcW w:w="402"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5.0</w:t>
                  </w:r>
                </w:p>
              </w:tc>
              <w:tc>
                <w:tcPr>
                  <w:tcW w:w="411"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5000</w:t>
                  </w:r>
                </w:p>
              </w:tc>
              <w:tc>
                <w:tcPr>
                  <w:tcW w:w="567" w:type="pct"/>
                  <w:tcBorders>
                    <w:bottom w:val="single" w:color="auto" w:sz="4" w:space="0"/>
                    <w:right w:val="nil"/>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8.0</w:t>
                  </w:r>
                </w:p>
              </w:tc>
              <w:tc>
                <w:tcPr>
                  <w:tcW w:w="434" w:type="pct"/>
                  <w:tcBorders>
                    <w:bottom w:val="single" w:color="auto" w:sz="4" w:space="0"/>
                    <w:right w:val="nil"/>
                  </w:tcBorders>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pct"/>
                  <w:tcBorders>
                    <w:left w:val="nil"/>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eastAsia" w:ascii="Times New Roman" w:hAnsi="Times New Roman" w:eastAsia="宋体" w:cs="宋体"/>
                      <w:color w:val="000000"/>
                      <w:kern w:val="2"/>
                      <w:sz w:val="21"/>
                      <w:szCs w:val="21"/>
                      <w:lang w:val="en-US" w:eastAsia="zh-CN" w:bidi="ar-SA"/>
                    </w:rPr>
                    <w:t>22年企业和废水厂协议接管标准</w:t>
                  </w:r>
                </w:p>
              </w:tc>
              <w:tc>
                <w:tcPr>
                  <w:tcW w:w="381"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default" w:ascii="Times New Roman" w:hAnsi="Times New Roman" w:eastAsia="宋体"/>
                      <w:color w:val="000000"/>
                      <w:sz w:val="21"/>
                      <w:szCs w:val="21"/>
                    </w:rPr>
                    <w:t>6～9</w:t>
                  </w:r>
                </w:p>
              </w:tc>
              <w:tc>
                <w:tcPr>
                  <w:tcW w:w="344"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200</w:t>
                  </w:r>
                </w:p>
              </w:tc>
              <w:tc>
                <w:tcPr>
                  <w:tcW w:w="389"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500</w:t>
                  </w:r>
                </w:p>
              </w:tc>
              <w:tc>
                <w:tcPr>
                  <w:tcW w:w="458"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20</w:t>
                  </w:r>
                </w:p>
              </w:tc>
              <w:tc>
                <w:tcPr>
                  <w:tcW w:w="320"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5</w:t>
                  </w:r>
                </w:p>
              </w:tc>
              <w:tc>
                <w:tcPr>
                  <w:tcW w:w="401"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50</w:t>
                  </w:r>
                </w:p>
              </w:tc>
              <w:tc>
                <w:tcPr>
                  <w:tcW w:w="402"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3.0</w:t>
                  </w:r>
                </w:p>
              </w:tc>
              <w:tc>
                <w:tcPr>
                  <w:tcW w:w="411"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8000</w:t>
                  </w:r>
                </w:p>
              </w:tc>
              <w:tc>
                <w:tcPr>
                  <w:tcW w:w="567" w:type="pct"/>
                  <w:tcBorders>
                    <w:bottom w:val="single" w:color="auto" w:sz="4" w:space="0"/>
                    <w:right w:val="nil"/>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8.0</w:t>
                  </w:r>
                </w:p>
              </w:tc>
              <w:tc>
                <w:tcPr>
                  <w:tcW w:w="434" w:type="pct"/>
                  <w:tcBorders>
                    <w:bottom w:val="single" w:color="auto" w:sz="4" w:space="0"/>
                    <w:right w:val="nil"/>
                  </w:tcBorders>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10</w:t>
                  </w:r>
                </w:p>
              </w:tc>
            </w:tr>
          </w:tbl>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b/>
                <w:color w:val="000000"/>
                <w:sz w:val="10"/>
                <w:szCs w:val="10"/>
              </w:rPr>
            </w:pPr>
          </w:p>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b/>
                <w:color w:val="000000"/>
                <w:sz w:val="24"/>
                <w:szCs w:val="24"/>
              </w:rPr>
            </w:pPr>
            <w:r>
              <w:rPr>
                <w:rFonts w:hint="eastAsia" w:ascii="Times New Roman" w:hAnsi="Times New Roman" w:eastAsia="宋体"/>
                <w:b/>
                <w:color w:val="000000"/>
                <w:kern w:val="2"/>
                <w:sz w:val="24"/>
                <w:szCs w:val="24"/>
              </w:rPr>
              <w:t>表</w:t>
            </w:r>
            <w:r>
              <w:rPr>
                <w:rFonts w:hint="eastAsia" w:ascii="Times New Roman" w:hAnsi="Times New Roman" w:eastAsia="宋体"/>
                <w:b/>
                <w:color w:val="000000"/>
                <w:kern w:val="2"/>
                <w:sz w:val="24"/>
                <w:szCs w:val="24"/>
                <w:lang w:val="en-US" w:eastAsia="zh-CN"/>
              </w:rPr>
              <w:t>1</w:t>
            </w:r>
            <w:r>
              <w:rPr>
                <w:rFonts w:hint="eastAsia" w:ascii="Times New Roman" w:hAnsi="Times New Roman" w:eastAsia="宋体"/>
                <w:b/>
                <w:color w:val="000000"/>
                <w:kern w:val="2"/>
                <w:sz w:val="24"/>
                <w:szCs w:val="24"/>
              </w:rPr>
              <w:t>-</w:t>
            </w:r>
            <w:r>
              <w:rPr>
                <w:rFonts w:hint="eastAsia" w:ascii="Times New Roman" w:hAnsi="Times New Roman" w:eastAsia="宋体"/>
                <w:b/>
                <w:color w:val="000000"/>
                <w:kern w:val="2"/>
                <w:sz w:val="24"/>
                <w:szCs w:val="24"/>
                <w:lang w:val="en-US" w:eastAsia="zh-CN"/>
              </w:rPr>
              <w:t>3</w:t>
            </w:r>
            <w:r>
              <w:rPr>
                <w:rFonts w:hint="eastAsia" w:ascii="Times New Roman" w:hAnsi="Times New Roman" w:eastAsia="宋体"/>
                <w:b/>
                <w:color w:val="000000"/>
                <w:kern w:val="2"/>
                <w:sz w:val="24"/>
                <w:szCs w:val="24"/>
              </w:rPr>
              <w:t>水污染物</w:t>
            </w:r>
            <w:r>
              <w:rPr>
                <w:rFonts w:hint="default" w:ascii="Times New Roman" w:hAnsi="Times New Roman" w:eastAsia="宋体"/>
                <w:b/>
                <w:color w:val="000000"/>
                <w:sz w:val="24"/>
                <w:szCs w:val="24"/>
              </w:rPr>
              <w:t>排放标准</w:t>
            </w:r>
            <w:r>
              <w:rPr>
                <w:rFonts w:hint="eastAsia" w:ascii="Times New Roman" w:hAnsi="Times New Roman" w:eastAsia="宋体"/>
                <w:b/>
                <w:color w:val="000000"/>
                <w:kern w:val="2"/>
                <w:sz w:val="24"/>
                <w:szCs w:val="24"/>
              </w:rPr>
              <w:t>(单位：mg/L)</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628"/>
              <w:gridCol w:w="502"/>
              <w:gridCol w:w="683"/>
              <w:gridCol w:w="759"/>
              <w:gridCol w:w="628"/>
              <w:gridCol w:w="631"/>
              <w:gridCol w:w="628"/>
              <w:gridCol w:w="1149"/>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tcBorders>
                    <w:top w:val="single" w:color="auto" w:sz="12" w:space="0"/>
                    <w:left w:val="nil"/>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项  目</w:t>
                  </w:r>
                </w:p>
              </w:tc>
              <w:tc>
                <w:tcPr>
                  <w:tcW w:w="404"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pH</w:t>
                  </w:r>
                </w:p>
              </w:tc>
              <w:tc>
                <w:tcPr>
                  <w:tcW w:w="323"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SS</w:t>
                  </w:r>
                </w:p>
              </w:tc>
              <w:tc>
                <w:tcPr>
                  <w:tcW w:w="439"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COD</w:t>
                  </w:r>
                </w:p>
              </w:tc>
              <w:tc>
                <w:tcPr>
                  <w:tcW w:w="488"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石油类</w:t>
                  </w:r>
                </w:p>
              </w:tc>
              <w:tc>
                <w:tcPr>
                  <w:tcW w:w="404"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苯胺</w:t>
                  </w:r>
                </w:p>
              </w:tc>
              <w:tc>
                <w:tcPr>
                  <w:tcW w:w="406" w:type="pct"/>
                  <w:tcBorders>
                    <w:top w:val="single" w:color="auto" w:sz="12"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氨氮</w:t>
                  </w:r>
                </w:p>
              </w:tc>
              <w:tc>
                <w:tcPr>
                  <w:tcW w:w="404" w:type="pct"/>
                  <w:tcBorders>
                    <w:top w:val="single" w:color="auto" w:sz="12" w:space="0"/>
                    <w:right w:val="nil"/>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总磷</w:t>
                  </w:r>
                </w:p>
              </w:tc>
              <w:tc>
                <w:tcPr>
                  <w:tcW w:w="738" w:type="pct"/>
                  <w:tcBorders>
                    <w:top w:val="single" w:color="auto" w:sz="12" w:space="0"/>
                    <w:right w:val="nil"/>
                  </w:tcBorders>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AOX（以Cl计）</w:t>
                  </w:r>
                </w:p>
              </w:tc>
              <w:tc>
                <w:tcPr>
                  <w:tcW w:w="685" w:type="pct"/>
                  <w:tcBorders>
                    <w:top w:val="single" w:color="auto" w:sz="12" w:space="0"/>
                    <w:right w:val="nil"/>
                  </w:tcBorders>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b/>
                      <w:color w:val="000000"/>
                      <w:sz w:val="21"/>
                      <w:szCs w:val="21"/>
                    </w:rPr>
                  </w:pPr>
                  <w:r>
                    <w:rPr>
                      <w:rFonts w:hint="default" w:ascii="Times New Roman" w:hAnsi="Times New Roman" w:eastAsia="宋体"/>
                      <w:b/>
                      <w:color w:val="000000"/>
                      <w:sz w:val="21"/>
                      <w:szCs w:val="21"/>
                    </w:rPr>
                    <w:t>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tcBorders>
                    <w:left w:val="nil"/>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限值（mg/L）</w:t>
                  </w:r>
                </w:p>
              </w:tc>
              <w:tc>
                <w:tcPr>
                  <w:tcW w:w="404"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6～9</w:t>
                  </w:r>
                </w:p>
              </w:tc>
              <w:tc>
                <w:tcPr>
                  <w:tcW w:w="323"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70</w:t>
                  </w:r>
                </w:p>
              </w:tc>
              <w:tc>
                <w:tcPr>
                  <w:tcW w:w="439"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100</w:t>
                  </w:r>
                </w:p>
              </w:tc>
              <w:tc>
                <w:tcPr>
                  <w:tcW w:w="488"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5</w:t>
                  </w:r>
                </w:p>
              </w:tc>
              <w:tc>
                <w:tcPr>
                  <w:tcW w:w="404"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1</w:t>
                  </w:r>
                </w:p>
              </w:tc>
              <w:tc>
                <w:tcPr>
                  <w:tcW w:w="406" w:type="pct"/>
                  <w:tcBorders>
                    <w:bottom w:val="single" w:color="auto" w:sz="4" w:space="0"/>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15</w:t>
                  </w:r>
                </w:p>
              </w:tc>
              <w:tc>
                <w:tcPr>
                  <w:tcW w:w="404" w:type="pct"/>
                  <w:tcBorders>
                    <w:bottom w:val="single" w:color="auto" w:sz="4" w:space="0"/>
                    <w:right w:val="nil"/>
                  </w:tcBorders>
                  <w:shd w:val="clear" w:color="auto" w:fill="auto"/>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0.5</w:t>
                  </w:r>
                </w:p>
              </w:tc>
              <w:tc>
                <w:tcPr>
                  <w:tcW w:w="738" w:type="pct"/>
                  <w:tcBorders>
                    <w:bottom w:val="single" w:color="auto" w:sz="4" w:space="0"/>
                    <w:right w:val="nil"/>
                  </w:tcBorders>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1.0</w:t>
                  </w:r>
                </w:p>
              </w:tc>
              <w:tc>
                <w:tcPr>
                  <w:tcW w:w="685" w:type="pct"/>
                  <w:tcBorders>
                    <w:bottom w:val="single" w:color="auto" w:sz="4" w:space="0"/>
                    <w:right w:val="nil"/>
                  </w:tcBorders>
                  <w:noWrap w:val="0"/>
                  <w:vAlign w:val="center"/>
                </w:tcPr>
                <w:p>
                  <w:pPr>
                    <w:keepNext w:val="0"/>
                    <w:keepLines w:val="0"/>
                    <w:widowControl/>
                    <w:suppressLineNumbers w:val="0"/>
                    <w:tabs>
                      <w:tab w:val="left" w:pos="0"/>
                    </w:tabs>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10</w:t>
                  </w:r>
                </w:p>
              </w:tc>
            </w:tr>
          </w:tbl>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1.</w:t>
            </w:r>
            <w:r>
              <w:rPr>
                <w:rFonts w:hint="eastAsia" w:ascii="Times New Roman" w:hAnsi="Times New Roman" w:eastAsia="宋体"/>
                <w:b/>
                <w:bCs/>
                <w:color w:val="auto"/>
                <w:sz w:val="24"/>
                <w:szCs w:val="24"/>
                <w:lang w:val="en-US" w:eastAsia="zh-CN"/>
              </w:rPr>
              <w:t>5</w:t>
            </w:r>
            <w:r>
              <w:rPr>
                <w:rFonts w:hint="default" w:ascii="Times New Roman" w:hAnsi="Times New Roman" w:eastAsia="宋体"/>
                <w:b/>
                <w:bCs/>
                <w:color w:val="auto"/>
                <w:sz w:val="24"/>
                <w:szCs w:val="24"/>
              </w:rPr>
              <w:t>噪声排放标准</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项目运行期厂界噪声执行《工业企业厂界环境噪声排放标准》（GB12348-2008）中的</w:t>
            </w:r>
            <w:r>
              <w:rPr>
                <w:rFonts w:hint="eastAsia" w:ascii="Times New Roman" w:hAnsi="Times New Roman" w:eastAsia="宋体"/>
                <w:color w:val="auto"/>
                <w:sz w:val="24"/>
                <w:szCs w:val="24"/>
                <w:lang w:val="en-US" w:eastAsia="zh-CN"/>
              </w:rPr>
              <w:t>3</w:t>
            </w:r>
            <w:r>
              <w:rPr>
                <w:rFonts w:hint="eastAsia" w:ascii="Times New Roman" w:hAnsi="Times New Roman" w:eastAsia="宋体"/>
                <w:color w:val="auto"/>
                <w:sz w:val="24"/>
                <w:szCs w:val="24"/>
              </w:rPr>
              <w:t>类标准，具体见表1-</w:t>
            </w:r>
            <w:r>
              <w:rPr>
                <w:rFonts w:hint="eastAsia" w:ascii="Times New Roman" w:hAnsi="Times New Roman" w:eastAsia="宋体"/>
                <w:color w:val="auto"/>
                <w:sz w:val="24"/>
                <w:szCs w:val="24"/>
                <w:lang w:val="en-US" w:eastAsia="zh-CN"/>
              </w:rPr>
              <w:t>4</w:t>
            </w:r>
            <w:r>
              <w:rPr>
                <w:rFonts w:hint="eastAsia" w:ascii="Times New Roman" w:hAnsi="Times New Roman" w:eastAsia="宋体"/>
                <w:color w:val="auto"/>
                <w:sz w:val="24"/>
                <w:szCs w:val="24"/>
              </w:rPr>
              <w:t>。</w:t>
            </w:r>
          </w:p>
          <w:p>
            <w:pPr>
              <w:keepNext w:val="0"/>
              <w:keepLines w:val="0"/>
              <w:widowControl/>
              <w:suppressLineNumbers w:val="0"/>
              <w:adjustRightInd/>
              <w:snapToGrid/>
              <w:spacing w:before="0" w:beforeAutospacing="0" w:after="0" w:afterAutospacing="0" w:line="360" w:lineRule="exact"/>
              <w:ind w:left="0" w:right="0"/>
              <w:jc w:val="center"/>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表1-</w:t>
            </w:r>
            <w:r>
              <w:rPr>
                <w:rFonts w:hint="eastAsia" w:ascii="Times New Roman" w:hAnsi="Times New Roman" w:eastAsia="宋体"/>
                <w:b/>
                <w:bCs/>
                <w:color w:val="auto"/>
                <w:sz w:val="24"/>
                <w:szCs w:val="24"/>
                <w:lang w:val="en-US" w:eastAsia="zh-CN"/>
              </w:rPr>
              <w:t>4</w:t>
            </w:r>
            <w:r>
              <w:rPr>
                <w:rFonts w:hint="default" w:ascii="Times New Roman" w:hAnsi="Times New Roman" w:eastAsia="宋体"/>
                <w:b/>
                <w:bCs/>
                <w:color w:val="auto"/>
                <w:sz w:val="24"/>
                <w:szCs w:val="24"/>
              </w:rPr>
              <w:t xml:space="preserve">  项目厂界噪声标准值 （dB（A））</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877"/>
              <w:gridCol w:w="3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04"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default" w:ascii="Times New Roman" w:hAnsi="Times New Roman" w:eastAsia="宋体"/>
                      <w:b w:val="0"/>
                      <w:bCs w:val="0"/>
                      <w:color w:val="auto"/>
                      <w:sz w:val="21"/>
                      <w:szCs w:val="24"/>
                    </w:rPr>
                  </w:pPr>
                  <w:r>
                    <w:rPr>
                      <w:rFonts w:hint="default" w:ascii="Times New Roman" w:hAnsi="Times New Roman" w:eastAsia="宋体"/>
                      <w:b w:val="0"/>
                      <w:bCs w:val="0"/>
                      <w:color w:val="auto"/>
                      <w:sz w:val="21"/>
                      <w:szCs w:val="24"/>
                    </w:rPr>
                    <w:t>类 别</w:t>
                  </w:r>
                </w:p>
              </w:tc>
              <w:tc>
                <w:tcPr>
                  <w:tcW w:w="1852"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default" w:ascii="Times New Roman" w:hAnsi="Times New Roman" w:eastAsia="宋体"/>
                      <w:b w:val="0"/>
                      <w:bCs w:val="0"/>
                      <w:color w:val="auto"/>
                      <w:sz w:val="21"/>
                      <w:szCs w:val="24"/>
                    </w:rPr>
                  </w:pPr>
                  <w:r>
                    <w:rPr>
                      <w:rFonts w:hint="default" w:ascii="Times New Roman" w:hAnsi="Times New Roman" w:eastAsia="宋体"/>
                      <w:b w:val="0"/>
                      <w:bCs w:val="0"/>
                      <w:color w:val="auto"/>
                      <w:sz w:val="21"/>
                      <w:szCs w:val="24"/>
                    </w:rPr>
                    <w:t>昼间（dB(A)）</w:t>
                  </w:r>
                </w:p>
              </w:tc>
              <w:tc>
                <w:tcPr>
                  <w:tcW w:w="1944"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default" w:ascii="Times New Roman" w:hAnsi="Times New Roman" w:eastAsia="宋体"/>
                      <w:b w:val="0"/>
                      <w:bCs w:val="0"/>
                      <w:color w:val="auto"/>
                      <w:sz w:val="21"/>
                      <w:szCs w:val="24"/>
                    </w:rPr>
                  </w:pPr>
                  <w:r>
                    <w:rPr>
                      <w:rFonts w:hint="default" w:ascii="Times New Roman" w:hAnsi="Times New Roman" w:eastAsia="宋体"/>
                      <w:b w:val="0"/>
                      <w:bCs w:val="0"/>
                      <w:color w:val="auto"/>
                      <w:sz w:val="21"/>
                      <w:szCs w:val="24"/>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04"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default" w:ascii="Times New Roman" w:hAnsi="Times New Roman" w:eastAsia="宋体"/>
                      <w:b w:val="0"/>
                      <w:bCs w:val="0"/>
                      <w:color w:val="auto"/>
                      <w:sz w:val="21"/>
                      <w:szCs w:val="24"/>
                    </w:rPr>
                  </w:pPr>
                  <w:r>
                    <w:rPr>
                      <w:rFonts w:hint="eastAsia" w:ascii="Times New Roman" w:hAnsi="Times New Roman" w:eastAsia="宋体"/>
                      <w:b w:val="0"/>
                      <w:bCs w:val="0"/>
                      <w:color w:val="auto"/>
                      <w:sz w:val="21"/>
                      <w:szCs w:val="24"/>
                      <w:lang w:val="en-US" w:eastAsia="zh-CN"/>
                    </w:rPr>
                    <w:t>3</w:t>
                  </w:r>
                  <w:r>
                    <w:rPr>
                      <w:rFonts w:hint="default" w:ascii="Times New Roman" w:hAnsi="Times New Roman" w:eastAsia="宋体"/>
                      <w:b w:val="0"/>
                      <w:bCs w:val="0"/>
                      <w:color w:val="auto"/>
                      <w:sz w:val="21"/>
                      <w:szCs w:val="24"/>
                    </w:rPr>
                    <w:t>类</w:t>
                  </w:r>
                </w:p>
              </w:tc>
              <w:tc>
                <w:tcPr>
                  <w:tcW w:w="1852"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eastAsia" w:ascii="Times New Roman" w:hAnsi="Times New Roman" w:eastAsia="宋体"/>
                      <w:b w:val="0"/>
                      <w:bCs w:val="0"/>
                      <w:color w:val="auto"/>
                      <w:sz w:val="21"/>
                      <w:szCs w:val="24"/>
                      <w:lang w:eastAsia="zh-CN"/>
                    </w:rPr>
                  </w:pPr>
                  <w:r>
                    <w:rPr>
                      <w:rFonts w:hint="default" w:ascii="Times New Roman" w:hAnsi="Times New Roman" w:eastAsia="宋体"/>
                      <w:b w:val="0"/>
                      <w:bCs w:val="0"/>
                      <w:color w:val="auto"/>
                      <w:sz w:val="21"/>
                      <w:szCs w:val="24"/>
                    </w:rPr>
                    <w:t>6</w:t>
                  </w:r>
                  <w:r>
                    <w:rPr>
                      <w:rFonts w:hint="eastAsia" w:ascii="Times New Roman" w:hAnsi="Times New Roman" w:eastAsia="宋体"/>
                      <w:b w:val="0"/>
                      <w:bCs w:val="0"/>
                      <w:color w:val="auto"/>
                      <w:sz w:val="21"/>
                      <w:szCs w:val="24"/>
                      <w:lang w:val="en-US" w:eastAsia="zh-CN"/>
                    </w:rPr>
                    <w:t>5</w:t>
                  </w:r>
                </w:p>
              </w:tc>
              <w:tc>
                <w:tcPr>
                  <w:tcW w:w="1944"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eastAsia" w:ascii="Times New Roman" w:hAnsi="Times New Roman" w:eastAsia="宋体"/>
                      <w:b w:val="0"/>
                      <w:bCs w:val="0"/>
                      <w:color w:val="auto"/>
                      <w:sz w:val="21"/>
                      <w:szCs w:val="24"/>
                      <w:lang w:eastAsia="zh-CN"/>
                    </w:rPr>
                  </w:pPr>
                  <w:r>
                    <w:rPr>
                      <w:rFonts w:hint="default" w:ascii="Times New Roman" w:hAnsi="Times New Roman" w:eastAsia="宋体"/>
                      <w:b w:val="0"/>
                      <w:bCs w:val="0"/>
                      <w:color w:val="auto"/>
                      <w:sz w:val="21"/>
                      <w:szCs w:val="24"/>
                    </w:rPr>
                    <w:t>5</w:t>
                  </w:r>
                  <w:r>
                    <w:rPr>
                      <w:rFonts w:hint="eastAsia" w:ascii="Times New Roman" w:hAnsi="Times New Roman" w:eastAsia="宋体"/>
                      <w:b w:val="0"/>
                      <w:bCs w:val="0"/>
                      <w:color w:val="auto"/>
                      <w:sz w:val="21"/>
                      <w:szCs w:val="24"/>
                      <w:lang w:val="en-US" w:eastAsia="zh-CN"/>
                    </w:rPr>
                    <w:t>5</w:t>
                  </w:r>
                </w:p>
              </w:tc>
            </w:tr>
          </w:tbl>
          <w:p>
            <w:pPr>
              <w:keepNext w:val="0"/>
              <w:keepLines w:val="0"/>
              <w:widowControl/>
              <w:suppressLineNumbers w:val="0"/>
              <w:adjustRightInd/>
              <w:spacing w:before="0" w:beforeAutospacing="0" w:after="0" w:afterAutospacing="0" w:line="240" w:lineRule="auto"/>
              <w:ind w:left="0" w:right="0"/>
              <w:jc w:val="both"/>
              <w:rPr>
                <w:rFonts w:hint="default" w:ascii="Times New Roman" w:hAnsi="Times New Roman" w:eastAsia="宋体"/>
                <w:b/>
                <w:bCs/>
                <w:color w:val="auto"/>
                <w:sz w:val="24"/>
                <w:szCs w:val="24"/>
              </w:rPr>
            </w:pPr>
          </w:p>
          <w:p>
            <w:pPr>
              <w:keepNext w:val="0"/>
              <w:keepLines w:val="0"/>
              <w:widowControl/>
              <w:suppressLineNumbers w:val="0"/>
              <w:adjustRightInd/>
              <w:spacing w:before="0" w:beforeAutospacing="0" w:after="0" w:afterAutospacing="0" w:line="360" w:lineRule="auto"/>
              <w:ind w:left="0" w:right="0"/>
              <w:jc w:val="both"/>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1.</w:t>
            </w:r>
            <w:r>
              <w:rPr>
                <w:rFonts w:hint="eastAsia" w:ascii="Times New Roman" w:hAnsi="Times New Roman" w:eastAsia="宋体"/>
                <w:b/>
                <w:bCs/>
                <w:color w:val="auto"/>
                <w:sz w:val="24"/>
                <w:szCs w:val="24"/>
                <w:lang w:val="en-US" w:eastAsia="zh-CN"/>
              </w:rPr>
              <w:t>6</w:t>
            </w:r>
            <w:r>
              <w:rPr>
                <w:rFonts w:hint="default" w:ascii="Times New Roman" w:hAnsi="Times New Roman" w:eastAsia="宋体"/>
                <w:b/>
                <w:bCs/>
                <w:color w:val="auto"/>
                <w:sz w:val="24"/>
                <w:szCs w:val="24"/>
              </w:rPr>
              <w:t>固废排放标准</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本项目</w:t>
            </w:r>
            <w:r>
              <w:rPr>
                <w:rFonts w:hint="eastAsia" w:ascii="Times New Roman" w:hAnsi="Times New Roman" w:eastAsia="宋体"/>
                <w:color w:val="auto"/>
                <w:sz w:val="24"/>
                <w:szCs w:val="24"/>
              </w:rPr>
              <w:t>一般固体废物处理、处置执行《</w:t>
            </w:r>
            <w:r>
              <w:rPr>
                <w:rFonts w:hint="eastAsia" w:ascii="Times New Roman" w:hAnsi="Times New Roman" w:eastAsia="宋体"/>
                <w:color w:val="auto"/>
                <w:sz w:val="24"/>
                <w:szCs w:val="24"/>
              </w:rPr>
              <w:fldChar w:fldCharType="begin"/>
            </w:r>
            <w:r>
              <w:rPr>
                <w:rFonts w:hint="eastAsia" w:ascii="Times New Roman" w:hAnsi="Times New Roman" w:eastAsia="宋体"/>
                <w:color w:val="auto"/>
                <w:sz w:val="24"/>
                <w:szCs w:val="24"/>
              </w:rPr>
              <w:instrText xml:space="preserve"> HYPERLINK "http://www.mee.gov.cn/ywgz/fgbz/bz/bzwb/gthw/gtfwwrkzbz/202012/W020201218695845325455.pdf" </w:instrText>
            </w:r>
            <w:r>
              <w:rPr>
                <w:rFonts w:hint="eastAsia" w:ascii="Times New Roman" w:hAnsi="Times New Roman" w:eastAsia="宋体"/>
                <w:color w:val="auto"/>
                <w:sz w:val="24"/>
                <w:szCs w:val="24"/>
              </w:rPr>
              <w:fldChar w:fldCharType="separate"/>
            </w:r>
            <w:r>
              <w:rPr>
                <w:rFonts w:hint="eastAsia" w:ascii="Times New Roman" w:hAnsi="Times New Roman" w:eastAsia="宋体"/>
                <w:color w:val="auto"/>
                <w:sz w:val="24"/>
                <w:szCs w:val="24"/>
              </w:rPr>
              <w:t> 一般工业固体废物贮存和填埋污染控制标准</w:t>
            </w:r>
            <w:r>
              <w:rPr>
                <w:rFonts w:hint="eastAsia" w:ascii="Times New Roman" w:hAnsi="Times New Roman" w:eastAsia="宋体"/>
                <w:color w:val="auto"/>
                <w:sz w:val="24"/>
                <w:szCs w:val="24"/>
              </w:rPr>
              <w:fldChar w:fldCharType="end"/>
            </w:r>
            <w:r>
              <w:rPr>
                <w:rFonts w:hint="eastAsia" w:ascii="Times New Roman" w:hAnsi="Times New Roman" w:eastAsia="宋体"/>
                <w:color w:val="auto"/>
                <w:sz w:val="24"/>
                <w:szCs w:val="24"/>
              </w:rPr>
              <w:t>》（GB 18599-2020）</w:t>
            </w:r>
            <w:r>
              <w:rPr>
                <w:rFonts w:hint="eastAsia" w:ascii="Times New Roman" w:hAnsi="Times New Roman" w:eastAsia="宋体"/>
                <w:color w:val="auto"/>
                <w:sz w:val="24"/>
                <w:szCs w:val="24"/>
                <w:lang w:val="en-US" w:eastAsia="zh-CN"/>
              </w:rPr>
              <w:t>；危险废物执行《危险废物贮存污染控制标准》（</w:t>
            </w:r>
            <w:r>
              <w:rPr>
                <w:rFonts w:hint="default" w:ascii="Times New Roman" w:hAnsi="Times New Roman" w:eastAsia="宋体"/>
                <w:color w:val="auto"/>
                <w:sz w:val="24"/>
                <w:szCs w:val="24"/>
                <w:lang w:val="en-US" w:eastAsia="zh-CN"/>
              </w:rPr>
              <w:t>GB18597-2001</w:t>
            </w:r>
            <w:r>
              <w:rPr>
                <w:rFonts w:hint="eastAsia" w:ascii="Times New Roman" w:hAnsi="Times New Roman" w:eastAsia="宋体"/>
                <w:color w:val="auto"/>
                <w:sz w:val="24"/>
                <w:szCs w:val="24"/>
                <w:lang w:val="en-US" w:eastAsia="zh-CN"/>
              </w:rPr>
              <w:t>）及</w:t>
            </w:r>
            <w:r>
              <w:rPr>
                <w:rFonts w:hint="default" w:ascii="Times New Roman" w:hAnsi="Times New Roman" w:eastAsia="宋体"/>
                <w:color w:val="auto"/>
                <w:sz w:val="24"/>
                <w:szCs w:val="24"/>
              </w:rPr>
              <w:t>修改单中的相关规定。</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危险废物全过程管理执行《省生态环境厅关于印发江苏省危险废物贮存规范化管理专项整治行动方案的通知》（苏环办〔2019〕149号）、《省生态环境厅关于进一步加强危险废物污染防治工作的实施意见》（苏环办〔2019〕327号）相关要求。</w:t>
            </w:r>
          </w:p>
        </w:tc>
      </w:tr>
    </w:tbl>
    <w:p>
      <w:pPr>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表二</w:t>
      </w:r>
    </w:p>
    <w:tbl>
      <w:tblPr>
        <w:tblStyle w:val="19"/>
        <w:tblW w:w="87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5" w:hRule="atLeast"/>
          <w:jc w:val="center"/>
        </w:trPr>
        <w:tc>
          <w:tcPr>
            <w:tcW w:w="8720" w:type="dxa"/>
            <w:noWrap w:val="0"/>
            <w:vAlign w:val="top"/>
          </w:tcPr>
          <w:p>
            <w:pPr>
              <w:keepNext w:val="0"/>
              <w:keepLines w:val="0"/>
              <w:widowControl/>
              <w:suppressLineNumbers w:val="0"/>
              <w:spacing w:before="0" w:beforeAutospacing="0" w:after="0" w:afterAutospacing="0" w:line="360" w:lineRule="auto"/>
              <w:ind w:left="0" w:right="0"/>
              <w:rPr>
                <w:rFonts w:hint="default" w:ascii="Times New Roman" w:hAnsi="Times New Roman" w:eastAsia="宋体"/>
                <w:b/>
                <w:color w:val="auto"/>
                <w:sz w:val="24"/>
                <w:szCs w:val="21"/>
              </w:rPr>
            </w:pPr>
            <w:r>
              <w:rPr>
                <w:rFonts w:hint="default" w:ascii="Times New Roman" w:hAnsi="Times New Roman" w:eastAsia="宋体"/>
                <w:b/>
                <w:color w:val="auto"/>
                <w:sz w:val="24"/>
                <w:szCs w:val="21"/>
              </w:rPr>
              <w:t>2.1工程建设内容</w:t>
            </w:r>
          </w:p>
          <w:p>
            <w:pPr>
              <w:pStyle w:val="41"/>
              <w:keepNext w:val="0"/>
              <w:keepLines w:val="0"/>
              <w:widowControl/>
              <w:suppressLineNumbers w:val="0"/>
              <w:spacing w:before="0" w:beforeAutospacing="0" w:afterAutospacing="0" w:line="360" w:lineRule="auto"/>
              <w:ind w:left="0" w:right="0" w:firstLine="480" w:firstLineChars="200"/>
              <w:contextualSpacing/>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宿迁虹光化学工业有限公司成立于</w:t>
            </w:r>
            <w:r>
              <w:rPr>
                <w:rFonts w:hint="default" w:ascii="Times New Roman" w:hAnsi="Times New Roman" w:cs="Times New Roman"/>
                <w:color w:val="000000"/>
                <w:lang w:val="en-US" w:eastAsia="zh-CN"/>
              </w:rPr>
              <w:t>2007</w:t>
            </w:r>
            <w:r>
              <w:rPr>
                <w:rFonts w:hint="eastAsia" w:ascii="Times New Roman" w:hAnsi="Times New Roman" w:cs="Times New Roman"/>
                <w:color w:val="000000"/>
                <w:lang w:val="en-US" w:eastAsia="zh-CN"/>
              </w:rPr>
              <w:t>年</w:t>
            </w:r>
            <w:r>
              <w:rPr>
                <w:rFonts w:hint="default" w:ascii="Times New Roman" w:hAnsi="Times New Roman" w:cs="Times New Roman"/>
                <w:color w:val="000000"/>
                <w:lang w:val="en-US" w:eastAsia="zh-CN"/>
              </w:rPr>
              <w:t>9</w:t>
            </w:r>
            <w:r>
              <w:rPr>
                <w:rFonts w:hint="eastAsia" w:ascii="Times New Roman" w:hAnsi="Times New Roman" w:cs="Times New Roman"/>
                <w:color w:val="000000"/>
                <w:lang w:val="en-US" w:eastAsia="zh-CN"/>
              </w:rPr>
              <w:t>月</w:t>
            </w:r>
            <w:r>
              <w:rPr>
                <w:rFonts w:hint="default" w:ascii="Times New Roman" w:hAnsi="Times New Roman" w:cs="Times New Roman"/>
                <w:color w:val="000000"/>
                <w:lang w:val="en-US" w:eastAsia="zh-CN"/>
              </w:rPr>
              <w:t>13</w:t>
            </w:r>
            <w:r>
              <w:rPr>
                <w:rFonts w:hint="eastAsia" w:ascii="Times New Roman" w:hAnsi="Times New Roman" w:cs="Times New Roman"/>
                <w:color w:val="000000"/>
                <w:lang w:val="en-US" w:eastAsia="zh-CN"/>
              </w:rPr>
              <w:t>日，位于江苏宿迁生态化工科技产业园经六路一号。因</w:t>
            </w:r>
            <w:r>
              <w:rPr>
                <w:rFonts w:hint="eastAsia" w:ascii="Times New Roman" w:hAnsi="Times New Roman" w:cs="Times New Roman"/>
                <w:color w:val="000000"/>
              </w:rPr>
              <w:t>现有项目将高盐废水直接进入厂区污水处理站处理，未将高盐废水分质处理</w:t>
            </w:r>
            <w:r>
              <w:rPr>
                <w:rFonts w:hint="eastAsia" w:ascii="Times New Roman" w:hAnsi="Times New Roman" w:cs="Times New Roman"/>
                <w:color w:val="000000"/>
                <w:lang w:val="en-US" w:eastAsia="zh-CN"/>
              </w:rPr>
              <w:t>，</w:t>
            </w:r>
            <w:r>
              <w:rPr>
                <w:rFonts w:hint="eastAsia" w:ascii="Times New Roman" w:hAnsi="Times New Roman" w:cs="Times New Roman"/>
                <w:color w:val="000000"/>
              </w:rPr>
              <w:t>本项目拟新增MVR系统处理高盐废水，高盐废水</w:t>
            </w:r>
            <w:r>
              <w:rPr>
                <w:rFonts w:hint="eastAsia" w:ascii="Times New Roman" w:hAnsi="Times New Roman" w:cs="Times New Roman"/>
                <w:color w:val="000000"/>
                <w:lang w:val="en-US" w:eastAsia="zh-CN"/>
              </w:rPr>
              <w:t>经MVR蒸发后</w:t>
            </w:r>
            <w:r>
              <w:rPr>
                <w:rFonts w:hint="eastAsia" w:ascii="Times New Roman" w:hAnsi="Times New Roman" w:cs="Times New Roman"/>
                <w:color w:val="000000"/>
              </w:rPr>
              <w:t>可稳定控制</w:t>
            </w:r>
            <w:r>
              <w:rPr>
                <w:rFonts w:hint="eastAsia" w:ascii="Times New Roman" w:hAnsi="Times New Roman" w:cs="Times New Roman"/>
                <w:color w:val="000000"/>
                <w:lang w:val="en-US" w:eastAsia="zh-CN"/>
              </w:rPr>
              <w:t>系统出水的</w:t>
            </w:r>
            <w:r>
              <w:rPr>
                <w:rFonts w:hint="eastAsia" w:ascii="Times New Roman" w:hAnsi="Times New Roman" w:cs="Times New Roman"/>
                <w:color w:val="000000"/>
              </w:rPr>
              <w:t>含盐量</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本项目为宿迁虹光化学工业有限公司投资350万元，新建MVR高盐废水蒸发系统，系统设计蒸发能力为3t/h，每吨高盐废水经MVR蒸发后，产出可回用盐约0.0842t，产出废盐约0.0135t，同期消耗蒸汽约0.057t。</w:t>
            </w:r>
          </w:p>
          <w:p>
            <w:pPr>
              <w:pStyle w:val="41"/>
              <w:keepNext w:val="0"/>
              <w:keepLines w:val="0"/>
              <w:widowControl/>
              <w:suppressLineNumbers w:val="0"/>
              <w:spacing w:before="0" w:beforeAutospacing="0" w:afterAutospacing="0" w:line="360" w:lineRule="auto"/>
              <w:ind w:left="0" w:right="0" w:firstLine="480" w:firstLineChars="200"/>
              <w:contextualSpacing/>
              <w:rPr>
                <w:rFonts w:hint="default" w:ascii="Times New Roman" w:hAnsi="Times New Roman"/>
                <w:color w:val="000000"/>
              </w:rPr>
            </w:pPr>
            <w:r>
              <w:rPr>
                <w:rFonts w:hint="default" w:ascii="Times New Roman" w:hAnsi="Times New Roman"/>
                <w:color w:val="000000"/>
              </w:rPr>
              <w:t>工作制度：</w:t>
            </w:r>
            <w:r>
              <w:rPr>
                <w:rFonts w:hint="default" w:ascii="Times New Roman" w:hAnsi="Times New Roman" w:eastAsia="宋体"/>
                <w:color w:val="000000"/>
                <w:sz w:val="24"/>
                <w:szCs w:val="24"/>
              </w:rPr>
              <w:t>三班制，年生产天数为300天</w:t>
            </w:r>
            <w:r>
              <w:rPr>
                <w:rFonts w:hint="default" w:ascii="Times New Roman" w:hAnsi="Times New Roman"/>
                <w:color w:val="000000"/>
              </w:rPr>
              <w:t>。</w:t>
            </w:r>
          </w:p>
          <w:p>
            <w:pPr>
              <w:pStyle w:val="41"/>
              <w:keepNext w:val="0"/>
              <w:keepLines w:val="0"/>
              <w:widowControl/>
              <w:suppressLineNumbers w:val="0"/>
              <w:spacing w:before="0" w:beforeAutospacing="0" w:afterAutospacing="0" w:line="360" w:lineRule="auto"/>
              <w:ind w:left="0" w:right="0" w:firstLine="480" w:firstLineChars="200"/>
              <w:contextualSpacing/>
              <w:rPr>
                <w:rFonts w:hint="eastAsia" w:ascii="Times New Roman" w:hAnsi="Times New Roman" w:eastAsia="宋体"/>
                <w:color w:val="000000"/>
                <w:lang w:eastAsia="zh-CN"/>
              </w:rPr>
            </w:pPr>
            <w:r>
              <w:rPr>
                <w:rFonts w:hint="default" w:ascii="Times New Roman" w:hAnsi="Times New Roman"/>
                <w:color w:val="000000"/>
              </w:rPr>
              <w:t>劳动定员：本项目不新增人员</w:t>
            </w:r>
            <w:r>
              <w:rPr>
                <w:rFonts w:hint="eastAsia" w:ascii="Times New Roman" w:hAnsi="Times New Roman"/>
                <w:color w:val="000000"/>
                <w:lang w:eastAsia="zh-CN"/>
              </w:rPr>
              <w:t>。</w:t>
            </w:r>
          </w:p>
          <w:p>
            <w:pPr>
              <w:pStyle w:val="41"/>
              <w:keepNext w:val="0"/>
              <w:keepLines w:val="0"/>
              <w:widowControl/>
              <w:suppressLineNumbers w:val="0"/>
              <w:spacing w:before="0" w:beforeAutospacing="0" w:afterAutospacing="0" w:line="360" w:lineRule="auto"/>
              <w:ind w:left="0" w:right="0" w:firstLine="480" w:firstLineChars="200"/>
              <w:contextualSpacing/>
              <w:rPr>
                <w:rFonts w:hint="default" w:ascii="Times New Roman" w:hAnsi="Times New Roman" w:eastAsia="宋体"/>
                <w:b/>
                <w:color w:val="000000"/>
                <w:sz w:val="24"/>
              </w:rPr>
            </w:pPr>
            <w:r>
              <w:rPr>
                <w:rFonts w:hint="default" w:ascii="Times New Roman" w:hAnsi="Times New Roman"/>
                <w:color w:val="000000"/>
                <w:highlight w:val="none"/>
                <w:lang w:val="en-US" w:eastAsia="zh-CN"/>
              </w:rPr>
              <w:t>项目</w:t>
            </w:r>
            <w:r>
              <w:rPr>
                <w:rFonts w:hint="eastAsia" w:ascii="Times New Roman" w:hAnsi="Times New Roman"/>
                <w:color w:val="000000"/>
                <w:highlight w:val="none"/>
                <w:lang w:val="en-US" w:eastAsia="zh-CN"/>
              </w:rPr>
              <w:t>建构筑物见表2-1、项目设备清单见表2-2、主体工程与辅助工程见表2-3、</w:t>
            </w:r>
            <w:r>
              <w:rPr>
                <w:rFonts w:hint="default" w:ascii="Times New Roman" w:hAnsi="Times New Roman"/>
                <w:color w:val="000000"/>
                <w:highlight w:val="none"/>
                <w:lang w:val="en-US" w:eastAsia="zh-CN"/>
              </w:rPr>
              <w:t>主要危废暂存情况</w:t>
            </w:r>
            <w:r>
              <w:rPr>
                <w:rFonts w:hint="eastAsia" w:ascii="Times New Roman" w:hAnsi="Times New Roman"/>
                <w:color w:val="000000"/>
                <w:highlight w:val="none"/>
                <w:lang w:val="en-US" w:eastAsia="zh-CN"/>
              </w:rPr>
              <w:t>见</w:t>
            </w:r>
            <w:r>
              <w:rPr>
                <w:rFonts w:hint="default" w:ascii="Times New Roman" w:hAnsi="Times New Roman"/>
                <w:color w:val="000000"/>
                <w:highlight w:val="none"/>
                <w:lang w:val="en-US" w:eastAsia="zh-CN"/>
              </w:rPr>
              <w:t>表</w:t>
            </w:r>
            <w:r>
              <w:rPr>
                <w:rFonts w:hint="eastAsia" w:ascii="Times New Roman" w:hAnsi="Times New Roman"/>
                <w:color w:val="000000"/>
                <w:highlight w:val="none"/>
                <w:lang w:val="en-US" w:eastAsia="zh-CN"/>
              </w:rPr>
              <w:t>2-4。</w:t>
            </w:r>
          </w:p>
          <w:p>
            <w:pPr>
              <w:keepNext w:val="0"/>
              <w:keepLines w:val="0"/>
              <w:widowControl/>
              <w:suppressLineNumbers w:val="0"/>
              <w:tabs>
                <w:tab w:val="left" w:pos="360"/>
              </w:tabs>
              <w:spacing w:before="156" w:beforeLines="50" w:beforeAutospacing="0" w:after="0" w:afterAutospacing="0"/>
              <w:ind w:left="0" w:right="0"/>
              <w:jc w:val="center"/>
              <w:rPr>
                <w:rFonts w:hint="default"/>
              </w:rPr>
            </w:pPr>
            <w:r>
              <w:rPr>
                <w:rFonts w:hint="default" w:ascii="Times New Roman" w:hAnsi="Times New Roman" w:eastAsia="宋体"/>
                <w:b/>
                <w:color w:val="000000"/>
                <w:sz w:val="24"/>
              </w:rPr>
              <w:t>表2-1</w:t>
            </w:r>
            <w:r>
              <w:rPr>
                <w:rFonts w:hint="eastAsia" w:ascii="Times New Roman" w:hAnsi="Times New Roman" w:eastAsia="宋体"/>
                <w:b/>
                <w:color w:val="000000"/>
                <w:sz w:val="24"/>
              </w:rPr>
              <w:t>项目建构筑物</w:t>
            </w:r>
            <w:r>
              <w:rPr>
                <w:rFonts w:hint="eastAsia" w:ascii="Times New Roman" w:hAnsi="Times New Roman" w:eastAsia="宋体"/>
                <w:b/>
                <w:color w:val="000000"/>
                <w:sz w:val="24"/>
                <w:lang w:val="en-US" w:eastAsia="zh-CN"/>
              </w:rPr>
              <w:t>一览</w:t>
            </w:r>
            <w:r>
              <w:rPr>
                <w:rFonts w:hint="eastAsia" w:ascii="Times New Roman" w:hAnsi="Times New Roman" w:eastAsia="宋体"/>
                <w:b/>
                <w:color w:val="000000"/>
                <w:sz w:val="24"/>
              </w:rPr>
              <w:t>表</w:t>
            </w:r>
          </w:p>
          <w:tbl>
            <w:tblPr>
              <w:tblStyle w:val="19"/>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500"/>
              <w:gridCol w:w="1370"/>
              <w:gridCol w:w="643"/>
              <w:gridCol w:w="837"/>
              <w:gridCol w:w="2050"/>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序号</w:t>
                  </w:r>
                </w:p>
              </w:tc>
              <w:tc>
                <w:tcPr>
                  <w:tcW w:w="150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建构筑物名称</w:t>
                  </w:r>
                </w:p>
              </w:tc>
              <w:tc>
                <w:tcPr>
                  <w:tcW w:w="137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占地</w:t>
                  </w:r>
                  <w:r>
                    <w:rPr>
                      <w:rFonts w:hint="default" w:ascii="Times New Roman" w:hAnsi="Times New Roman" w:eastAsia="宋体"/>
                      <w:color w:val="000000"/>
                      <w:kern w:val="2"/>
                      <w:sz w:val="21"/>
                      <w:szCs w:val="21"/>
                      <w:lang w:bidi="ar"/>
                    </w:rPr>
                    <w:t>面积（m</w:t>
                  </w:r>
                  <w:r>
                    <w:rPr>
                      <w:rFonts w:hint="default" w:ascii="Times New Roman" w:hAnsi="Times New Roman" w:eastAsia="宋体"/>
                      <w:color w:val="000000"/>
                      <w:kern w:val="2"/>
                      <w:sz w:val="21"/>
                      <w:szCs w:val="21"/>
                      <w:vertAlign w:val="superscript"/>
                      <w:lang w:bidi="ar"/>
                    </w:rPr>
                    <w:t>2</w:t>
                  </w:r>
                  <w:r>
                    <w:rPr>
                      <w:rFonts w:hint="default" w:ascii="Times New Roman" w:hAnsi="Times New Roman" w:eastAsia="宋体"/>
                      <w:color w:val="000000"/>
                      <w:kern w:val="2"/>
                      <w:sz w:val="21"/>
                      <w:szCs w:val="21"/>
                      <w:lang w:bidi="ar"/>
                    </w:rPr>
                    <w:t>）</w:t>
                  </w:r>
                </w:p>
              </w:tc>
              <w:tc>
                <w:tcPr>
                  <w:tcW w:w="64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层数</w:t>
                  </w:r>
                </w:p>
              </w:tc>
              <w:tc>
                <w:tcPr>
                  <w:tcW w:w="83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结构</w:t>
                  </w:r>
                </w:p>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bidi="ar"/>
                    </w:rPr>
                    <w:t>形式</w:t>
                  </w:r>
                </w:p>
              </w:tc>
              <w:tc>
                <w:tcPr>
                  <w:tcW w:w="205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实际</w:t>
                  </w:r>
                  <w:r>
                    <w:rPr>
                      <w:rFonts w:hint="eastAsia" w:ascii="Times New Roman" w:hAnsi="Times New Roman" w:eastAsia="宋体"/>
                      <w:color w:val="000000"/>
                      <w:kern w:val="2"/>
                      <w:sz w:val="21"/>
                      <w:szCs w:val="21"/>
                      <w:lang w:val="en-US" w:eastAsia="zh-CN" w:bidi="ar"/>
                    </w:rPr>
                    <w:t>占地</w:t>
                  </w:r>
                  <w:r>
                    <w:rPr>
                      <w:rFonts w:hint="default" w:ascii="Times New Roman" w:hAnsi="Times New Roman" w:eastAsia="宋体"/>
                      <w:color w:val="000000"/>
                      <w:kern w:val="2"/>
                      <w:sz w:val="21"/>
                      <w:szCs w:val="21"/>
                      <w:lang w:bidi="ar"/>
                    </w:rPr>
                    <w:t>面积（m</w:t>
                  </w:r>
                  <w:r>
                    <w:rPr>
                      <w:rFonts w:hint="default" w:ascii="Times New Roman" w:hAnsi="Times New Roman" w:eastAsia="宋体"/>
                      <w:color w:val="000000"/>
                      <w:kern w:val="2"/>
                      <w:sz w:val="21"/>
                      <w:szCs w:val="21"/>
                      <w:vertAlign w:val="superscript"/>
                      <w:lang w:bidi="ar"/>
                    </w:rPr>
                    <w:t>2</w:t>
                  </w:r>
                  <w:r>
                    <w:rPr>
                      <w:rFonts w:hint="default" w:ascii="Times New Roman" w:hAnsi="Times New Roman" w:eastAsia="宋体"/>
                      <w:color w:val="000000"/>
                      <w:kern w:val="2"/>
                      <w:sz w:val="21"/>
                      <w:szCs w:val="21"/>
                      <w:lang w:bidi="ar"/>
                    </w:rPr>
                    <w:t>）</w:t>
                  </w:r>
                </w:p>
              </w:tc>
              <w:tc>
                <w:tcPr>
                  <w:tcW w:w="779"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79"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1</w:t>
                  </w:r>
                </w:p>
              </w:tc>
              <w:tc>
                <w:tcPr>
                  <w:tcW w:w="150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MVR系统及附属设施</w:t>
                  </w:r>
                </w:p>
              </w:tc>
              <w:tc>
                <w:tcPr>
                  <w:tcW w:w="137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500</w:t>
                  </w:r>
                </w:p>
              </w:tc>
              <w:tc>
                <w:tcPr>
                  <w:tcW w:w="64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1</w:t>
                  </w:r>
                </w:p>
              </w:tc>
              <w:tc>
                <w:tcPr>
                  <w:tcW w:w="83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eastAsia="zh-CN" w:bidi="ar"/>
                    </w:rPr>
                  </w:pPr>
                  <w:r>
                    <w:rPr>
                      <w:rFonts w:hint="eastAsia" w:ascii="Times New Roman" w:hAnsi="Times New Roman" w:eastAsia="宋体"/>
                      <w:color w:val="000000"/>
                      <w:kern w:val="2"/>
                      <w:sz w:val="21"/>
                      <w:szCs w:val="21"/>
                      <w:lang w:val="en-US" w:eastAsia="zh-CN" w:bidi="ar"/>
                    </w:rPr>
                    <w:t>框架</w:t>
                  </w:r>
                </w:p>
              </w:tc>
              <w:tc>
                <w:tcPr>
                  <w:tcW w:w="205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500</w:t>
                  </w:r>
                </w:p>
              </w:tc>
              <w:tc>
                <w:tcPr>
                  <w:tcW w:w="779"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w:t>
                  </w:r>
                </w:p>
              </w:tc>
            </w:tr>
          </w:tbl>
          <w:p>
            <w:pPr>
              <w:keepNext w:val="0"/>
              <w:keepLines w:val="0"/>
              <w:widowControl w:val="0"/>
              <w:suppressLineNumbers w:val="0"/>
              <w:adjustRightInd/>
              <w:snapToGrid/>
              <w:spacing w:before="0" w:beforeAutospacing="0" w:after="0" w:afterAutospacing="0"/>
              <w:ind w:left="0" w:right="0"/>
              <w:jc w:val="center"/>
              <w:rPr>
                <w:rFonts w:hint="default"/>
              </w:rPr>
            </w:pPr>
            <w:r>
              <w:rPr>
                <w:rFonts w:hint="default" w:ascii="Times New Roman" w:hAnsi="Times New Roman" w:eastAsia="宋体"/>
                <w:b/>
                <w:color w:val="000000"/>
                <w:kern w:val="2"/>
                <w:sz w:val="24"/>
                <w:szCs w:val="24"/>
              </w:rPr>
              <w:t>表2-2 项目设备清单一览表</w:t>
            </w:r>
          </w:p>
          <w:tbl>
            <w:tblPr>
              <w:tblStyle w:val="19"/>
              <w:tblW w:w="7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1"/>
              <w:gridCol w:w="1756"/>
              <w:gridCol w:w="890"/>
              <w:gridCol w:w="1120"/>
              <w:gridCol w:w="2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31" w:type="dxa"/>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设备名称</w:t>
                  </w:r>
                </w:p>
              </w:tc>
              <w:tc>
                <w:tcPr>
                  <w:tcW w:w="1756" w:type="dxa"/>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型号/规格</w:t>
                  </w:r>
                </w:p>
              </w:tc>
              <w:tc>
                <w:tcPr>
                  <w:tcW w:w="890" w:type="dxa"/>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单位</w:t>
                  </w:r>
                </w:p>
              </w:tc>
              <w:tc>
                <w:tcPr>
                  <w:tcW w:w="1120" w:type="dxa"/>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环评数量</w:t>
                  </w:r>
                </w:p>
              </w:tc>
              <w:tc>
                <w:tcPr>
                  <w:tcW w:w="2275" w:type="dxa"/>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实际建设及配套情况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31" w:type="dxa"/>
                  <w:noWrap w:val="0"/>
                  <w:vAlign w:val="top"/>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MVR系统及附属设施</w:t>
                  </w:r>
                </w:p>
              </w:tc>
              <w:tc>
                <w:tcPr>
                  <w:tcW w:w="175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蒸发能力3t/h</w:t>
                  </w:r>
                </w:p>
              </w:tc>
              <w:tc>
                <w:tcPr>
                  <w:tcW w:w="89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套</w:t>
                  </w:r>
                </w:p>
              </w:tc>
              <w:tc>
                <w:tcPr>
                  <w:tcW w:w="112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1</w:t>
                  </w:r>
                </w:p>
              </w:tc>
              <w:tc>
                <w:tcPr>
                  <w:tcW w:w="2275"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1</w:t>
                  </w:r>
                </w:p>
              </w:tc>
            </w:tr>
          </w:tbl>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color w:val="auto"/>
                <w:kern w:val="2"/>
                <w:sz w:val="24"/>
                <w:szCs w:val="24"/>
                <w:lang w:eastAsia="zh-CN"/>
              </w:rPr>
            </w:pPr>
            <w:r>
              <w:rPr>
                <w:rFonts w:hint="default" w:ascii="Times New Roman" w:hAnsi="Times New Roman" w:eastAsia="宋体"/>
                <w:b/>
                <w:color w:val="auto"/>
                <w:kern w:val="2"/>
                <w:sz w:val="24"/>
                <w:szCs w:val="24"/>
              </w:rPr>
              <w:t>表2-</w:t>
            </w:r>
            <w:r>
              <w:rPr>
                <w:rFonts w:hint="eastAsia" w:ascii="Times New Roman" w:hAnsi="Times New Roman" w:eastAsia="宋体"/>
                <w:b/>
                <w:color w:val="auto"/>
                <w:kern w:val="2"/>
                <w:sz w:val="24"/>
                <w:szCs w:val="24"/>
                <w:lang w:val="en-US" w:eastAsia="zh-CN"/>
              </w:rPr>
              <w:t>3</w:t>
            </w:r>
            <w:r>
              <w:rPr>
                <w:rFonts w:hint="eastAsia" w:ascii="Times New Roman" w:hAnsi="Times New Roman" w:eastAsia="宋体"/>
                <w:b/>
                <w:color w:val="auto"/>
                <w:kern w:val="2"/>
                <w:sz w:val="24"/>
                <w:szCs w:val="24"/>
                <w:lang w:eastAsia="zh-CN"/>
              </w:rPr>
              <w:t>项目</w:t>
            </w:r>
            <w:r>
              <w:rPr>
                <w:rFonts w:hint="default" w:ascii="Times New Roman" w:hAnsi="Times New Roman" w:eastAsia="宋体"/>
                <w:b/>
                <w:color w:val="auto"/>
                <w:kern w:val="2"/>
                <w:sz w:val="24"/>
                <w:szCs w:val="24"/>
              </w:rPr>
              <w:t>主体工程、公辅工程</w:t>
            </w:r>
            <w:r>
              <w:rPr>
                <w:rFonts w:hint="eastAsia" w:ascii="Times New Roman" w:hAnsi="Times New Roman" w:eastAsia="宋体"/>
                <w:b/>
                <w:color w:val="auto"/>
                <w:kern w:val="2"/>
                <w:sz w:val="24"/>
                <w:szCs w:val="24"/>
                <w:lang w:val="en-US" w:eastAsia="zh-CN"/>
              </w:rPr>
              <w:t>一览</w:t>
            </w:r>
            <w:r>
              <w:rPr>
                <w:rFonts w:hint="eastAsia" w:ascii="Times New Roman" w:hAnsi="Times New Roman" w:eastAsia="宋体"/>
                <w:b/>
                <w:color w:val="auto"/>
                <w:kern w:val="2"/>
                <w:sz w:val="24"/>
                <w:szCs w:val="24"/>
                <w:lang w:eastAsia="zh-CN"/>
              </w:rPr>
              <w:t>表</w:t>
            </w:r>
          </w:p>
          <w:tbl>
            <w:tblPr>
              <w:tblStyle w:val="19"/>
              <w:tblW w:w="84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1"/>
              <w:gridCol w:w="2250"/>
              <w:gridCol w:w="2607"/>
              <w:gridCol w:w="24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41"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工程名称</w:t>
                  </w:r>
                </w:p>
              </w:tc>
              <w:tc>
                <w:tcPr>
                  <w:tcW w:w="2250"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单项工程名称</w:t>
                  </w:r>
                </w:p>
              </w:tc>
              <w:tc>
                <w:tcPr>
                  <w:tcW w:w="2607"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环评工程内容及规模</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实际建设及配套情况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141"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主体工程</w:t>
                  </w:r>
                </w:p>
              </w:tc>
              <w:tc>
                <w:tcPr>
                  <w:tcW w:w="2250"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olor w:val="000000"/>
                      <w:kern w:val="2"/>
                      <w:sz w:val="21"/>
                      <w:szCs w:val="21"/>
                      <w:lang w:val="en-US" w:eastAsia="zh-CN" w:bidi="ar"/>
                    </w:rPr>
                    <w:t>MVR系统及附属设施</w:t>
                  </w:r>
                </w:p>
              </w:tc>
              <w:tc>
                <w:tcPr>
                  <w:tcW w:w="2607"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蒸发能力3t/h</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与环评一致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1141" w:type="dxa"/>
                  <w:vMerge w:val="restar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公用工程</w:t>
                  </w:r>
                </w:p>
              </w:tc>
              <w:tc>
                <w:tcPr>
                  <w:tcW w:w="2250"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给水</w:t>
                  </w:r>
                </w:p>
              </w:tc>
              <w:tc>
                <w:tcPr>
                  <w:tcW w:w="2607"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依托现有供水系统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41"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p>
              </w:tc>
              <w:tc>
                <w:tcPr>
                  <w:tcW w:w="2250"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供电</w:t>
                  </w:r>
                </w:p>
              </w:tc>
              <w:tc>
                <w:tcPr>
                  <w:tcW w:w="2607"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依托现有供电系统</w:t>
                  </w:r>
                </w:p>
              </w:tc>
            </w:tr>
          </w:tbl>
          <w:p>
            <w:pPr>
              <w:keepNext w:val="0"/>
              <w:keepLines w:val="0"/>
              <w:widowControl w:val="0"/>
              <w:suppressLineNumbers w:val="0"/>
              <w:adjustRightInd/>
              <w:snapToGrid/>
              <w:spacing w:before="0" w:beforeAutospacing="0" w:after="0" w:afterAutospacing="0"/>
              <w:ind w:left="0" w:right="0"/>
              <w:jc w:val="center"/>
              <w:rPr>
                <w:rFonts w:hint="eastAsia" w:ascii="Times New Roman" w:hAnsi="Times New Roman" w:eastAsia="宋体"/>
                <w:b/>
                <w:color w:val="000000"/>
                <w:kern w:val="2"/>
                <w:sz w:val="24"/>
                <w:szCs w:val="24"/>
                <w:highlight w:val="none"/>
              </w:rPr>
            </w:pPr>
            <w:r>
              <w:rPr>
                <w:rFonts w:hint="default" w:ascii="Times New Roman" w:hAnsi="Times New Roman" w:eastAsia="宋体"/>
                <w:b/>
                <w:color w:val="000000"/>
                <w:kern w:val="2"/>
                <w:sz w:val="24"/>
                <w:szCs w:val="24"/>
                <w:highlight w:val="none"/>
              </w:rPr>
              <w:t>表2-4  主要危废暂存情况一览表</w:t>
            </w:r>
          </w:p>
          <w:tbl>
            <w:tblPr>
              <w:tblStyle w:val="19"/>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301"/>
              <w:gridCol w:w="963"/>
              <w:gridCol w:w="766"/>
              <w:gridCol w:w="1138"/>
              <w:gridCol w:w="1034"/>
              <w:gridCol w:w="1193"/>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7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序号</w:t>
                  </w:r>
                </w:p>
              </w:tc>
              <w:tc>
                <w:tcPr>
                  <w:tcW w:w="130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名称</w:t>
                  </w:r>
                </w:p>
              </w:tc>
              <w:tc>
                <w:tcPr>
                  <w:tcW w:w="96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实际</w:t>
                  </w:r>
                  <w:r>
                    <w:rPr>
                      <w:rFonts w:hint="default" w:ascii="Times New Roman" w:hAnsi="Times New Roman" w:eastAsia="宋体"/>
                      <w:color w:val="000000"/>
                      <w:kern w:val="2"/>
                      <w:sz w:val="21"/>
                      <w:szCs w:val="21"/>
                      <w:lang w:bidi="ar"/>
                    </w:rPr>
                    <w:t>产生量（t/a）</w:t>
                  </w:r>
                </w:p>
              </w:tc>
              <w:tc>
                <w:tcPr>
                  <w:tcW w:w="76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包装方式</w:t>
                  </w:r>
                </w:p>
              </w:tc>
              <w:tc>
                <w:tcPr>
                  <w:tcW w:w="113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危险废物类别</w:t>
                  </w:r>
                </w:p>
              </w:tc>
              <w:tc>
                <w:tcPr>
                  <w:tcW w:w="10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形态</w:t>
                  </w:r>
                </w:p>
              </w:tc>
              <w:tc>
                <w:tcPr>
                  <w:tcW w:w="119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去向</w:t>
                  </w:r>
                </w:p>
              </w:tc>
              <w:tc>
                <w:tcPr>
                  <w:tcW w:w="118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暂存周期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77"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1</w:t>
                  </w:r>
                </w:p>
              </w:tc>
              <w:tc>
                <w:tcPr>
                  <w:tcW w:w="130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废盐</w:t>
                  </w:r>
                </w:p>
              </w:tc>
              <w:tc>
                <w:tcPr>
                  <w:tcW w:w="96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135</w:t>
                  </w:r>
                </w:p>
              </w:tc>
              <w:tc>
                <w:tcPr>
                  <w:tcW w:w="766"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袋装</w:t>
                  </w:r>
                </w:p>
              </w:tc>
              <w:tc>
                <w:tcPr>
                  <w:tcW w:w="113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HW49</w:t>
                  </w:r>
                </w:p>
              </w:tc>
              <w:tc>
                <w:tcPr>
                  <w:tcW w:w="1034"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固体</w:t>
                  </w:r>
                </w:p>
              </w:tc>
              <w:tc>
                <w:tcPr>
                  <w:tcW w:w="119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eastAsia" w:ascii="Times New Roman" w:hAnsi="Times New Roman" w:eastAsia="宋体"/>
                      <w:color w:val="000000"/>
                      <w:kern w:val="2"/>
                      <w:sz w:val="21"/>
                      <w:szCs w:val="21"/>
                      <w:lang w:val="en-US" w:eastAsia="zh-CN" w:bidi="ar"/>
                    </w:rPr>
                    <w:t>送江苏杰林环保科技有限公司处置</w:t>
                  </w:r>
                </w:p>
              </w:tc>
              <w:tc>
                <w:tcPr>
                  <w:tcW w:w="1181"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bidi="ar"/>
                    </w:rPr>
                  </w:pPr>
                  <w:r>
                    <w:rPr>
                      <w:rFonts w:hint="default" w:ascii="Times New Roman" w:hAnsi="Times New Roman" w:eastAsia="宋体"/>
                      <w:color w:val="000000"/>
                      <w:kern w:val="2"/>
                      <w:sz w:val="21"/>
                      <w:szCs w:val="21"/>
                      <w:lang w:bidi="ar"/>
                    </w:rPr>
                    <w:t>平均周转周期为3个月（不超过90天）</w:t>
                  </w:r>
                </w:p>
              </w:tc>
            </w:tr>
          </w:tbl>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宋体"/>
                <w:b/>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325" w:hRule="atLeast"/>
          <w:jc w:val="center"/>
        </w:trPr>
        <w:tc>
          <w:tcPr>
            <w:tcW w:w="8720" w:type="dxa"/>
            <w:noWrap w:val="0"/>
            <w:vAlign w:val="top"/>
          </w:tcPr>
          <w:p>
            <w:pPr>
              <w:keepNext w:val="0"/>
              <w:keepLines w:val="0"/>
              <w:widowControl/>
              <w:suppressLineNumbers w:val="0"/>
              <w:spacing w:before="0" w:beforeAutospacing="0" w:after="0" w:afterAutospacing="0" w:line="360" w:lineRule="auto"/>
              <w:ind w:left="0" w:right="0"/>
              <w:rPr>
                <w:rFonts w:hint="eastAsia" w:ascii="Times New Roman" w:hAnsi="Times New Roman" w:eastAsia="宋体"/>
                <w:b/>
                <w:color w:val="auto"/>
                <w:sz w:val="24"/>
                <w:szCs w:val="21"/>
              </w:rPr>
            </w:pPr>
            <w:r>
              <w:rPr>
                <w:rFonts w:hint="eastAsia" w:ascii="Times New Roman" w:hAnsi="Times New Roman" w:eastAsia="宋体"/>
                <w:b/>
                <w:color w:val="auto"/>
                <w:sz w:val="24"/>
                <w:szCs w:val="21"/>
              </w:rPr>
              <w:t>2.2</w:t>
            </w:r>
            <w:r>
              <w:rPr>
                <w:rFonts w:hint="eastAsia" w:ascii="Times New Roman" w:hAnsi="Times New Roman" w:eastAsia="宋体"/>
                <w:b/>
                <w:color w:val="auto"/>
                <w:sz w:val="24"/>
                <w:szCs w:val="21"/>
                <w:lang w:val="en-US" w:eastAsia="zh-CN"/>
              </w:rPr>
              <w:t>原辅材料消耗</w:t>
            </w:r>
            <w:r>
              <w:rPr>
                <w:rFonts w:hint="eastAsia" w:ascii="Times New Roman" w:hAnsi="Times New Roman" w:eastAsia="宋体"/>
                <w:b/>
                <w:color w:val="auto"/>
                <w:sz w:val="24"/>
                <w:szCs w:val="21"/>
              </w:rPr>
              <w:t>及水平衡</w:t>
            </w:r>
          </w:p>
          <w:p>
            <w:pPr>
              <w:keepNext w:val="0"/>
              <w:keepLines w:val="0"/>
              <w:widowControl/>
              <w:suppressLineNumbers w:val="0"/>
              <w:spacing w:before="0" w:beforeAutospacing="0" w:after="0" w:afterAutospacing="0" w:line="360" w:lineRule="auto"/>
              <w:ind w:left="0" w:right="0"/>
              <w:outlineLvl w:val="2"/>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2.2.1原辅材料消耗</w:t>
            </w:r>
          </w:p>
          <w:p>
            <w:pPr>
              <w:keepNext w:val="0"/>
              <w:keepLines w:val="0"/>
              <w:widowControl w:val="0"/>
              <w:suppressLineNumbers w:val="0"/>
              <w:adjustRightInd/>
              <w:snapToGrid/>
              <w:spacing w:before="0" w:beforeAutospacing="0" w:after="0" w:afterAutospacing="0"/>
              <w:ind w:left="0" w:right="0"/>
              <w:jc w:val="center"/>
              <w:rPr>
                <w:rFonts w:hint="eastAsia" w:ascii="Times New Roman" w:hAnsi="Times New Roman" w:eastAsia="宋体"/>
                <w:b/>
                <w:color w:val="000000"/>
                <w:kern w:val="2"/>
                <w:sz w:val="24"/>
                <w:szCs w:val="24"/>
                <w:highlight w:val="none"/>
                <w:lang w:val="en-US" w:eastAsia="zh-CN"/>
              </w:rPr>
            </w:pPr>
            <w:r>
              <w:rPr>
                <w:rFonts w:hint="eastAsia" w:ascii="Times New Roman" w:hAnsi="Times New Roman" w:eastAsia="宋体"/>
                <w:b/>
                <w:color w:val="000000"/>
                <w:kern w:val="2"/>
                <w:sz w:val="24"/>
                <w:szCs w:val="24"/>
                <w:highlight w:val="none"/>
                <w:lang w:val="en-US" w:eastAsia="zh-CN"/>
              </w:rPr>
              <w:t>表2-5原辅材料消耗一览表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309"/>
              <w:gridCol w:w="1099"/>
              <w:gridCol w:w="1949"/>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4"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序号</w:t>
                  </w:r>
                </w:p>
              </w:tc>
              <w:tc>
                <w:tcPr>
                  <w:tcW w:w="1359"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原辅料名称</w:t>
                  </w:r>
                </w:p>
              </w:tc>
              <w:tc>
                <w:tcPr>
                  <w:tcW w:w="647"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单位</w:t>
                  </w:r>
                </w:p>
              </w:tc>
              <w:tc>
                <w:tcPr>
                  <w:tcW w:w="1147"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环评年用量</w:t>
                  </w:r>
                </w:p>
              </w:tc>
              <w:tc>
                <w:tcPr>
                  <w:tcW w:w="1130"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实际年用量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4"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1</w:t>
                  </w:r>
                </w:p>
              </w:tc>
              <w:tc>
                <w:tcPr>
                  <w:tcW w:w="1359"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高盐废水</w:t>
                  </w:r>
                </w:p>
              </w:tc>
              <w:tc>
                <w:tcPr>
                  <w:tcW w:w="647"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t/a</w:t>
                  </w:r>
                </w:p>
              </w:tc>
              <w:tc>
                <w:tcPr>
                  <w:tcW w:w="1147"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25000</w:t>
                  </w:r>
                </w:p>
              </w:tc>
              <w:tc>
                <w:tcPr>
                  <w:tcW w:w="1921" w:type="dxa"/>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4"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2</w:t>
                  </w:r>
                </w:p>
              </w:tc>
              <w:tc>
                <w:tcPr>
                  <w:tcW w:w="1359"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液碱</w:t>
                  </w:r>
                </w:p>
              </w:tc>
              <w:tc>
                <w:tcPr>
                  <w:tcW w:w="647"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t/a</w:t>
                  </w:r>
                </w:p>
              </w:tc>
              <w:tc>
                <w:tcPr>
                  <w:tcW w:w="1147"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500</w:t>
                  </w:r>
                </w:p>
              </w:tc>
              <w:tc>
                <w:tcPr>
                  <w:tcW w:w="1921" w:type="dxa"/>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4"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3</w:t>
                  </w:r>
                </w:p>
              </w:tc>
              <w:tc>
                <w:tcPr>
                  <w:tcW w:w="1359"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蒸汽</w:t>
                  </w:r>
                </w:p>
              </w:tc>
              <w:tc>
                <w:tcPr>
                  <w:tcW w:w="647"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t/a</w:t>
                  </w:r>
                </w:p>
              </w:tc>
              <w:tc>
                <w:tcPr>
                  <w:tcW w:w="1147"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1440</w:t>
                  </w:r>
                </w:p>
              </w:tc>
              <w:tc>
                <w:tcPr>
                  <w:tcW w:w="1921" w:type="dxa"/>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4" w:type="pct"/>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4</w:t>
                  </w:r>
                </w:p>
              </w:tc>
              <w:tc>
                <w:tcPr>
                  <w:tcW w:w="1359" w:type="pct"/>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消泡剂</w:t>
                  </w:r>
                </w:p>
              </w:tc>
              <w:tc>
                <w:tcPr>
                  <w:tcW w:w="647" w:type="pct"/>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t/a</w:t>
                  </w:r>
                </w:p>
              </w:tc>
              <w:tc>
                <w:tcPr>
                  <w:tcW w:w="1147" w:type="pct"/>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w:t>
                  </w:r>
                </w:p>
              </w:tc>
              <w:tc>
                <w:tcPr>
                  <w:tcW w:w="1921" w:type="dxa"/>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1.7</w:t>
                  </w:r>
                </w:p>
              </w:tc>
            </w:tr>
          </w:tbl>
          <w:p>
            <w:pPr>
              <w:keepNext w:val="0"/>
              <w:keepLines w:val="0"/>
              <w:widowControl/>
              <w:suppressLineNumbers w:val="0"/>
              <w:spacing w:before="0" w:beforeAutospacing="0" w:after="0" w:afterAutospacing="0" w:line="360" w:lineRule="auto"/>
              <w:ind w:left="0" w:right="0"/>
              <w:outlineLvl w:val="2"/>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2.2.2水平衡</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宋体" w:hAnsi="宋体" w:eastAsia="宋体" w:cs="宋体"/>
                <w:lang w:val="en-US" w:eastAsia="zh-CN"/>
              </w:rPr>
            </w:pPr>
            <w:r>
              <w:rPr>
                <w:rFonts w:hint="eastAsia" w:ascii="Times New Roman" w:hAnsi="Times New Roman" w:eastAsia="宋体" w:cs="Times New Roman"/>
                <w:color w:val="000000"/>
                <w:kern w:val="24"/>
                <w:sz w:val="24"/>
                <w:szCs w:val="22"/>
                <w:lang w:val="en-US" w:eastAsia="zh-CN" w:bidi="ar-SA"/>
              </w:rPr>
              <w:t>本项目员工从厂内调度，不新增定员，因此无新增生活污水。本项目MVR高盐废水蒸发系统，设计蒸发能力为3t/h，年处理量10000t。</w:t>
            </w:r>
          </w:p>
          <w:p>
            <w:pPr>
              <w:keepNext w:val="0"/>
              <w:keepLines w:val="0"/>
              <w:widowControl w:val="0"/>
              <w:suppressLineNumbers w:val="0"/>
              <w:adjustRightInd/>
              <w:snapToGrid/>
              <w:spacing w:before="0" w:beforeAutospacing="0" w:after="0" w:afterAutospacing="0"/>
              <w:ind w:left="0" w:right="0"/>
              <w:jc w:val="center"/>
              <w:rPr>
                <w:rFonts w:hint="eastAsia" w:ascii="Times New Roman" w:hAnsi="Times New Roman" w:eastAsia="宋体"/>
                <w:b/>
                <w:color w:val="000000"/>
                <w:kern w:val="2"/>
                <w:sz w:val="24"/>
                <w:szCs w:val="24"/>
                <w:highlight w:val="none"/>
                <w:lang w:val="en-US" w:eastAsia="zh-CN"/>
              </w:rPr>
            </w:pPr>
            <w:r>
              <w:rPr>
                <w:rFonts w:hint="eastAsia" w:ascii="Times New Roman" w:hAnsi="Times New Roman" w:eastAsia="宋体"/>
                <w:b/>
                <w:color w:val="000000"/>
                <w:kern w:val="2"/>
                <w:sz w:val="24"/>
                <w:szCs w:val="24"/>
                <w:highlight w:val="none"/>
                <w:lang w:val="en-US" w:eastAsia="zh-CN"/>
              </w:rPr>
              <w:t>表2-6 建设项目污水产生及排放情况一览表</w:t>
            </w:r>
          </w:p>
          <w:tbl>
            <w:tblPr>
              <w:tblStyle w:val="20"/>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1380"/>
              <w:gridCol w:w="1695"/>
              <w:gridCol w:w="3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种类</w:t>
                  </w:r>
                </w:p>
              </w:tc>
              <w:tc>
                <w:tcPr>
                  <w:tcW w:w="138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污水量(t/a)</w:t>
                  </w:r>
                </w:p>
              </w:tc>
              <w:tc>
                <w:tcPr>
                  <w:tcW w:w="1695"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治理措施</w:t>
                  </w:r>
                </w:p>
              </w:tc>
              <w:tc>
                <w:tcPr>
                  <w:tcW w:w="364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23"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高盐废水</w:t>
                  </w:r>
                </w:p>
              </w:tc>
              <w:tc>
                <w:tcPr>
                  <w:tcW w:w="1380" w:type="dxa"/>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10000</w:t>
                  </w:r>
                </w:p>
              </w:tc>
              <w:tc>
                <w:tcPr>
                  <w:tcW w:w="1695"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MVR系统</w:t>
                  </w:r>
                </w:p>
              </w:tc>
              <w:tc>
                <w:tcPr>
                  <w:tcW w:w="3648" w:type="dxa"/>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olor w:val="000000"/>
                      <w:kern w:val="2"/>
                      <w:sz w:val="21"/>
                      <w:szCs w:val="21"/>
                      <w:lang w:val="en-US" w:eastAsia="zh-CN" w:bidi="ar"/>
                    </w:rPr>
                  </w:pPr>
                  <w:r>
                    <w:rPr>
                      <w:rFonts w:hint="eastAsia" w:ascii="Times New Roman" w:hAnsi="Times New Roman" w:eastAsia="宋体"/>
                      <w:color w:val="000000"/>
                      <w:kern w:val="2"/>
                      <w:sz w:val="21"/>
                      <w:szCs w:val="21"/>
                      <w:lang w:val="en-US" w:eastAsia="zh-CN" w:bidi="ar"/>
                    </w:rPr>
                    <w:t>出水进入厂区污水处理厂进一步处理，处理达标后排入园区污水处理厂处理(宿迁化雨环保有限公司)</w:t>
                  </w:r>
                </w:p>
              </w:tc>
            </w:tr>
          </w:tbl>
          <w:p>
            <w:pPr>
              <w:keepNext w:val="0"/>
              <w:keepLines w:val="0"/>
              <w:widowControl/>
              <w:suppressLineNumbers w:val="0"/>
              <w:adjustRightInd w:val="0"/>
              <w:snapToGrid w:val="0"/>
              <w:spacing w:before="0" w:beforeAutospacing="0" w:after="0" w:afterAutospacing="0" w:line="360" w:lineRule="auto"/>
              <w:ind w:left="0" w:right="0" w:firstLine="440" w:firstLineChars="200"/>
              <w:rPr>
                <w:rFonts w:hint="eastAsia" w:ascii="宋体" w:hAnsi="宋体" w:eastAsia="宋体" w:cs="宋体"/>
                <w:lang w:eastAsia="zh-CN"/>
              </w:rPr>
            </w:pP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kern w:val="24"/>
                <w:sz w:val="24"/>
                <w:szCs w:val="22"/>
                <w:lang w:val="en-US" w:eastAsia="zh-CN" w:bidi="ar-SA"/>
              </w:rPr>
            </w:pP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kern w:val="24"/>
                <w:sz w:val="24"/>
                <w:szCs w:val="22"/>
                <w:lang w:val="en-US" w:eastAsia="zh-CN" w:bidi="ar-SA"/>
              </w:rPr>
            </w:pP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kern w:val="24"/>
                <w:sz w:val="24"/>
                <w:szCs w:val="22"/>
                <w:lang w:val="en-US" w:eastAsia="zh-CN" w:bidi="ar-SA"/>
              </w:rPr>
            </w:pPr>
            <w:r>
              <w:rPr>
                <w:rFonts w:hint="eastAsia" w:ascii="Times New Roman" w:hAnsi="Times New Roman" w:eastAsia="宋体" w:cs="Times New Roman"/>
                <w:color w:val="000000"/>
                <w:kern w:val="24"/>
                <w:sz w:val="24"/>
                <w:szCs w:val="22"/>
                <w:lang w:val="en-US" w:eastAsia="zh-CN" w:bidi="ar-SA"/>
              </w:rPr>
              <w:tab/>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kern w:val="24"/>
                <w:sz w:val="24"/>
                <w:szCs w:val="22"/>
                <w:lang w:val="en-US" w:eastAsia="zh-CN" w:bidi="ar-SA"/>
              </w:rPr>
            </w:pP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kern w:val="24"/>
                <w:sz w:val="24"/>
                <w:szCs w:val="22"/>
                <w:lang w:val="en-US" w:eastAsia="zh-CN" w:bidi="ar-SA"/>
              </w:rPr>
            </w:pP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kern w:val="24"/>
                <w:sz w:val="24"/>
                <w:szCs w:val="22"/>
                <w:lang w:val="en-US" w:eastAsia="zh-CN" w:bidi="ar-SA"/>
              </w:rPr>
            </w:pP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kern w:val="24"/>
                <w:sz w:val="24"/>
                <w:szCs w:val="22"/>
                <w:lang w:val="en-US" w:eastAsia="zh-CN" w:bidi="ar-SA"/>
              </w:rPr>
            </w:pP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kern w:val="24"/>
                <w:sz w:val="24"/>
                <w:szCs w:val="22"/>
                <w:lang w:val="en-US" w:eastAsia="zh-CN" w:bidi="ar-SA"/>
              </w:rPr>
            </w:pP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kern w:val="24"/>
                <w:sz w:val="24"/>
                <w:szCs w:val="22"/>
                <w:lang w:val="en-US" w:eastAsia="zh-CN" w:bidi="ar-SA"/>
              </w:rPr>
            </w:pP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kern w:val="24"/>
                <w:sz w:val="24"/>
                <w:szCs w:val="22"/>
                <w:lang w:val="en-US" w:eastAsia="zh-CN" w:bidi="ar-SA"/>
              </w:rPr>
            </w:pP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kern w:val="24"/>
                <w:sz w:val="24"/>
                <w:szCs w:val="22"/>
                <w:lang w:val="en-US" w:eastAsia="zh-CN" w:bidi="ar-SA"/>
              </w:rPr>
            </w:pP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kern w:val="24"/>
                <w:sz w:val="24"/>
                <w:szCs w:val="22"/>
                <w:lang w:val="en-US" w:eastAsia="zh-CN" w:bidi="ar-SA"/>
              </w:rPr>
            </w:pPr>
          </w:p>
          <w:p>
            <w:pPr>
              <w:keepNext w:val="0"/>
              <w:keepLines w:val="0"/>
              <w:widowControl/>
              <w:suppressLineNumbers w:val="0"/>
              <w:adjustRightInd w:val="0"/>
              <w:snapToGrid w:val="0"/>
              <w:spacing w:before="0" w:beforeAutospacing="0" w:after="0" w:afterAutospacing="0" w:line="360" w:lineRule="auto"/>
              <w:ind w:left="0" w:right="0" w:firstLine="440" w:firstLineChars="200"/>
              <w:rPr>
                <w:rFonts w:hint="eastAsia" w:ascii="宋体" w:hAnsi="宋体" w:eastAsia="宋体" w:cs="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51" w:hRule="atLeast"/>
          <w:jc w:val="center"/>
        </w:trPr>
        <w:tc>
          <w:tcPr>
            <w:tcW w:w="8720" w:type="dxa"/>
            <w:noWrap w:val="0"/>
            <w:vAlign w:val="top"/>
          </w:tcPr>
          <w:p>
            <w:pPr>
              <w:keepNext w:val="0"/>
              <w:keepLines w:val="0"/>
              <w:widowControl/>
              <w:suppressLineNumbers w:val="0"/>
              <w:adjustRightInd/>
              <w:spacing w:before="0" w:beforeAutospacing="0" w:after="0" w:afterAutospacing="0" w:line="360" w:lineRule="auto"/>
              <w:ind w:left="0" w:right="0"/>
              <w:rPr>
                <w:rFonts w:hint="eastAsia" w:ascii="Times New Roman" w:hAnsi="Times New Roman" w:eastAsia="宋体"/>
                <w:b/>
                <w:color w:val="auto"/>
                <w:sz w:val="24"/>
                <w:szCs w:val="21"/>
                <w:lang w:val="en-US" w:eastAsia="zh-CN"/>
              </w:rPr>
            </w:pPr>
            <w:r>
              <w:rPr>
                <w:rFonts w:hint="eastAsia" w:ascii="Times New Roman" w:hAnsi="Times New Roman" w:eastAsia="宋体"/>
                <w:b/>
                <w:color w:val="auto"/>
                <w:sz w:val="24"/>
                <w:szCs w:val="21"/>
                <w:lang w:val="en-US" w:eastAsia="zh-CN"/>
              </w:rPr>
              <w:t>2.3项目变动情况</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根据现场踏勘情况，对照环评、批复以及《污染影响类建设项目重大变动清单（试行）》（环办环评函〔2020〕688号）相关要求</w:t>
            </w:r>
            <w:r>
              <w:rPr>
                <w:rFonts w:hint="default" w:ascii="Times New Roman" w:hAnsi="Times New Roman" w:eastAsia="宋体" w:cs="Times New Roman"/>
                <w:color w:val="auto"/>
                <w:sz w:val="24"/>
                <w:szCs w:val="24"/>
                <w:lang w:eastAsia="zh-CN"/>
              </w:rPr>
              <w:t>，项目</w:t>
            </w:r>
            <w:r>
              <w:rPr>
                <w:rFonts w:hint="eastAsia" w:ascii="Times New Roman" w:hAnsi="Times New Roman" w:eastAsia="宋体" w:cs="Times New Roman"/>
                <w:color w:val="auto"/>
                <w:sz w:val="24"/>
                <w:szCs w:val="24"/>
                <w:lang w:eastAsia="zh-CN"/>
              </w:rPr>
              <w:t>具体</w:t>
            </w:r>
            <w:r>
              <w:rPr>
                <w:rFonts w:hint="default" w:ascii="Times New Roman" w:hAnsi="Times New Roman" w:eastAsia="宋体" w:cs="Times New Roman"/>
                <w:color w:val="auto"/>
                <w:sz w:val="24"/>
                <w:szCs w:val="24"/>
                <w:lang w:eastAsia="zh-CN"/>
              </w:rPr>
              <w:t>变动</w:t>
            </w:r>
            <w:r>
              <w:rPr>
                <w:rFonts w:hint="eastAsia" w:ascii="Times New Roman" w:hAnsi="Times New Roman" w:eastAsia="宋体" w:cs="Times New Roman"/>
                <w:color w:val="auto"/>
                <w:sz w:val="24"/>
                <w:szCs w:val="24"/>
                <w:lang w:eastAsia="zh-CN"/>
              </w:rPr>
              <w:t>情况见下表</w:t>
            </w:r>
            <w:r>
              <w:rPr>
                <w:rFonts w:hint="default" w:ascii="Times New Roman" w:hAnsi="Times New Roman" w:eastAsia="宋体" w:cs="Times New Roman"/>
                <w:color w:val="auto"/>
                <w:sz w:val="24"/>
                <w:szCs w:val="24"/>
                <w:lang w:eastAsia="zh-CN"/>
              </w:rPr>
              <w:t>。</w:t>
            </w:r>
          </w:p>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b/>
                <w:color w:val="auto"/>
                <w:kern w:val="2"/>
                <w:sz w:val="24"/>
                <w:szCs w:val="24"/>
              </w:rPr>
            </w:pPr>
            <w:r>
              <w:rPr>
                <w:rFonts w:hint="default" w:ascii="Times New Roman" w:hAnsi="Times New Roman" w:eastAsia="宋体"/>
                <w:b/>
                <w:color w:val="auto"/>
                <w:kern w:val="2"/>
                <w:sz w:val="24"/>
                <w:szCs w:val="24"/>
              </w:rPr>
              <w:t>表2-</w:t>
            </w:r>
            <w:r>
              <w:rPr>
                <w:rFonts w:hint="eastAsia" w:ascii="Times New Roman" w:hAnsi="Times New Roman" w:eastAsia="宋体"/>
                <w:b/>
                <w:color w:val="auto"/>
                <w:kern w:val="2"/>
                <w:sz w:val="24"/>
                <w:szCs w:val="24"/>
                <w:lang w:val="en-US" w:eastAsia="zh-CN"/>
              </w:rPr>
              <w:t xml:space="preserve">7 </w:t>
            </w:r>
            <w:r>
              <w:rPr>
                <w:rFonts w:hint="eastAsia" w:ascii="Times New Roman" w:hAnsi="Times New Roman" w:eastAsia="宋体"/>
                <w:b/>
                <w:color w:val="auto"/>
                <w:kern w:val="2"/>
                <w:sz w:val="24"/>
                <w:szCs w:val="24"/>
                <w:lang w:eastAsia="zh-CN"/>
              </w:rPr>
              <w:t>项目变动情况</w:t>
            </w:r>
            <w:r>
              <w:rPr>
                <w:rFonts w:hint="default" w:ascii="Times New Roman" w:hAnsi="Times New Roman" w:eastAsia="宋体"/>
                <w:b/>
                <w:color w:val="auto"/>
                <w:kern w:val="2"/>
                <w:sz w:val="24"/>
                <w:szCs w:val="24"/>
              </w:rPr>
              <w:t>表</w:t>
            </w:r>
          </w:p>
          <w:tbl>
            <w:tblPr>
              <w:tblStyle w:val="20"/>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4327"/>
              <w:gridCol w:w="288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项目</w:t>
                  </w: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重大变动标准</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变动情况</w:t>
                  </w: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是否属于重大</w:t>
                  </w:r>
                </w:p>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性质</w:t>
                  </w: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1、建设项目开发、使用功能发生变化的。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restart"/>
                  <w:tcBorders>
                    <w:top w:val="single" w:color="auto" w:sz="4" w:space="0"/>
                    <w:left w:val="nil"/>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不属于</w:t>
                  </w:r>
                  <w:r>
                    <w:rPr>
                      <w:rFonts w:hint="default" w:ascii="Times New Roman" w:hAnsi="Times New Roman" w:eastAsia="宋体" w:cs="Times New Roman"/>
                      <w:b w:val="0"/>
                      <w:bCs w:val="0"/>
                      <w:color w:val="auto"/>
                      <w:kern w:val="2"/>
                      <w:sz w:val="21"/>
                      <w:szCs w:val="21"/>
                      <w:lang w:val="en-US" w:eastAsia="zh-CN" w:bidi="ar"/>
                    </w:rPr>
                    <w:t>重大变动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tcBorders>
                    <w:top w:val="nil"/>
                    <w:left w:val="single" w:color="auto" w:sz="4" w:space="0"/>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规模</w:t>
                  </w: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2、生产、处置或储存能力增大30%及以上的。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3、生产、处置或储存能力增大，导致废水第一类污染物排放量增加的。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tcBorders>
                    <w:top w:val="nil"/>
                    <w:left w:val="single" w:color="auto" w:sz="4" w:space="0"/>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地点</w:t>
                  </w: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5、重新选址；在原厂址附近调整（包括总平面布置变化）导致环境防护距离范围变化且新增敏感点的。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tcBorders>
                    <w:top w:val="single" w:color="auto" w:sz="4" w:space="0"/>
                    <w:left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生产工艺</w:t>
                  </w: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6、新增产品品种或生产工艺（含主要生产装置、设备及配套设施）、主要原辅材料、燃料变化，导致以下情形之一：</w:t>
                  </w:r>
                </w:p>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（1）新增排放污染物种类的（毒性、挥发性降低的除外）；</w:t>
                  </w:r>
                </w:p>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（2）位于环境质量不达标区的建设项目相应污染物排放量增加的；</w:t>
                  </w:r>
                </w:p>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（3）废水第一类污染物排放量增加的；</w:t>
                  </w:r>
                </w:p>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（4）其他污染物排放量增加10%及以上的。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7、物料运输、装卸、贮存方式变化，导致大气污染物无组织排放量增加10%及以上的。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tcBorders>
                    <w:top w:val="single" w:color="auto" w:sz="4" w:space="0"/>
                    <w:left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环境保护措施</w:t>
                  </w: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8、废气、废水污染防治措施变化，导致第6条中所列情形之一（废气无组织排放改为有组织排放、污染防治措施强化或改进的除外）或大气污染物无组织排放量增加10%及以上的。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olor w:val="000000"/>
                      <w:kern w:val="2"/>
                      <w:sz w:val="21"/>
                      <w:szCs w:val="21"/>
                    </w:rPr>
                    <w:t>本项目员工从厂内调度，不新增定员，因此无新增生活污水。本项目为</w:t>
                  </w:r>
                  <w:r>
                    <w:rPr>
                      <w:rFonts w:hint="eastAsia" w:ascii="Times New Roman" w:hAnsi="Times New Roman" w:eastAsia="宋体"/>
                      <w:color w:val="000000"/>
                      <w:kern w:val="2"/>
                      <w:sz w:val="21"/>
                      <w:szCs w:val="21"/>
                      <w:lang w:val="en-US" w:eastAsia="zh-CN"/>
                    </w:rPr>
                    <w:t>MVR高盐废水蒸发系统，建设目的是为了更高效去除高盐废水的盐分保证更好的净水出水效果，从环保优化废水污染防治措施角度是可行的，不涉及大气污染物。</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9、新增废水直接排放口；废水由间接排放改为直接排放；废水直接排放口位置变化，导致不利环境影响加重的。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10、新增废气主要排放口（废气无组织排放改为有组织排放的除外）；主要排放口排气筒高度降低10%及以上的。</w:t>
                  </w:r>
                </w:p>
              </w:tc>
              <w:tc>
                <w:tcPr>
                  <w:tcW w:w="2880"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11、噪声、土壤或地下水污染防治措施变化，导致不利环境影响加重的。</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12.固体废物利用处置方式由委托外单位利用处置改为自行利用处置的（自行利用处置设施单独开展环境影响评价的除外）；固体废物自行处置方式变化，导致不利环境影响加重的。</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13.事故废水暂存能力或拦截设施变化，导致环境风险防范能力弱化或降低的。</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不涉及</w:t>
                  </w:r>
                </w:p>
              </w:tc>
              <w:tc>
                <w:tcPr>
                  <w:tcW w:w="675" w:type="dxa"/>
                  <w:vMerge w:val="continue"/>
                  <w:tcBorders>
                    <w:left w:val="nil"/>
                    <w:bottom w:val="single" w:color="auto" w:sz="4" w:space="0"/>
                    <w:right w:val="single" w:color="auto" w:sz="4" w:space="0"/>
                  </w:tcBorders>
                  <w:noWrap w:val="0"/>
                  <w:vAlign w:val="center"/>
                </w:tcPr>
                <w:p>
                  <w:pPr>
                    <w:pStyle w:val="17"/>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lang w:val="en-US" w:eastAsia="zh-CN" w:bidi="ar"/>
                    </w:rPr>
                  </w:pPr>
                </w:p>
              </w:tc>
            </w:tr>
          </w:tbl>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b/>
                <w:bCs/>
                <w:color w:val="auto"/>
                <w:sz w:val="21"/>
                <w:szCs w:val="21"/>
              </w:rPr>
            </w:pPr>
            <w:r>
              <w:rPr>
                <w:rFonts w:hint="default" w:ascii="Times New Roman" w:hAnsi="Times New Roman" w:eastAsia="宋体" w:cs="Times New Roman"/>
                <w:color w:val="auto"/>
                <w:sz w:val="24"/>
                <w:szCs w:val="24"/>
                <w:lang w:val="en-US" w:eastAsia="zh-CN"/>
              </w:rPr>
              <w:t>本项目不存在重大变动，纳入竣工环境保护验收管理。</w:t>
            </w:r>
          </w:p>
        </w:tc>
      </w:tr>
    </w:tbl>
    <w:p>
      <w:pPr>
        <w:keepNext w:val="0"/>
        <w:keepLines w:val="0"/>
        <w:widowControl/>
        <w:suppressLineNumbers w:val="0"/>
        <w:adjustRightInd/>
        <w:spacing w:before="0" w:beforeAutospacing="0" w:after="0" w:afterAutospacing="0" w:line="360" w:lineRule="auto"/>
        <w:ind w:left="0" w:right="0"/>
        <w:rPr>
          <w:rFonts w:hint="default" w:ascii="Times New Roman" w:hAnsi="Times New Roman" w:eastAsia="宋体" w:cs="Times New Roman"/>
          <w:b/>
          <w:color w:val="auto"/>
          <w:sz w:val="24"/>
          <w:szCs w:val="21"/>
        </w:rPr>
      </w:pPr>
      <w:r>
        <w:rPr>
          <w:rFonts w:hint="default" w:ascii="Times New Roman" w:hAnsi="Times New Roman" w:eastAsia="宋体" w:cs="Times New Roman"/>
          <w:b/>
          <w:color w:val="auto"/>
          <w:sz w:val="24"/>
          <w:szCs w:val="21"/>
        </w:rPr>
        <w:br w:type="page"/>
      </w:r>
    </w:p>
    <w:tbl>
      <w:tblPr>
        <w:tblStyle w:val="19"/>
        <w:tblW w:w="87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8" w:hRule="atLeast"/>
          <w:jc w:val="center"/>
        </w:trPr>
        <w:tc>
          <w:tcPr>
            <w:tcW w:w="8720" w:type="dxa"/>
            <w:noWrap w:val="0"/>
            <w:vAlign w:val="top"/>
          </w:tcPr>
          <w:p>
            <w:pPr>
              <w:keepNext w:val="0"/>
              <w:keepLines w:val="0"/>
              <w:widowControl/>
              <w:suppressLineNumbers w:val="0"/>
              <w:adjustRightInd/>
              <w:spacing w:before="0" w:beforeAutospacing="0" w:after="0" w:afterAutospacing="0" w:line="360" w:lineRule="auto"/>
              <w:ind w:left="0" w:right="0"/>
              <w:rPr>
                <w:rFonts w:hint="default" w:ascii="Times New Roman" w:hAnsi="Times New Roman" w:eastAsia="宋体" w:cs="Times New Roman"/>
                <w:b/>
                <w:color w:val="auto"/>
                <w:sz w:val="24"/>
                <w:szCs w:val="21"/>
              </w:rPr>
            </w:pPr>
            <w:r>
              <w:rPr>
                <w:rFonts w:hint="default" w:ascii="Times New Roman" w:hAnsi="Times New Roman" w:eastAsia="宋体" w:cs="Times New Roman"/>
                <w:b/>
                <w:color w:val="auto"/>
                <w:sz w:val="24"/>
                <w:szCs w:val="21"/>
              </w:rPr>
              <w:t>2.</w:t>
            </w:r>
            <w:r>
              <w:rPr>
                <w:rFonts w:hint="eastAsia" w:ascii="Times New Roman" w:hAnsi="Times New Roman" w:eastAsia="宋体" w:cs="Times New Roman"/>
                <w:b/>
                <w:color w:val="auto"/>
                <w:sz w:val="24"/>
                <w:szCs w:val="21"/>
                <w:lang w:val="en-US" w:eastAsia="zh-CN"/>
              </w:rPr>
              <w:t>4</w:t>
            </w:r>
            <w:r>
              <w:rPr>
                <w:rFonts w:hint="default" w:ascii="Times New Roman" w:hAnsi="Times New Roman" w:eastAsia="宋体" w:cs="Times New Roman"/>
                <w:b/>
                <w:color w:val="auto"/>
                <w:sz w:val="24"/>
                <w:szCs w:val="21"/>
              </w:rPr>
              <w:t>主要工艺流程及产物环节（附处理工艺流程图，标出产污节点）</w:t>
            </w:r>
          </w:p>
          <w:p>
            <w:pPr>
              <w:pStyle w:val="2"/>
              <w:keepNext w:val="0"/>
              <w:keepLines w:val="0"/>
              <w:suppressLineNumbers w:val="0"/>
              <w:spacing w:before="0" w:beforeAutospacing="0" w:afterAutospacing="0"/>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drawing>
                <wp:inline distT="0" distB="0" distL="114300" distR="114300">
                  <wp:extent cx="5395595" cy="4619625"/>
                  <wp:effectExtent l="0" t="0" r="14605" b="9525"/>
                  <wp:docPr id="27" name="图片 27" descr="1658743216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658743216856"/>
                          <pic:cNvPicPr>
                            <a:picLocks noChangeAspect="1"/>
                          </pic:cNvPicPr>
                        </pic:nvPicPr>
                        <pic:blipFill>
                          <a:blip r:embed="rId7"/>
                          <a:stretch>
                            <a:fillRect/>
                          </a:stretch>
                        </pic:blipFill>
                        <pic:spPr>
                          <a:xfrm>
                            <a:off x="0" y="0"/>
                            <a:ext cx="5395595" cy="4619625"/>
                          </a:xfrm>
                          <a:prstGeom prst="rect">
                            <a:avLst/>
                          </a:prstGeom>
                        </pic:spPr>
                      </pic:pic>
                    </a:graphicData>
                  </a:graphic>
                </wp:inline>
              </w:drawing>
            </w:r>
          </w:p>
          <w:p>
            <w:pPr>
              <w:keepNext w:val="0"/>
              <w:keepLines w:val="0"/>
              <w:widowControl/>
              <w:suppressLineNumbers w:val="0"/>
              <w:adjustRightInd w:val="0"/>
              <w:snapToGrid w:val="0"/>
              <w:spacing w:before="0" w:beforeAutospacing="0" w:afterAutospacing="0" w:line="240" w:lineRule="auto"/>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color w:val="auto"/>
                <w:kern w:val="0"/>
                <w:sz w:val="24"/>
                <w:szCs w:val="24"/>
              </w:rPr>
              <w:t xml:space="preserve"> 图</w:t>
            </w:r>
            <w:r>
              <w:rPr>
                <w:rFonts w:hint="eastAsia" w:ascii="Times New Roman" w:hAnsi="Times New Roman" w:eastAsia="宋体" w:cs="Times New Roman"/>
                <w:b/>
                <w:color w:val="auto"/>
                <w:kern w:val="0"/>
                <w:sz w:val="24"/>
                <w:szCs w:val="24"/>
                <w:lang w:val="en-US" w:eastAsia="zh-CN"/>
              </w:rPr>
              <w:t>2-1</w:t>
            </w:r>
            <w:r>
              <w:rPr>
                <w:rFonts w:hint="default" w:ascii="Times New Roman" w:hAnsi="Times New Roman" w:eastAsia="宋体" w:cs="Times New Roman"/>
                <w:b/>
                <w:color w:val="auto"/>
                <w:kern w:val="0"/>
                <w:sz w:val="24"/>
                <w:szCs w:val="24"/>
              </w:rPr>
              <w:t xml:space="preserve"> </w:t>
            </w:r>
            <w:r>
              <w:rPr>
                <w:rFonts w:hint="eastAsia" w:ascii="Times New Roman" w:hAnsi="Times New Roman" w:eastAsia="宋体" w:cs="Times New Roman"/>
                <w:b/>
                <w:color w:val="auto"/>
                <w:kern w:val="0"/>
                <w:sz w:val="24"/>
                <w:szCs w:val="24"/>
                <w:lang w:val="en-US" w:eastAsia="zh-CN"/>
              </w:rPr>
              <w:t>工艺及产污环节</w:t>
            </w:r>
            <w:r>
              <w:rPr>
                <w:rFonts w:hint="default" w:ascii="Times New Roman" w:hAnsi="Times New Roman" w:eastAsia="宋体" w:cs="Times New Roman"/>
                <w:b/>
                <w:color w:val="auto"/>
                <w:kern w:val="0"/>
                <w:sz w:val="24"/>
                <w:szCs w:val="24"/>
              </w:rPr>
              <w:t>流程图</w:t>
            </w:r>
            <w:r>
              <w:rPr>
                <w:rFonts w:hint="eastAsia" w:ascii="Times New Roman" w:hAnsi="Times New Roman" w:eastAsia="宋体" w:cs="Times New Roman"/>
                <w:color w:val="auto"/>
                <w:sz w:val="24"/>
                <w:szCs w:val="24"/>
                <w:lang w:val="en-US" w:eastAsia="zh-CN"/>
              </w:rPr>
              <w:t xml:space="preserve"> </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流程说明： </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eastAsia="宋体"/>
                <w:color w:val="auto"/>
                <w:lang w:val="en-US" w:eastAsia="zh-CN"/>
              </w:rPr>
            </w:pPr>
            <w:r>
              <w:rPr>
                <w:rFonts w:hint="default" w:ascii="Times New Roman" w:hAnsi="Times New Roman" w:eastAsia="宋体"/>
                <w:color w:val="000000"/>
                <w:sz w:val="24"/>
                <w:szCs w:val="24"/>
              </w:rPr>
              <w:t>MVR蒸发脱盐是蒸汽机械再压缩技术，重新利用蒸发产生的二次蒸汽能量，减少了对外界能量的需求。MVR装置运行时从蒸发器蒸发出来的二次蒸汽，经过压缩机压缩，压力和温度升高，热焓增加，然后送到蒸发器的加热室作为加热蒸汽使用，使料液维持沸腾状态，而加热蒸汽被料液冷凝成水，这样原先要废弃的蒸汽得到了充分的利用，回收了潜热，提高热利用效率。生蒸汽被加热器利用一次后，产生的二次蒸汽中蕴含的大部分的低品味能量，经过压缩机收集起来并在花费很小电能的代价基础上，将这部分二次蒸汽提高为高品质能源，送回蒸发器作为热源使用，而对于传统的多效蒸发系统，由上一效蒸发器产生的蒸汽虽然在下一效得到使用，但是最后一效产生的二次蒸汽还是被冷凝排掉。由此可见MVR蒸发脱盐装置大大节约了能源，降低了运行成本。</w:t>
            </w:r>
            <w:r>
              <w:rPr>
                <w:rFonts w:hint="eastAsia" w:ascii="Times New Roman" w:hAnsi="Times New Roman" w:eastAsia="宋体" w:cs="Times New Roman"/>
                <w:color w:val="auto"/>
                <w:sz w:val="24"/>
                <w:szCs w:val="24"/>
                <w:lang w:val="en-US" w:eastAsia="zh-CN"/>
              </w:rPr>
              <w:t xml:space="preserve"> </w:t>
            </w:r>
          </w:p>
        </w:tc>
      </w:tr>
    </w:tbl>
    <w:p>
      <w:pPr>
        <w:pStyle w:val="2"/>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表三</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2"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olor w:val="auto"/>
                <w:sz w:val="24"/>
                <w:szCs w:val="21"/>
              </w:rPr>
            </w:pPr>
            <w:r>
              <w:rPr>
                <w:rFonts w:hint="default" w:ascii="Times New Roman" w:hAnsi="Times New Roman" w:eastAsia="宋体"/>
                <w:color w:val="auto"/>
                <w:sz w:val="24"/>
                <w:szCs w:val="21"/>
              </w:rPr>
              <w:t>主要污染源、污染物处理和排放（附处理流程示意图，标出废水、废气、厂界噪声监测点位）</w:t>
            </w: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b/>
                <w:bCs/>
                <w:color w:val="auto"/>
                <w:sz w:val="24"/>
                <w:szCs w:val="24"/>
              </w:rPr>
            </w:pPr>
            <w:bookmarkStart w:id="0" w:name="_Toc31244"/>
            <w:bookmarkStart w:id="1" w:name="_Toc13111"/>
            <w:bookmarkStart w:id="2" w:name="_Toc12969"/>
            <w:r>
              <w:rPr>
                <w:rFonts w:hint="default" w:ascii="Times New Roman" w:hAnsi="Times New Roman" w:eastAsia="宋体"/>
                <w:b/>
                <w:bCs/>
                <w:color w:val="auto"/>
                <w:sz w:val="24"/>
                <w:szCs w:val="24"/>
              </w:rPr>
              <w:t>3.1污染物治理/处置设施</w:t>
            </w:r>
            <w:bookmarkEnd w:id="0"/>
            <w:bookmarkEnd w:id="1"/>
          </w:p>
          <w:bookmarkEnd w:id="2"/>
          <w:p>
            <w:pPr>
              <w:keepNext w:val="0"/>
              <w:keepLines w:val="0"/>
              <w:widowControl/>
              <w:suppressLineNumbers w:val="0"/>
              <w:spacing w:before="0" w:beforeAutospacing="0" w:after="0" w:afterAutospacing="0" w:line="360" w:lineRule="auto"/>
              <w:ind w:left="0" w:right="0"/>
              <w:outlineLvl w:val="2"/>
              <w:rPr>
                <w:rFonts w:hint="default" w:ascii="Times New Roman" w:hAnsi="Times New Roman" w:eastAsia="宋体"/>
                <w:b/>
                <w:bCs/>
                <w:color w:val="auto"/>
                <w:sz w:val="24"/>
                <w:szCs w:val="24"/>
              </w:rPr>
            </w:pPr>
            <w:bookmarkStart w:id="3" w:name="_Toc14929"/>
            <w:r>
              <w:rPr>
                <w:rFonts w:hint="default" w:ascii="Times New Roman" w:hAnsi="Times New Roman" w:eastAsia="宋体"/>
                <w:b/>
                <w:bCs/>
                <w:color w:val="auto"/>
                <w:sz w:val="24"/>
                <w:szCs w:val="24"/>
              </w:rPr>
              <w:t>3.1.1废水</w:t>
            </w:r>
          </w:p>
          <w:p>
            <w:pPr>
              <w:keepNext w:val="0"/>
              <w:keepLines w:val="0"/>
              <w:widowControl/>
              <w:suppressLineNumbers w:val="0"/>
              <w:spacing w:before="0" w:beforeAutospacing="0" w:after="0" w:afterAutospacing="0" w:line="360" w:lineRule="auto"/>
              <w:ind w:left="0" w:right="0" w:firstLine="480" w:firstLineChars="200"/>
              <w:outlineLvl w:val="2"/>
              <w:rPr>
                <w:rFonts w:hint="eastAsia" w:ascii="Times New Roman" w:hAnsi="Times New Roman" w:eastAsia="宋体"/>
                <w:color w:val="000000"/>
                <w:sz w:val="24"/>
                <w:szCs w:val="24"/>
                <w:lang w:val="en-US" w:eastAsia="zh-CN"/>
              </w:rPr>
            </w:pPr>
            <w:r>
              <w:rPr>
                <w:rFonts w:hint="default" w:ascii="Times New Roman" w:hAnsi="Times New Roman" w:eastAsia="宋体"/>
                <w:color w:val="000000"/>
                <w:sz w:val="24"/>
                <w:szCs w:val="24"/>
                <w:lang w:val="en-US" w:eastAsia="zh-CN"/>
              </w:rPr>
              <w:t>厂区排水采取雨污分流、清污分流的排水体制，雨水排入雨水管网。</w:t>
            </w:r>
          </w:p>
          <w:p>
            <w:pPr>
              <w:keepNext w:val="0"/>
              <w:keepLines w:val="0"/>
              <w:widowControl/>
              <w:suppressLineNumbers w:val="0"/>
              <w:spacing w:before="0" w:beforeAutospacing="0" w:after="0" w:afterAutospacing="0" w:line="360" w:lineRule="auto"/>
              <w:ind w:left="0" w:right="0" w:firstLine="480" w:firstLineChars="200"/>
              <w:outlineLvl w:val="2"/>
              <w:rPr>
                <w:rFonts w:hint="default" w:ascii="Times New Roman" w:hAnsi="Times New Roman" w:eastAsia="宋体"/>
                <w:color w:val="000000"/>
                <w:sz w:val="24"/>
                <w:szCs w:val="24"/>
              </w:rPr>
            </w:pPr>
            <w:r>
              <w:rPr>
                <w:rFonts w:hint="default" w:ascii="Times New Roman" w:hAnsi="Times New Roman" w:eastAsia="宋体"/>
                <w:color w:val="000000"/>
                <w:sz w:val="24"/>
                <w:szCs w:val="24"/>
              </w:rPr>
              <w:t>1）本项目员工从厂内调度，不新增定员，因此无新增生活污水。</w:t>
            </w:r>
          </w:p>
          <w:p>
            <w:pPr>
              <w:keepNext w:val="0"/>
              <w:keepLines w:val="0"/>
              <w:widowControl/>
              <w:suppressLineNumbers w:val="0"/>
              <w:spacing w:before="0" w:beforeAutospacing="0" w:after="0" w:afterAutospacing="0" w:line="360" w:lineRule="auto"/>
              <w:ind w:left="0" w:right="0" w:firstLine="480" w:firstLineChars="200"/>
              <w:outlineLvl w:val="2"/>
              <w:rPr>
                <w:rFonts w:hint="eastAsia" w:ascii="Times New Roman" w:hAnsi="Times New Roman" w:eastAsia="宋体"/>
                <w:color w:val="000000"/>
                <w:sz w:val="24"/>
                <w:szCs w:val="24"/>
              </w:rPr>
            </w:pPr>
            <w:r>
              <w:rPr>
                <w:rFonts w:hint="default" w:ascii="Times New Roman" w:hAnsi="Times New Roman" w:eastAsia="宋体"/>
                <w:color w:val="000000"/>
                <w:sz w:val="24"/>
                <w:szCs w:val="24"/>
              </w:rPr>
              <w:t>2）</w:t>
            </w:r>
            <w:r>
              <w:rPr>
                <w:rFonts w:hint="eastAsia" w:ascii="Times New Roman" w:hAnsi="Times New Roman" w:eastAsia="宋体"/>
                <w:color w:val="000000"/>
                <w:sz w:val="24"/>
                <w:szCs w:val="24"/>
              </w:rPr>
              <w:t>本项目为</w:t>
            </w:r>
            <w:r>
              <w:rPr>
                <w:rFonts w:hint="eastAsia" w:ascii="Times New Roman" w:hAnsi="Times New Roman" w:eastAsia="宋体"/>
                <w:color w:val="000000"/>
                <w:sz w:val="24"/>
                <w:szCs w:val="24"/>
                <w:lang w:val="en-US" w:eastAsia="zh-CN"/>
              </w:rPr>
              <w:t>MVR高盐废水蒸发系统</w:t>
            </w:r>
            <w:r>
              <w:rPr>
                <w:rFonts w:hint="eastAsia" w:ascii="Times New Roman" w:hAnsi="Times New Roman" w:eastAsia="宋体"/>
                <w:color w:val="000000"/>
                <w:sz w:val="24"/>
                <w:szCs w:val="24"/>
              </w:rPr>
              <w:t>，厂区现有</w:t>
            </w:r>
            <w:r>
              <w:rPr>
                <w:rFonts w:hint="eastAsia" w:ascii="Times New Roman" w:hAnsi="Times New Roman" w:eastAsia="宋体"/>
                <w:color w:val="000000"/>
                <w:sz w:val="24"/>
                <w:szCs w:val="24"/>
                <w:lang w:val="en-US" w:eastAsia="zh-CN"/>
              </w:rPr>
              <w:t>高盐废水经MVR系统</w:t>
            </w:r>
            <w:r>
              <w:rPr>
                <w:rFonts w:hint="eastAsia" w:ascii="Times New Roman" w:hAnsi="Times New Roman" w:eastAsia="宋体"/>
                <w:color w:val="000000"/>
                <w:sz w:val="24"/>
                <w:szCs w:val="24"/>
              </w:rPr>
              <w:t>处理后达到园区污水处理厂的接管标准，通过一企一管</w:t>
            </w:r>
            <w:r>
              <w:rPr>
                <w:rFonts w:hint="default" w:ascii="Times New Roman" w:hAnsi="Times New Roman" w:eastAsia="宋体"/>
                <w:color w:val="000000"/>
                <w:sz w:val="24"/>
                <w:szCs w:val="24"/>
              </w:rPr>
              <w:t>排放至园区污水处理厂集中处理</w:t>
            </w:r>
            <w:r>
              <w:rPr>
                <w:rFonts w:hint="eastAsia" w:ascii="Times New Roman" w:hAnsi="Times New Roman" w:eastAsia="宋体"/>
                <w:color w:val="000000"/>
                <w:sz w:val="24"/>
                <w:szCs w:val="24"/>
              </w:rPr>
              <w:t>，尾水最终排入新沂河。</w:t>
            </w:r>
          </w:p>
          <w:bookmarkEnd w:id="3"/>
          <w:p>
            <w:pPr>
              <w:keepNext w:val="0"/>
              <w:keepLines w:val="0"/>
              <w:widowControl/>
              <w:suppressLineNumbers w:val="0"/>
              <w:spacing w:before="0" w:beforeAutospacing="0" w:after="0" w:afterAutospacing="0" w:line="360" w:lineRule="auto"/>
              <w:ind w:left="0" w:right="0"/>
              <w:outlineLvl w:val="2"/>
              <w:rPr>
                <w:rFonts w:hint="default" w:ascii="Times New Roman" w:hAnsi="Times New Roman" w:eastAsia="宋体" w:cs="Times New Roman"/>
                <w:b/>
                <w:bCs/>
                <w:color w:val="auto"/>
                <w:sz w:val="24"/>
                <w:szCs w:val="24"/>
              </w:rPr>
            </w:pPr>
            <w:bookmarkStart w:id="4" w:name="_Toc25167"/>
            <w:r>
              <w:rPr>
                <w:rFonts w:hint="default" w:ascii="Times New Roman" w:hAnsi="Times New Roman" w:eastAsia="宋体" w:cs="Times New Roman"/>
                <w:b/>
                <w:bCs/>
                <w:color w:val="auto"/>
                <w:sz w:val="24"/>
                <w:szCs w:val="24"/>
              </w:rPr>
              <w:t>3.1.</w:t>
            </w:r>
            <w:r>
              <w:rPr>
                <w:rFonts w:hint="eastAsia"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噪声</w:t>
            </w:r>
            <w:bookmarkEnd w:id="4"/>
          </w:p>
          <w:p>
            <w:pPr>
              <w:keepNext w:val="0"/>
              <w:keepLines w:val="0"/>
              <w:widowControl/>
              <w:suppressLineNumbers w:val="0"/>
              <w:spacing w:before="0" w:beforeAutospacing="0" w:after="0" w:afterAutospacing="0" w:line="360" w:lineRule="auto"/>
              <w:ind w:left="0" w:right="0" w:firstLine="480" w:firstLineChars="200"/>
              <w:outlineLvl w:val="2"/>
              <w:rPr>
                <w:rFonts w:hint="eastAsia" w:ascii="Times New Roman" w:hAnsi="Times New Roman" w:eastAsia="宋体"/>
                <w:color w:val="000000"/>
                <w:sz w:val="24"/>
                <w:szCs w:val="24"/>
                <w:lang w:eastAsia="zh-CN"/>
              </w:rPr>
            </w:pPr>
            <w:bookmarkStart w:id="5" w:name="_Toc29477"/>
            <w:r>
              <w:rPr>
                <w:rFonts w:hint="eastAsia" w:ascii="Times New Roman" w:hAnsi="Times New Roman" w:eastAsia="宋体"/>
                <w:color w:val="000000"/>
                <w:sz w:val="24"/>
                <w:szCs w:val="24"/>
              </w:rPr>
              <w:t>本项目为</w:t>
            </w:r>
            <w:r>
              <w:rPr>
                <w:rFonts w:hint="eastAsia" w:ascii="Times New Roman" w:hAnsi="Times New Roman" w:eastAsia="宋体"/>
                <w:color w:val="000000"/>
                <w:sz w:val="24"/>
                <w:szCs w:val="24"/>
                <w:lang w:val="en-US" w:eastAsia="zh-CN"/>
              </w:rPr>
              <w:t>MVR高盐废水蒸发系统</w:t>
            </w:r>
            <w:r>
              <w:rPr>
                <w:rFonts w:hint="eastAsia" w:ascii="Times New Roman" w:hAnsi="Times New Roman" w:eastAsia="宋体"/>
                <w:color w:val="000000"/>
                <w:sz w:val="24"/>
                <w:szCs w:val="24"/>
              </w:rPr>
              <w:t>不涉及高噪声设备，噪声源主要来自于</w:t>
            </w:r>
            <w:r>
              <w:rPr>
                <w:rFonts w:hint="eastAsia" w:ascii="Times New Roman" w:hAnsi="Times New Roman" w:eastAsia="宋体"/>
                <w:color w:val="000000"/>
                <w:sz w:val="24"/>
                <w:szCs w:val="24"/>
                <w:lang w:val="en-US" w:eastAsia="zh-CN"/>
              </w:rPr>
              <w:t>设备运行、水泵工作及泵水等</w:t>
            </w:r>
            <w:r>
              <w:rPr>
                <w:rFonts w:hint="eastAsia" w:ascii="Times New Roman" w:hAnsi="Times New Roman" w:eastAsia="宋体"/>
                <w:color w:val="000000"/>
                <w:sz w:val="24"/>
                <w:szCs w:val="24"/>
              </w:rPr>
              <w:t>噪声，源强较小且不连续</w:t>
            </w:r>
            <w:r>
              <w:rPr>
                <w:rFonts w:hint="eastAsia" w:ascii="Times New Roman" w:hAnsi="Times New Roman" w:eastAsia="宋体"/>
                <w:color w:val="000000"/>
                <w:sz w:val="24"/>
                <w:szCs w:val="24"/>
                <w:lang w:eastAsia="zh-CN"/>
              </w:rPr>
              <w:t>，</w:t>
            </w:r>
            <w:r>
              <w:rPr>
                <w:rFonts w:hint="eastAsia" w:ascii="Times New Roman" w:hAnsi="Times New Roman" w:eastAsia="宋体"/>
                <w:color w:val="000000"/>
                <w:sz w:val="24"/>
                <w:szCs w:val="24"/>
              </w:rPr>
              <w:t>采用</w:t>
            </w:r>
            <w:r>
              <w:rPr>
                <w:rFonts w:hint="eastAsia" w:ascii="Times New Roman" w:hAnsi="Times New Roman" w:eastAsia="宋体"/>
                <w:color w:val="000000"/>
                <w:sz w:val="24"/>
                <w:szCs w:val="24"/>
                <w:lang w:val="en-US" w:eastAsia="zh-CN"/>
              </w:rPr>
              <w:t>减震</w:t>
            </w:r>
            <w:r>
              <w:rPr>
                <w:rFonts w:hint="eastAsia"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选用低噪声设备、距离衰减、隔声</w:t>
            </w:r>
            <w:r>
              <w:rPr>
                <w:rFonts w:hint="eastAsia" w:ascii="Times New Roman" w:hAnsi="Times New Roman" w:eastAsia="宋体"/>
                <w:color w:val="000000"/>
                <w:sz w:val="24"/>
                <w:szCs w:val="24"/>
              </w:rPr>
              <w:t>等措施</w:t>
            </w:r>
            <w:r>
              <w:rPr>
                <w:rFonts w:hint="eastAsia" w:ascii="Times New Roman" w:hAnsi="Times New Roman" w:eastAsia="宋体"/>
                <w:color w:val="000000"/>
                <w:sz w:val="24"/>
                <w:szCs w:val="24"/>
                <w:lang w:eastAsia="zh-CN"/>
              </w:rPr>
              <w:t>。</w:t>
            </w:r>
          </w:p>
          <w:p>
            <w:pPr>
              <w:keepNext w:val="0"/>
              <w:keepLines w:val="0"/>
              <w:widowControl/>
              <w:suppressLineNumbers w:val="0"/>
              <w:spacing w:before="0" w:beforeAutospacing="0" w:after="0" w:afterAutospacing="0" w:line="360" w:lineRule="auto"/>
              <w:ind w:left="0" w:right="0"/>
              <w:outlineLvl w:val="2"/>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3.1.</w:t>
            </w:r>
            <w:r>
              <w:rPr>
                <w:rFonts w:hint="eastAsia" w:ascii="Times New Roman" w:hAnsi="Times New Roman" w:eastAsia="宋体"/>
                <w:b/>
                <w:bCs/>
                <w:color w:val="auto"/>
                <w:sz w:val="24"/>
                <w:szCs w:val="24"/>
                <w:lang w:val="en-US" w:eastAsia="zh-CN"/>
              </w:rPr>
              <w:t>3</w:t>
            </w:r>
            <w:r>
              <w:rPr>
                <w:rFonts w:hint="default" w:ascii="Times New Roman" w:hAnsi="Times New Roman" w:eastAsia="宋体"/>
                <w:b/>
                <w:bCs/>
                <w:color w:val="auto"/>
                <w:sz w:val="24"/>
                <w:szCs w:val="24"/>
              </w:rPr>
              <w:t>固体废物</w:t>
            </w:r>
            <w:bookmarkEnd w:id="5"/>
          </w:p>
          <w:p>
            <w:pPr>
              <w:keepNext w:val="0"/>
              <w:keepLines w:val="0"/>
              <w:widowControl/>
              <w:suppressLineNumbers w:val="0"/>
              <w:spacing w:before="0" w:beforeAutospacing="0" w:after="0" w:afterAutospacing="0" w:line="360" w:lineRule="auto"/>
              <w:ind w:left="0" w:right="0" w:firstLine="480" w:firstLineChars="200"/>
              <w:outlineLvl w:val="2"/>
              <w:rPr>
                <w:rFonts w:hint="default" w:ascii="Times New Roman" w:hAnsi="Times New Roman" w:eastAsia="宋体"/>
                <w:color w:val="000000"/>
                <w:sz w:val="24"/>
                <w:szCs w:val="24"/>
                <w:lang w:val="en-US"/>
              </w:rPr>
            </w:pPr>
            <w:bookmarkStart w:id="6" w:name="_Toc5413"/>
            <w:bookmarkStart w:id="7" w:name="_Toc13214"/>
            <w:r>
              <w:rPr>
                <w:rFonts w:hint="eastAsia" w:ascii="Times New Roman" w:hAnsi="Times New Roman" w:eastAsia="宋体"/>
                <w:color w:val="000000"/>
                <w:sz w:val="24"/>
                <w:szCs w:val="24"/>
                <w:lang w:val="en-US" w:eastAsia="zh-CN"/>
              </w:rPr>
              <w:t>MVR高盐废水蒸发系统产物废盐作为危废处置</w:t>
            </w:r>
            <w:r>
              <w:rPr>
                <w:rFonts w:hint="eastAsia"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废盐全过程管理满足环保相关法规标准要求，暂存危废仓后定期委托江苏杰林环保科技有限公司处置。</w:t>
            </w:r>
          </w:p>
          <w:p>
            <w:pPr>
              <w:keepNext w:val="0"/>
              <w:keepLines w:val="0"/>
              <w:widowControl/>
              <w:suppressLineNumbers w:val="0"/>
              <w:spacing w:before="0" w:beforeAutospacing="0" w:after="0" w:afterAutospacing="0" w:line="360" w:lineRule="auto"/>
              <w:ind w:left="0" w:right="0"/>
              <w:outlineLvl w:val="2"/>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3.2环保设施投资及“三同时”落实情况</w:t>
            </w:r>
            <w:bookmarkEnd w:id="6"/>
            <w:bookmarkEnd w:id="7"/>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b/>
                <w:color w:val="000000"/>
                <w:kern w:val="2"/>
                <w:sz w:val="24"/>
                <w:szCs w:val="24"/>
              </w:rPr>
            </w:pPr>
            <w:r>
              <w:rPr>
                <w:rFonts w:hint="default" w:ascii="Times New Roman" w:hAnsi="Times New Roman" w:eastAsia="宋体"/>
                <w:color w:val="auto"/>
                <w:sz w:val="24"/>
                <w:szCs w:val="21"/>
              </w:rPr>
              <w:t>环保投资及三同时落实情况见表3-</w:t>
            </w:r>
            <w:r>
              <w:rPr>
                <w:rFonts w:hint="eastAsia" w:ascii="Times New Roman" w:hAnsi="Times New Roman" w:eastAsia="宋体"/>
                <w:color w:val="auto"/>
                <w:sz w:val="24"/>
                <w:szCs w:val="21"/>
                <w:lang w:val="en-US" w:eastAsia="zh-CN"/>
              </w:rPr>
              <w:t>1</w:t>
            </w:r>
            <w:r>
              <w:rPr>
                <w:rFonts w:hint="default" w:ascii="Times New Roman" w:hAnsi="Times New Roman" w:eastAsia="宋体"/>
                <w:color w:val="auto"/>
                <w:sz w:val="24"/>
                <w:szCs w:val="21"/>
              </w:rPr>
              <w:t>。</w:t>
            </w:r>
          </w:p>
          <w:p>
            <w:pPr>
              <w:keepNext w:val="0"/>
              <w:keepLines w:val="0"/>
              <w:widowControl w:val="0"/>
              <w:suppressLineNumbers w:val="0"/>
              <w:adjustRightInd/>
              <w:snapToGrid/>
              <w:spacing w:before="0" w:beforeAutospacing="0" w:after="0" w:afterAutospacing="0"/>
              <w:ind w:left="0" w:right="0"/>
              <w:jc w:val="center"/>
              <w:rPr>
                <w:rFonts w:hint="default" w:ascii="Times New Roman" w:hAnsi="Times New Roman" w:eastAsia="宋体"/>
                <w:b/>
                <w:color w:val="000000"/>
                <w:kern w:val="2"/>
                <w:sz w:val="24"/>
                <w:szCs w:val="24"/>
              </w:rPr>
            </w:pPr>
            <w:r>
              <w:rPr>
                <w:rFonts w:hint="default" w:ascii="Times New Roman" w:hAnsi="Times New Roman" w:eastAsia="宋体"/>
                <w:b/>
                <w:color w:val="000000"/>
                <w:kern w:val="2"/>
                <w:sz w:val="24"/>
                <w:szCs w:val="24"/>
              </w:rPr>
              <w:t>表3-1 环保投资及三同时落实情况一览表</w:t>
            </w:r>
          </w:p>
          <w:tbl>
            <w:tblPr>
              <w:tblStyle w:val="19"/>
              <w:tblW w:w="484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14"/>
              <w:gridCol w:w="1609"/>
              <w:gridCol w:w="980"/>
              <w:gridCol w:w="657"/>
              <w:gridCol w:w="1157"/>
              <w:gridCol w:w="922"/>
              <w:gridCol w:w="20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9" w:hRule="atLeast"/>
                <w:jc w:val="center"/>
              </w:trPr>
              <w:tc>
                <w:tcPr>
                  <w:tcW w:w="715" w:type="dxa"/>
                  <w:vMerge w:val="restar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类别</w:t>
                  </w:r>
                </w:p>
              </w:tc>
              <w:tc>
                <w:tcPr>
                  <w:tcW w:w="1610" w:type="dxa"/>
                  <w:vMerge w:val="restart"/>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环保设</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施名称</w:t>
                  </w:r>
                </w:p>
              </w:tc>
              <w:tc>
                <w:tcPr>
                  <w:tcW w:w="1637" w:type="dxa"/>
                  <w:gridSpan w:val="2"/>
                  <w:tcBorders>
                    <w:top w:val="single" w:color="auto" w:sz="6" w:space="0"/>
                    <w:left w:val="nil"/>
                    <w:bottom w:val="single" w:color="auto" w:sz="4"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kern w:val="2"/>
                      <w:sz w:val="21"/>
                      <w:szCs w:val="21"/>
                      <w:lang w:bidi="ar"/>
                    </w:rPr>
                    <w:t>环评治理措施</w:t>
                  </w:r>
                </w:p>
              </w:tc>
              <w:tc>
                <w:tcPr>
                  <w:tcW w:w="1157" w:type="dxa"/>
                  <w:vMerge w:val="restart"/>
                  <w:tcBorders>
                    <w:top w:val="single" w:color="auto" w:sz="6" w:space="0"/>
                    <w:left w:val="nil"/>
                    <w:bottom w:val="single" w:color="auto" w:sz="6" w:space="0"/>
                    <w:right w:val="single" w:color="auto" w:sz="4"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kern w:val="2"/>
                      <w:sz w:val="21"/>
                      <w:szCs w:val="21"/>
                      <w:lang w:bidi="ar"/>
                    </w:rPr>
                    <w:t>实际建设及配套情况</w:t>
                  </w:r>
                </w:p>
              </w:tc>
              <w:tc>
                <w:tcPr>
                  <w:tcW w:w="922" w:type="dxa"/>
                  <w:vMerge w:val="restart"/>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环保投资</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(万元)</w:t>
                  </w:r>
                </w:p>
              </w:tc>
              <w:tc>
                <w:tcPr>
                  <w:tcW w:w="2000" w:type="dxa"/>
                  <w:vMerge w:val="restart"/>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2" w:hRule="atLeast"/>
                <w:jc w:val="center"/>
              </w:trPr>
              <w:tc>
                <w:tcPr>
                  <w:tcW w:w="715" w:type="dxa"/>
                  <w:vMerge w:val="continue"/>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1610" w:type="dxa"/>
                  <w:vMerge w:val="continue"/>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980" w:type="dxa"/>
                  <w:tcBorders>
                    <w:top w:val="single" w:color="auto" w:sz="4"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设计规模</w:t>
                  </w:r>
                </w:p>
              </w:tc>
              <w:tc>
                <w:tcPr>
                  <w:tcW w:w="657" w:type="dxa"/>
                  <w:tcBorders>
                    <w:top w:val="single" w:color="auto" w:sz="4"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数量</w:t>
                  </w:r>
                </w:p>
              </w:tc>
              <w:tc>
                <w:tcPr>
                  <w:tcW w:w="1157" w:type="dxa"/>
                  <w:vMerge w:val="continue"/>
                  <w:tcBorders>
                    <w:top w:val="single" w:color="auto" w:sz="6" w:space="0"/>
                    <w:left w:val="nil"/>
                    <w:bottom w:val="single" w:color="auto" w:sz="6" w:space="0"/>
                    <w:right w:val="single" w:color="auto" w:sz="4"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922" w:type="dxa"/>
                  <w:vMerge w:val="continue"/>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2000" w:type="dxa"/>
                  <w:vMerge w:val="continue"/>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715"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噪声</w:t>
                  </w:r>
                </w:p>
              </w:tc>
              <w:tc>
                <w:tcPr>
                  <w:tcW w:w="161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eastAsia" w:ascii="Times New Roman" w:hAnsi="Times New Roman" w:eastAsia="宋体"/>
                      <w:color w:val="000000"/>
                      <w:sz w:val="21"/>
                      <w:szCs w:val="21"/>
                      <w:lang w:val="en-US" w:eastAsia="zh-CN" w:bidi="ar"/>
                    </w:rPr>
                    <w:t>减震</w:t>
                  </w:r>
                  <w:r>
                    <w:rPr>
                      <w:rFonts w:hint="eastAsia" w:ascii="Times New Roman" w:hAnsi="Times New Roman" w:eastAsia="宋体"/>
                      <w:color w:val="000000"/>
                      <w:sz w:val="21"/>
                      <w:szCs w:val="21"/>
                      <w:lang w:bidi="ar"/>
                    </w:rPr>
                    <w:t>、</w:t>
                  </w:r>
                  <w:r>
                    <w:rPr>
                      <w:rFonts w:hint="eastAsia" w:ascii="Times New Roman" w:hAnsi="Times New Roman" w:eastAsia="宋体"/>
                      <w:color w:val="000000"/>
                      <w:sz w:val="21"/>
                      <w:szCs w:val="21"/>
                      <w:lang w:val="en-US" w:eastAsia="zh-CN" w:bidi="ar"/>
                    </w:rPr>
                    <w:t>选用低噪声设备、距离衰减、隔声</w:t>
                  </w:r>
                  <w:r>
                    <w:rPr>
                      <w:rFonts w:hint="eastAsia" w:ascii="Times New Roman" w:hAnsi="Times New Roman" w:eastAsia="宋体"/>
                      <w:color w:val="000000"/>
                      <w:sz w:val="21"/>
                      <w:szCs w:val="21"/>
                      <w:lang w:bidi="ar"/>
                    </w:rPr>
                    <w:t>等</w:t>
                  </w:r>
                </w:p>
              </w:tc>
              <w:tc>
                <w:tcPr>
                  <w:tcW w:w="98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降噪量</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≥25dB(A)</w:t>
                  </w:r>
                </w:p>
              </w:tc>
              <w:tc>
                <w:tcPr>
                  <w:tcW w:w="657"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1157" w:type="dxa"/>
                  <w:tcBorders>
                    <w:top w:val="single" w:color="auto" w:sz="6" w:space="0"/>
                    <w:left w:val="nil"/>
                    <w:bottom w:val="single" w:color="auto" w:sz="6" w:space="0"/>
                    <w:right w:val="single" w:color="auto" w:sz="4"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eastAsia" w:ascii="Times New Roman" w:hAnsi="Times New Roman" w:eastAsia="宋体"/>
                      <w:color w:val="000000"/>
                      <w:sz w:val="21"/>
                      <w:szCs w:val="21"/>
                      <w:lang w:val="en-US" w:eastAsia="zh-CN" w:bidi="ar"/>
                    </w:rPr>
                    <w:t>减震</w:t>
                  </w:r>
                  <w:r>
                    <w:rPr>
                      <w:rFonts w:hint="eastAsia" w:ascii="Times New Roman" w:hAnsi="Times New Roman" w:eastAsia="宋体"/>
                      <w:color w:val="000000"/>
                      <w:sz w:val="21"/>
                      <w:szCs w:val="21"/>
                      <w:lang w:bidi="ar"/>
                    </w:rPr>
                    <w:t>、</w:t>
                  </w:r>
                  <w:r>
                    <w:rPr>
                      <w:rFonts w:hint="eastAsia" w:ascii="Times New Roman" w:hAnsi="Times New Roman" w:eastAsia="宋体"/>
                      <w:color w:val="000000"/>
                      <w:sz w:val="21"/>
                      <w:szCs w:val="21"/>
                      <w:lang w:val="en-US" w:eastAsia="zh-CN" w:bidi="ar"/>
                    </w:rPr>
                    <w:t>选用低噪声设备、距离衰减、隔声</w:t>
                  </w:r>
                  <w:r>
                    <w:rPr>
                      <w:rFonts w:hint="eastAsia" w:ascii="Times New Roman" w:hAnsi="Times New Roman" w:eastAsia="宋体"/>
                      <w:color w:val="000000"/>
                      <w:sz w:val="21"/>
                      <w:szCs w:val="21"/>
                      <w:lang w:bidi="ar"/>
                    </w:rPr>
                    <w:t>等</w:t>
                  </w:r>
                </w:p>
              </w:tc>
              <w:tc>
                <w:tcPr>
                  <w:tcW w:w="922"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200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《工业企业厂界环境噪声排放标准》(GB12348-2008)3类标准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715"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bidi="ar"/>
                    </w:rPr>
                  </w:pPr>
                  <w:r>
                    <w:rPr>
                      <w:rFonts w:hint="eastAsia" w:ascii="Times New Roman" w:hAnsi="Times New Roman" w:eastAsia="宋体"/>
                      <w:color w:val="000000"/>
                      <w:sz w:val="21"/>
                      <w:szCs w:val="21"/>
                      <w:lang w:val="en-US" w:eastAsia="zh-CN" w:bidi="ar"/>
                    </w:rPr>
                    <w:t>MVR高盐废水蒸发系统</w:t>
                  </w:r>
                </w:p>
              </w:tc>
              <w:tc>
                <w:tcPr>
                  <w:tcW w:w="161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bidi="ar"/>
                    </w:rPr>
                  </w:pPr>
                  <w:r>
                    <w:rPr>
                      <w:rFonts w:hint="eastAsia" w:ascii="Times New Roman" w:hAnsi="Times New Roman" w:eastAsia="宋体"/>
                      <w:color w:val="000000"/>
                      <w:sz w:val="21"/>
                      <w:szCs w:val="21"/>
                      <w:lang w:val="en-US" w:eastAsia="zh-CN" w:bidi="ar"/>
                    </w:rPr>
                    <w:t>MVR高盐废水蒸发系统</w:t>
                  </w:r>
                </w:p>
              </w:tc>
              <w:tc>
                <w:tcPr>
                  <w:tcW w:w="98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bidi="ar"/>
                    </w:rPr>
                    <w:t>3t/h</w:t>
                  </w:r>
                </w:p>
              </w:tc>
              <w:tc>
                <w:tcPr>
                  <w:tcW w:w="657"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1套</w:t>
                  </w:r>
                </w:p>
              </w:tc>
              <w:tc>
                <w:tcPr>
                  <w:tcW w:w="1157" w:type="dxa"/>
                  <w:tcBorders>
                    <w:top w:val="single" w:color="auto" w:sz="6" w:space="0"/>
                    <w:left w:val="nil"/>
                    <w:bottom w:val="single" w:color="auto" w:sz="6" w:space="0"/>
                    <w:right w:val="single" w:color="auto" w:sz="4"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default" w:ascii="Times New Roman" w:hAnsi="Times New Roman" w:eastAsia="宋体"/>
                      <w:color w:val="000000"/>
                      <w:sz w:val="21"/>
                      <w:szCs w:val="21"/>
                      <w:lang w:bidi="ar"/>
                    </w:rPr>
                    <w:t>规范化设置</w:t>
                  </w:r>
                  <w:r>
                    <w:rPr>
                      <w:rFonts w:hint="eastAsia" w:ascii="Times New Roman" w:hAnsi="Times New Roman" w:eastAsia="宋体"/>
                      <w:color w:val="000000"/>
                      <w:sz w:val="21"/>
                      <w:szCs w:val="21"/>
                      <w:lang w:val="en-US" w:eastAsia="zh-CN" w:bidi="ar"/>
                    </w:rPr>
                    <w:t>1套MVR系统</w:t>
                  </w:r>
                </w:p>
              </w:tc>
              <w:tc>
                <w:tcPr>
                  <w:tcW w:w="922"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highlight w:val="none"/>
                      <w:lang w:val="en-US" w:eastAsia="zh-CN" w:bidi="ar"/>
                    </w:rPr>
                    <w:t>350</w:t>
                  </w:r>
                </w:p>
              </w:tc>
              <w:tc>
                <w:tcPr>
                  <w:tcW w:w="200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default" w:ascii="Times New Roman" w:hAnsi="Times New Roman" w:eastAsia="宋体"/>
                      <w:color w:val="000000"/>
                      <w:sz w:val="21"/>
                      <w:szCs w:val="21"/>
                      <w:lang w:bidi="ar"/>
                    </w:rPr>
                    <w:t>规范化设置</w:t>
                  </w:r>
                  <w:r>
                    <w:rPr>
                      <w:rFonts w:hint="eastAsia" w:ascii="Times New Roman" w:hAnsi="Times New Roman" w:eastAsia="宋体"/>
                      <w:color w:val="000000"/>
                      <w:sz w:val="21"/>
                      <w:szCs w:val="21"/>
                      <w:lang w:eastAsia="zh-CN" w:bidi="ar"/>
                    </w:rPr>
                    <w:t>，</w:t>
                  </w:r>
                  <w:r>
                    <w:rPr>
                      <w:rFonts w:hint="eastAsia" w:ascii="Times New Roman" w:hAnsi="Times New Roman" w:eastAsia="宋体" w:cs="Times New Roman"/>
                      <w:color w:val="000000"/>
                      <w:sz w:val="21"/>
                      <w:szCs w:val="21"/>
                      <w:lang w:bidi="ar"/>
                    </w:rPr>
                    <w:t>进一步减少废水中含盐量，确保</w:t>
                  </w:r>
                  <w:r>
                    <w:rPr>
                      <w:rFonts w:hint="eastAsia" w:ascii="Times New Roman" w:hAnsi="Times New Roman" w:eastAsia="宋体" w:cs="Times New Roman"/>
                      <w:color w:val="000000"/>
                      <w:sz w:val="21"/>
                      <w:szCs w:val="21"/>
                      <w:lang w:val="en-US" w:eastAsia="zh-CN" w:bidi="ar"/>
                    </w:rPr>
                    <w:t>厂区</w:t>
                  </w:r>
                  <w:r>
                    <w:rPr>
                      <w:rFonts w:hint="eastAsia" w:ascii="Times New Roman" w:hAnsi="Times New Roman" w:eastAsia="宋体" w:cs="Times New Roman"/>
                      <w:color w:val="000000"/>
                      <w:sz w:val="21"/>
                      <w:szCs w:val="21"/>
                      <w:lang w:bidi="ar"/>
                    </w:rPr>
                    <w:t>出水满足</w:t>
                  </w:r>
                  <w:r>
                    <w:rPr>
                      <w:rFonts w:hint="eastAsia" w:ascii="Times New Roman" w:hAnsi="Times New Roman" w:eastAsia="宋体" w:cs="Times New Roman"/>
                      <w:color w:val="000000"/>
                      <w:sz w:val="21"/>
                      <w:szCs w:val="21"/>
                      <w:lang w:val="en-US" w:eastAsia="zh-CN" w:bidi="ar"/>
                    </w:rPr>
                    <w:t>宿</w:t>
                  </w:r>
                  <w:r>
                    <w:rPr>
                      <w:rFonts w:hint="eastAsia" w:ascii="Times New Roman" w:hAnsi="Times New Roman" w:eastAsia="宋体"/>
                      <w:color w:val="000000"/>
                      <w:sz w:val="21"/>
                      <w:szCs w:val="21"/>
                      <w:lang w:val="en-US" w:eastAsia="zh-CN" w:bidi="ar"/>
                    </w:rPr>
                    <w:t>迁化雨环保有限公司的接管标准要求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5" w:hRule="atLeast"/>
                <w:jc w:val="center"/>
              </w:trPr>
              <w:tc>
                <w:tcPr>
                  <w:tcW w:w="715" w:type="dxa"/>
                  <w:vMerge w:val="restart"/>
                  <w:tcBorders>
                    <w:top w:val="nil"/>
                    <w:left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bidi="ar"/>
                    </w:rPr>
                  </w:pPr>
                  <w:r>
                    <w:rPr>
                      <w:rFonts w:hint="default" w:ascii="Times New Roman" w:hAnsi="Times New Roman" w:eastAsia="宋体"/>
                      <w:color w:val="000000"/>
                      <w:sz w:val="21"/>
                      <w:szCs w:val="21"/>
                      <w:lang w:bidi="ar"/>
                    </w:rPr>
                    <w:t>环境</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风险</w:t>
                  </w:r>
                </w:p>
              </w:tc>
              <w:tc>
                <w:tcPr>
                  <w:tcW w:w="1610" w:type="dxa"/>
                  <w:tcBorders>
                    <w:top w:val="nil"/>
                    <w:left w:val="nil"/>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应急、消防</w:t>
                  </w:r>
                </w:p>
              </w:tc>
              <w:tc>
                <w:tcPr>
                  <w:tcW w:w="980" w:type="dxa"/>
                  <w:tcBorders>
                    <w:top w:val="single" w:color="auto" w:sz="6" w:space="0"/>
                    <w:left w:val="nil"/>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657" w:type="dxa"/>
                  <w:tcBorders>
                    <w:top w:val="single" w:color="auto" w:sz="6" w:space="0"/>
                    <w:left w:val="nil"/>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1套</w:t>
                  </w:r>
                </w:p>
              </w:tc>
              <w:tc>
                <w:tcPr>
                  <w:tcW w:w="1157" w:type="dxa"/>
                  <w:vMerge w:val="restart"/>
                  <w:tcBorders>
                    <w:top w:val="single" w:color="auto" w:sz="6" w:space="0"/>
                    <w:left w:val="nil"/>
                    <w:right w:val="single" w:color="auto" w:sz="4"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依托现有</w:t>
                  </w:r>
                </w:p>
              </w:tc>
              <w:tc>
                <w:tcPr>
                  <w:tcW w:w="922" w:type="dxa"/>
                  <w:tcBorders>
                    <w:top w:val="single" w:color="auto" w:sz="6" w:space="0"/>
                    <w:left w:val="nil"/>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olor w:val="000000"/>
                      <w:sz w:val="21"/>
                      <w:szCs w:val="21"/>
                      <w:lang w:eastAsia="zh-CN"/>
                    </w:rPr>
                  </w:pPr>
                  <w:r>
                    <w:rPr>
                      <w:rFonts w:hint="default" w:ascii="Times New Roman" w:hAnsi="Times New Roman" w:eastAsia="宋体"/>
                      <w:color w:val="000000"/>
                      <w:sz w:val="21"/>
                      <w:szCs w:val="21"/>
                      <w:lang w:bidi="ar"/>
                    </w:rPr>
                    <w:t>—</w:t>
                  </w:r>
                </w:p>
              </w:tc>
              <w:tc>
                <w:tcPr>
                  <w:tcW w:w="2000" w:type="dxa"/>
                  <w:vMerge w:val="restart"/>
                  <w:tcBorders>
                    <w:top w:val="nil"/>
                    <w:left w:val="nil"/>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规范化设置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715" w:type="dxa"/>
                  <w:vMerge w:val="restart"/>
                  <w:tcBorders>
                    <w:top w:val="nil"/>
                    <w:left w:val="single" w:color="auto" w:sz="6" w:space="0"/>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排污口</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设置</w:t>
                  </w:r>
                </w:p>
              </w:tc>
              <w:tc>
                <w:tcPr>
                  <w:tcW w:w="161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雨水排口</w:t>
                  </w:r>
                </w:p>
              </w:tc>
              <w:tc>
                <w:tcPr>
                  <w:tcW w:w="980"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657"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1个</w:t>
                  </w:r>
                </w:p>
              </w:tc>
              <w:tc>
                <w:tcPr>
                  <w:tcW w:w="1157" w:type="dxa"/>
                  <w:vMerge w:val="restart"/>
                  <w:tcBorders>
                    <w:top w:val="nil"/>
                    <w:left w:val="nil"/>
                    <w:bottom w:val="single" w:color="auto" w:sz="6" w:space="0"/>
                    <w:right w:val="single" w:color="auto" w:sz="4"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依托现有</w:t>
                  </w:r>
                </w:p>
              </w:tc>
              <w:tc>
                <w:tcPr>
                  <w:tcW w:w="922" w:type="dxa"/>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2000" w:type="dxa"/>
                  <w:vMerge w:val="restart"/>
                  <w:tcBorders>
                    <w:top w:val="nil"/>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规范化设置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4" w:hRule="atLeast"/>
                <w:jc w:val="center"/>
              </w:trPr>
              <w:tc>
                <w:tcPr>
                  <w:tcW w:w="715" w:type="dxa"/>
                  <w:vMerge w:val="continue"/>
                  <w:tcBorders>
                    <w:top w:val="nil"/>
                    <w:left w:val="single" w:color="auto" w:sz="6" w:space="0"/>
                    <w:bottom w:val="single" w:color="auto" w:sz="4"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1610" w:type="dxa"/>
                  <w:tcBorders>
                    <w:top w:val="single" w:color="auto" w:sz="6" w:space="0"/>
                    <w:left w:val="nil"/>
                    <w:bottom w:val="single" w:color="auto" w:sz="4"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污水排口</w:t>
                  </w:r>
                </w:p>
              </w:tc>
              <w:tc>
                <w:tcPr>
                  <w:tcW w:w="980" w:type="dxa"/>
                  <w:tcBorders>
                    <w:top w:val="single" w:color="auto" w:sz="6" w:space="0"/>
                    <w:left w:val="nil"/>
                    <w:bottom w:val="single" w:color="auto" w:sz="4"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657" w:type="dxa"/>
                  <w:tcBorders>
                    <w:top w:val="single" w:color="auto" w:sz="6" w:space="0"/>
                    <w:left w:val="nil"/>
                    <w:bottom w:val="single" w:color="auto" w:sz="4"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1个</w:t>
                  </w:r>
                </w:p>
              </w:tc>
              <w:tc>
                <w:tcPr>
                  <w:tcW w:w="1157" w:type="dxa"/>
                  <w:vMerge w:val="continue"/>
                  <w:tcBorders>
                    <w:top w:val="nil"/>
                    <w:left w:val="nil"/>
                    <w:bottom w:val="single" w:color="auto" w:sz="4" w:space="0"/>
                    <w:right w:val="single" w:color="auto" w:sz="4"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c>
                <w:tcPr>
                  <w:tcW w:w="922" w:type="dxa"/>
                  <w:tcBorders>
                    <w:top w:val="single" w:color="auto" w:sz="6" w:space="0"/>
                    <w:left w:val="nil"/>
                    <w:bottom w:val="single" w:color="auto" w:sz="4"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w:t>
                  </w:r>
                </w:p>
              </w:tc>
              <w:tc>
                <w:tcPr>
                  <w:tcW w:w="2000" w:type="dxa"/>
                  <w:vMerge w:val="continue"/>
                  <w:tcBorders>
                    <w:top w:val="nil"/>
                    <w:left w:val="nil"/>
                    <w:bottom w:val="single" w:color="auto" w:sz="4" w:space="0"/>
                    <w:right w:val="single" w:color="auto" w:sz="6" w:space="0"/>
                  </w:tcBorders>
                  <w:noWrap w:val="0"/>
                  <w:tcMar>
                    <w:left w:w="0" w:type="dxa"/>
                    <w:right w:w="0" w:type="dxa"/>
                  </w:tcMar>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olor w:val="00000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3962" w:type="dxa"/>
                  <w:gridSpan w:val="4"/>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lang w:bidi="ar"/>
                    </w:rPr>
                    <w:t>合计</w:t>
                  </w:r>
                </w:p>
              </w:tc>
              <w:tc>
                <w:tcPr>
                  <w:tcW w:w="4079" w:type="dxa"/>
                  <w:gridSpan w:val="3"/>
                  <w:tcBorders>
                    <w:top w:val="single" w:color="auto" w:sz="6" w:space="0"/>
                    <w:left w:val="nil"/>
                    <w:bottom w:val="single" w:color="auto" w:sz="6" w:space="0"/>
                    <w:right w:val="single" w:color="auto" w:sz="6" w:space="0"/>
                  </w:tcBorders>
                  <w:noWrap w:val="0"/>
                  <w:tcMar>
                    <w:left w:w="0" w:type="dxa"/>
                    <w:right w:w="0"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highlight w:val="none"/>
                      <w:lang w:val="en-US" w:eastAsia="zh-CN" w:bidi="ar"/>
                    </w:rPr>
                    <w:t>350</w:t>
                  </w:r>
                </w:p>
              </w:tc>
            </w:tr>
          </w:tbl>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2"/>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drawing>
                      <wp:inline distT="0" distB="0" distL="114300" distR="114300">
                        <wp:extent cx="2518410" cy="1886585"/>
                        <wp:effectExtent l="0" t="0" r="15240" b="18415"/>
                        <wp:docPr id="2" name="图片 2" descr="4d2408a1ed6ac71d21c8301cbd36e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d2408a1ed6ac71d21c8301cbd36e58"/>
                                <pic:cNvPicPr>
                                  <a:picLocks noChangeAspect="1"/>
                                </pic:cNvPicPr>
                              </pic:nvPicPr>
                              <pic:blipFill>
                                <a:blip r:embed="rId8"/>
                                <a:stretch>
                                  <a:fillRect/>
                                </a:stretch>
                              </pic:blipFill>
                              <pic:spPr>
                                <a:xfrm>
                                  <a:off x="0" y="0"/>
                                  <a:ext cx="2518410" cy="1886585"/>
                                </a:xfrm>
                                <a:prstGeom prst="rect">
                                  <a:avLst/>
                                </a:prstGeom>
                              </pic:spPr>
                            </pic:pic>
                          </a:graphicData>
                        </a:graphic>
                      </wp:inline>
                    </w:drawing>
                  </w:r>
                </w:p>
              </w:tc>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drawing>
                      <wp:inline distT="0" distB="0" distL="114300" distR="114300">
                        <wp:extent cx="2453640" cy="1838325"/>
                        <wp:effectExtent l="0" t="0" r="3810" b="9525"/>
                        <wp:docPr id="7" name="图片 7" descr="40aeb6d65ce0a099ac094e88a85a9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0aeb6d65ce0a099ac094e88a85a93e"/>
                                <pic:cNvPicPr>
                                  <a:picLocks noChangeAspect="1"/>
                                </pic:cNvPicPr>
                              </pic:nvPicPr>
                              <pic:blipFill>
                                <a:blip r:embed="rId9"/>
                                <a:stretch>
                                  <a:fillRect/>
                                </a:stretch>
                              </pic:blipFill>
                              <pic:spPr>
                                <a:xfrm>
                                  <a:off x="0" y="0"/>
                                  <a:ext cx="2453640" cy="18383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MVR高盐废水蒸发系统图1</w:t>
                  </w:r>
                </w:p>
              </w:tc>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MVR高盐废水蒸发系统图2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drawing>
                      <wp:inline distT="0" distB="0" distL="114300" distR="114300">
                        <wp:extent cx="1898650" cy="2574925"/>
                        <wp:effectExtent l="0" t="0" r="15875" b="6350"/>
                        <wp:docPr id="8" name="图片 8" descr="874b65e9acbd52eaf7f3e3626a6e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4b65e9acbd52eaf7f3e3626a6ee32"/>
                                <pic:cNvPicPr>
                                  <a:picLocks noChangeAspect="1"/>
                                </pic:cNvPicPr>
                              </pic:nvPicPr>
                              <pic:blipFill>
                                <a:blip r:embed="rId10"/>
                                <a:stretch>
                                  <a:fillRect/>
                                </a:stretch>
                              </pic:blipFill>
                              <pic:spPr>
                                <a:xfrm rot="5400000">
                                  <a:off x="0" y="0"/>
                                  <a:ext cx="1898650" cy="2574925"/>
                                </a:xfrm>
                                <a:prstGeom prst="rect">
                                  <a:avLst/>
                                </a:prstGeom>
                              </pic:spPr>
                            </pic:pic>
                          </a:graphicData>
                        </a:graphic>
                      </wp:inline>
                    </w:drawing>
                  </w:r>
                </w:p>
              </w:tc>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drawing>
                      <wp:inline distT="0" distB="0" distL="114300" distR="114300">
                        <wp:extent cx="2518410" cy="1886585"/>
                        <wp:effectExtent l="0" t="0" r="15240" b="18415"/>
                        <wp:docPr id="3" name="图片 3" descr="c082f0648866c244326234b47de71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082f0648866c244326234b47de71f9"/>
                                <pic:cNvPicPr>
                                  <a:picLocks noChangeAspect="1"/>
                                </pic:cNvPicPr>
                              </pic:nvPicPr>
                              <pic:blipFill>
                                <a:blip r:embed="rId11"/>
                                <a:stretch>
                                  <a:fillRect/>
                                </a:stretch>
                              </pic:blipFill>
                              <pic:spPr>
                                <a:xfrm>
                                  <a:off x="0" y="0"/>
                                  <a:ext cx="2518410" cy="18865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MVR高盐废水蒸发系统图3</w:t>
                  </w:r>
                </w:p>
              </w:tc>
              <w:tc>
                <w:tcPr>
                  <w:tcW w:w="4153"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MVR系统废水水池</w:t>
                  </w:r>
                </w:p>
              </w:tc>
            </w:tr>
          </w:tbl>
          <w:p>
            <w:pPr>
              <w:keepNext w:val="0"/>
              <w:keepLines w:val="0"/>
              <w:widowControl w:val="0"/>
              <w:suppressLineNumbers w:val="0"/>
              <w:adjustRightInd/>
              <w:snapToGrid/>
              <w:spacing w:before="0" w:beforeAutospacing="0" w:after="0" w:afterAutospacing="0" w:line="240" w:lineRule="auto"/>
              <w:ind w:left="0" w:right="0"/>
              <w:jc w:val="both"/>
              <w:rPr>
                <w:rFonts w:hint="eastAsia" w:ascii="Times New Roman" w:hAnsi="Times New Roman" w:eastAsia="宋体"/>
                <w:b/>
                <w:color w:val="auto"/>
                <w:kern w:val="2"/>
                <w:sz w:val="24"/>
                <w:szCs w:val="24"/>
                <w:highlight w:val="yellow"/>
                <w:lang w:eastAsia="zh-CN"/>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bCs/>
                <w:color w:val="auto"/>
                <w:sz w:val="21"/>
                <w:szCs w:val="21"/>
              </w:rPr>
            </w:pPr>
            <w:r>
              <w:rPr>
                <w:rFonts w:hint="eastAsia" w:ascii="Times New Roman" w:hAnsi="Times New Roman" w:eastAsia="宋体"/>
                <w:b/>
                <w:color w:val="auto"/>
                <w:kern w:val="2"/>
                <w:sz w:val="24"/>
                <w:szCs w:val="24"/>
                <w:highlight w:val="none"/>
              </w:rPr>
              <w:drawing>
                <wp:inline distT="0" distB="0" distL="114300" distR="114300">
                  <wp:extent cx="5268595" cy="3324860"/>
                  <wp:effectExtent l="0" t="0" r="8255" b="8890"/>
                  <wp:docPr id="29" name="图片 29" descr="165874331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658743319241"/>
                          <pic:cNvPicPr>
                            <a:picLocks noChangeAspect="1"/>
                          </pic:cNvPicPr>
                        </pic:nvPicPr>
                        <pic:blipFill>
                          <a:blip r:embed="rId12"/>
                          <a:stretch>
                            <a:fillRect/>
                          </a:stretch>
                        </pic:blipFill>
                        <pic:spPr>
                          <a:xfrm>
                            <a:off x="0" y="0"/>
                            <a:ext cx="5268595" cy="3324860"/>
                          </a:xfrm>
                          <a:prstGeom prst="rect">
                            <a:avLst/>
                          </a:prstGeom>
                        </pic:spPr>
                      </pic:pic>
                    </a:graphicData>
                  </a:graphic>
                </wp:inline>
              </w:drawing>
            </w:r>
            <w:r>
              <w:rPr>
                <w:rFonts w:hint="eastAsia" w:ascii="Times New Roman" w:hAnsi="Times New Roman" w:eastAsia="宋体"/>
                <w:b/>
                <w:color w:val="auto"/>
                <w:kern w:val="2"/>
                <w:sz w:val="24"/>
                <w:szCs w:val="24"/>
                <w:highlight w:val="none"/>
              </w:rPr>
              <w:t>图3-1 验收监测采样点位示意图</w:t>
            </w:r>
          </w:p>
        </w:tc>
      </w:tr>
    </w:tbl>
    <w:p>
      <w:pPr>
        <w:pStyle w:val="2"/>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表四</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8"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建设项目环境影响报告</w:t>
            </w:r>
            <w:r>
              <w:rPr>
                <w:rFonts w:hint="eastAsia" w:ascii="Times New Roman" w:hAnsi="Times New Roman" w:eastAsia="宋体" w:cs="Times New Roman"/>
                <w:color w:val="auto"/>
                <w:sz w:val="24"/>
                <w:szCs w:val="21"/>
                <w:lang w:val="en-US" w:eastAsia="zh-CN"/>
              </w:rPr>
              <w:t>书</w:t>
            </w:r>
            <w:r>
              <w:rPr>
                <w:rFonts w:hint="default" w:ascii="Times New Roman" w:hAnsi="Times New Roman" w:eastAsia="宋体" w:cs="Times New Roman"/>
                <w:color w:val="auto"/>
                <w:sz w:val="24"/>
                <w:szCs w:val="21"/>
              </w:rPr>
              <w:t>主要结论及审批部门审批决定：</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b/>
                <w:bCs/>
                <w:color w:val="auto"/>
                <w:sz w:val="24"/>
                <w:szCs w:val="24"/>
                <w:highlight w:val="none"/>
              </w:rPr>
            </w:pPr>
            <w:bookmarkStart w:id="8" w:name="_Toc31572"/>
            <w:bookmarkStart w:id="9" w:name="_Toc21645"/>
            <w:r>
              <w:rPr>
                <w:rFonts w:hint="default" w:ascii="Times New Roman" w:hAnsi="Times New Roman" w:eastAsia="宋体"/>
                <w:b/>
                <w:bCs/>
                <w:color w:val="auto"/>
                <w:sz w:val="24"/>
                <w:szCs w:val="24"/>
                <w:highlight w:val="none"/>
              </w:rPr>
              <w:t>4.1建设项目环评报告表的主要结论与建议</w:t>
            </w:r>
            <w:bookmarkEnd w:id="8"/>
            <w:bookmarkEnd w:id="9"/>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环境影响评价报告书的主要结论与建议如下：</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bookmarkStart w:id="10" w:name="_Toc29689"/>
            <w:bookmarkStart w:id="11" w:name="_Toc3994"/>
            <w:r>
              <w:rPr>
                <w:rFonts w:hint="eastAsia" w:ascii="Times New Roman" w:hAnsi="Times New Roman" w:eastAsia="宋体" w:cs="Times New Roman"/>
                <w:color w:val="auto"/>
                <w:sz w:val="24"/>
                <w:szCs w:val="24"/>
                <w:lang w:val="en-US" w:eastAsia="zh-CN"/>
              </w:rPr>
              <w:t xml:space="preserve">宿迁虹光化学工业有限公司成立于 </w:t>
            </w:r>
            <w:r>
              <w:rPr>
                <w:rFonts w:hint="default" w:ascii="Times New Roman" w:hAnsi="Times New Roman" w:eastAsia="宋体" w:cs="Times New Roman"/>
                <w:color w:val="auto"/>
                <w:sz w:val="24"/>
                <w:szCs w:val="24"/>
                <w:lang w:val="en-US" w:eastAsia="zh-CN"/>
              </w:rPr>
              <w:t>2007</w:t>
            </w:r>
            <w:r>
              <w:rPr>
                <w:rFonts w:hint="eastAsia" w:ascii="Times New Roman" w:hAnsi="Times New Roman" w:eastAsia="宋体" w:cs="Times New Roman"/>
                <w:color w:val="auto"/>
                <w:sz w:val="24"/>
                <w:szCs w:val="24"/>
                <w:lang w:val="en-US" w:eastAsia="zh-CN"/>
              </w:rPr>
              <w:t>年</w:t>
            </w:r>
            <w:r>
              <w:rPr>
                <w:rFonts w:hint="default"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lang w:val="en-US" w:eastAsia="zh-CN"/>
              </w:rPr>
              <w:t>月</w:t>
            </w:r>
            <w:r>
              <w:rPr>
                <w:rFonts w:hint="default" w:ascii="Times New Roman" w:hAnsi="Times New Roman" w:eastAsia="宋体" w:cs="Times New Roman"/>
                <w:color w:val="auto"/>
                <w:sz w:val="24"/>
                <w:szCs w:val="24"/>
                <w:lang w:val="en-US" w:eastAsia="zh-CN"/>
              </w:rPr>
              <w:t>13</w:t>
            </w:r>
            <w:r>
              <w:rPr>
                <w:rFonts w:hint="eastAsia" w:ascii="Times New Roman" w:hAnsi="Times New Roman" w:eastAsia="宋体" w:cs="Times New Roman"/>
                <w:color w:val="auto"/>
                <w:sz w:val="24"/>
                <w:szCs w:val="24"/>
                <w:lang w:val="en-US" w:eastAsia="zh-CN"/>
              </w:rPr>
              <w:t>日，位于江苏宿迁生态化工科技产业园经六路一号。</w:t>
            </w:r>
            <w:r>
              <w:rPr>
                <w:rFonts w:hint="eastAsia" w:ascii="Times New Roman" w:hAnsi="Times New Roman" w:eastAsia="宋体" w:cs="Times New Roman"/>
                <w:color w:val="auto"/>
                <w:sz w:val="24"/>
                <w:szCs w:val="24"/>
                <w:lang w:val="en-US" w:eastAsia="zh-CN"/>
              </w:rPr>
              <w:t>宿迁虹光化学工业有限公司新建年产10000吨染料合成项目本次修编主要的变化内容为：（1）废水处理方面，新增三效蒸发回收工艺回收废硫酸，对废硫酸全部回用。对废水处理工艺中的“生物碳池”调整为“双催化反应+三相催化氧化反应”工艺；（2）皮革棕产品主要生产工艺不变，后处理设备引进台湾新工艺，淘汰原环评中盐析、压滤等落后工艺，全部采用RO膜分离技术提浓后喷干产品；（3）原环评中提到的2台临时锅炉拆除不再使用，配套的4台燃柴油热风炉消减为两台，燃料改为使用成型生物质燃料；（4）另外，项目设备中R.O滤膜、离子交换树脂等易耗材料的实际更换和产生情况较环评估算有所变化导致项目的固废数量变化。</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污染物排放及环境影响方面：①修编后项目污水排放量有所下降，污水排放水质无机盐排放浓度由0.88%降为0.73%，污水排放水质符合《污水综合排放标准》（GB8978-1996）中三级标准要求和污水厂接管标准要求，接入开发区北区污水处理厂是可行的，对污水厂的负荷影响及污水最终排放对纳污水域的影响有所减轻。②修编后因SO2、烟尘、硫酸雾和粉尘排放量有所下降，其他废气排放量未发生变化，对大气环境的影响较原环评有所下降，各污染物最大落地浓度均小于各自对应的质量标准要求，对大气环境的影响较小。修编后无组织废气排放HCl、硫酸雾基本未发生变化，粉尘排放量有所下降。全厂卫生防护距离仍与原环评保持一致，全厂卫生防护距离仍为200米。③与原环评相比，修编后固废产生量均大幅下降。尤其是修编后盐份（含废酸液及高浓度盐析压滤废水回收盐分）已不再产生，污水处理站的废活性炭也不再产生。其他废离子交换树脂、废R.O膜产生量均有效下降，均委托有资质单位处置。本次修编新增项目原料包装袋由厂家回收再利用，废旧内膜及少量过滤滤渣委托有资质固废处置公司处置。④整体来说变更后的高噪声设备数量减少，全厂总平布置与原环评基本一致。建设单位已采取基础减震降噪、建筑隔声和合理布局等措施降低噪声污染。噪声设备产生的噪声对周边环境影响较小。</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修编后全厂污染物排放量有所下降，污染物排放量均未超过原环评及环评批复量。修编后项目在生产工艺和设备、能耗及物耗水平、污染物处理方案和排污状况等四个指标方面有明显改进和提高。修编后项目污染物终端治理措施有了明显改进。</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综上所述，项目调整以后污染物排放量下降，对周围环境影响减轻，污染物治理措施有所改进。在建设单位全面落实报告中所提的各项污染防治措施的前提下，本次修编从环保角度讲是可行的。</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建议：</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建设单位在项目实施过程中，务必认真落实原报告书和本修编报告提出的各项治理措施，加强对环保设施的运行管理，制定有效的管理规章制度，落实到人，防止出现事故性排放，确保建设项目的污染物排放量达到污染物排放总量控制指标的要求，同时应重视引进和建立先进的环保管理模式，完善管理机制，强化企业职工自身的环保意识。</w:t>
            </w:r>
          </w:p>
          <w:p>
            <w:pPr>
              <w:pStyle w:val="2"/>
              <w:keepNext w:val="0"/>
              <w:keepLines w:val="0"/>
              <w:suppressLineNumbers w:val="0"/>
              <w:spacing w:before="0" w:beforeAutospacing="0" w:afterAutospacing="0"/>
              <w:ind w:left="0" w:right="0"/>
              <w:rPr>
                <w:rFonts w:hint="default"/>
                <w:lang w:val="en-US" w:eastAsia="zh-CN"/>
              </w:rPr>
            </w:pP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4.2审批部门审批决定</w:t>
            </w:r>
            <w:bookmarkEnd w:id="10"/>
            <w:bookmarkEnd w:id="11"/>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olor w:val="auto"/>
                <w:sz w:val="21"/>
                <w:szCs w:val="21"/>
                <w:lang w:eastAsia="zh-CN"/>
              </w:rPr>
            </w:pPr>
            <w:r>
              <w:rPr>
                <w:rFonts w:hint="eastAsia" w:ascii="Times New Roman" w:hAnsi="Times New Roman" w:eastAsia="宋体" w:cs="Times New Roman"/>
                <w:color w:val="auto"/>
                <w:sz w:val="24"/>
                <w:szCs w:val="24"/>
                <w:lang w:val="en-US" w:eastAsia="zh-CN"/>
              </w:rPr>
              <w:t>见附件</w:t>
            </w:r>
          </w:p>
        </w:tc>
      </w:tr>
    </w:tbl>
    <w:p>
      <w:pPr>
        <w:spacing w:after="0" w:line="500" w:lineRule="exact"/>
        <w:rPr>
          <w:rFonts w:ascii="Times New Roman" w:hAnsi="Times New Roman" w:eastAsia="宋体"/>
          <w:b/>
          <w:color w:val="auto"/>
          <w:sz w:val="28"/>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表五</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color w:val="auto"/>
                <w:sz w:val="24"/>
                <w:szCs w:val="24"/>
              </w:rPr>
            </w:pPr>
            <w:r>
              <w:rPr>
                <w:rFonts w:hint="default" w:ascii="Times New Roman" w:hAnsi="Times New Roman" w:eastAsia="宋体"/>
                <w:color w:val="auto"/>
                <w:sz w:val="24"/>
                <w:szCs w:val="24"/>
              </w:rPr>
              <w:t>验收监测质量保证及质量控制：</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5.1监测分析方法与监测仪器</w:t>
            </w:r>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color w:val="auto"/>
                <w:sz w:val="24"/>
                <w:szCs w:val="24"/>
              </w:rPr>
            </w:pPr>
            <w:r>
              <w:rPr>
                <w:rFonts w:hint="default" w:ascii="Times New Roman" w:hAnsi="Times New Roman" w:eastAsia="宋体"/>
                <w:color w:val="auto"/>
                <w:sz w:val="24"/>
                <w:szCs w:val="24"/>
              </w:rPr>
              <w:t>监测分析方法及仪器见表5-1。</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宋体"/>
                <w:b/>
                <w:bCs/>
                <w:color w:val="auto"/>
                <w:sz w:val="24"/>
                <w:szCs w:val="21"/>
              </w:rPr>
            </w:pPr>
            <w:bookmarkStart w:id="12" w:name="_Toc9101"/>
            <w:r>
              <w:rPr>
                <w:rFonts w:hint="default" w:ascii="Times New Roman" w:hAnsi="Times New Roman" w:eastAsia="宋体"/>
                <w:b/>
                <w:bCs/>
                <w:color w:val="auto"/>
                <w:sz w:val="24"/>
                <w:szCs w:val="21"/>
              </w:rPr>
              <w:t>表5-1 监测分析方法</w:t>
            </w:r>
            <w:bookmarkEnd w:id="12"/>
          </w:p>
          <w:tbl>
            <w:tblPr>
              <w:tblStyle w:val="19"/>
              <w:tblW w:w="48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
              <w:gridCol w:w="643"/>
              <w:gridCol w:w="2775"/>
              <w:gridCol w:w="1448"/>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检测类别</w:t>
                  </w:r>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检测方法</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rPr>
                    <w:t>仪器</w:t>
                  </w:r>
                  <w:r>
                    <w:rPr>
                      <w:rFonts w:hint="eastAsia" w:ascii="Times New Roman" w:hAnsi="Times New Roman" w:eastAsia="宋体" w:cs="Times New Roman"/>
                      <w:b w:val="0"/>
                      <w:bCs/>
                      <w:color w:val="auto"/>
                      <w:sz w:val="21"/>
                      <w:szCs w:val="21"/>
                      <w:lang w:val="en-US" w:eastAsia="zh-CN"/>
                    </w:rPr>
                    <w:t>名称</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仪器型号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 w:type="pct"/>
                  <w:vMerge w:val="restar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废水</w:t>
                  </w:r>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化学需氧量</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水质 化学需氧量的测定 重铬酸盐法 </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HJ 828-2017</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滴定管</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auto"/>
                      <w:sz w:val="21"/>
                      <w:szCs w:val="21"/>
                      <w:lang w:bidi="ar"/>
                    </w:rPr>
                  </w:pPr>
                  <w:r>
                    <w:rPr>
                      <w:rFonts w:hint="default" w:ascii="Times New Roman" w:hAnsi="Times New Roman" w:eastAsia="宋体" w:cs="Times New Roman"/>
                      <w:b w:val="0"/>
                      <w:bCs/>
                      <w:color w:val="auto"/>
                      <w:sz w:val="21"/>
                      <w:szCs w:val="21"/>
                      <w:lang w:bidi="ar"/>
                    </w:rPr>
                    <w:t>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悬浮物</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水质 悬浮物的测定 重量法 GB/T 11901-1989</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eastAsia="zh-CN"/>
                    </w:rPr>
                    <w:t>电子</w:t>
                  </w:r>
                  <w:r>
                    <w:rPr>
                      <w:rFonts w:hint="default" w:ascii="Times New Roman" w:hAnsi="Times New Roman" w:eastAsia="宋体" w:cs="Times New Roman"/>
                      <w:b w:val="0"/>
                      <w:bCs/>
                      <w:color w:val="auto"/>
                      <w:sz w:val="21"/>
                      <w:szCs w:val="21"/>
                    </w:rPr>
                    <w:t>天平</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auto"/>
                      <w:sz w:val="21"/>
                      <w:szCs w:val="21"/>
                      <w:lang w:val="en-US" w:eastAsia="zh-CN" w:bidi="ar"/>
                    </w:rPr>
                  </w:pPr>
                  <w:r>
                    <w:rPr>
                      <w:rFonts w:hint="default" w:ascii="Times New Roman" w:hAnsi="Times New Roman" w:eastAsia="宋体" w:cs="Times New Roman"/>
                      <w:b w:val="0"/>
                      <w:bCs/>
                      <w:color w:val="auto"/>
                      <w:sz w:val="21"/>
                      <w:szCs w:val="21"/>
                      <w:lang w:bidi="ar"/>
                    </w:rPr>
                    <w:t>FA2204B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氨氮</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水质 氨氮的测定 纳氏试剂分光光度法（</w:t>
                  </w:r>
                  <w:r>
                    <w:rPr>
                      <w:rFonts w:hint="default" w:ascii="Times New Roman" w:hAnsi="Times New Roman" w:eastAsia="宋体" w:cs="Times New Roman"/>
                      <w:b w:val="0"/>
                      <w:bCs/>
                      <w:color w:val="auto"/>
                      <w:sz w:val="21"/>
                      <w:szCs w:val="21"/>
                      <w:lang w:val="en-US" w:eastAsia="zh-CN"/>
                    </w:rPr>
                    <w:t>HJ 535-2009</w:t>
                  </w:r>
                  <w:r>
                    <w:rPr>
                      <w:rFonts w:hint="eastAsia" w:ascii="Times New Roman" w:hAnsi="Times New Roman" w:eastAsia="宋体" w:cs="Times New Roman"/>
                      <w:b w:val="0"/>
                      <w:bCs/>
                      <w:color w:val="auto"/>
                      <w:sz w:val="21"/>
                      <w:szCs w:val="21"/>
                      <w:lang w:val="en-US" w:eastAsia="zh-CN"/>
                    </w:rPr>
                    <w:t>）</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紫外可见分光光度计</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UV-1800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可吸附有机卤素</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水质 可吸附有机卤素（</w:t>
                  </w:r>
                  <w:r>
                    <w:rPr>
                      <w:rFonts w:hint="default" w:ascii="Times New Roman" w:hAnsi="Times New Roman" w:eastAsia="宋体" w:cs="Times New Roman"/>
                      <w:b w:val="0"/>
                      <w:bCs/>
                      <w:color w:val="auto"/>
                      <w:sz w:val="21"/>
                      <w:szCs w:val="21"/>
                      <w:lang w:val="en-US" w:eastAsia="zh-CN"/>
                    </w:rPr>
                    <w:t>AOX</w:t>
                  </w:r>
                  <w:r>
                    <w:rPr>
                      <w:rFonts w:hint="eastAsia" w:ascii="Times New Roman" w:hAnsi="Times New Roman" w:eastAsia="宋体" w:cs="Times New Roman"/>
                      <w:b w:val="0"/>
                      <w:bCs/>
                      <w:color w:val="auto"/>
                      <w:sz w:val="21"/>
                      <w:szCs w:val="21"/>
                      <w:lang w:val="en-US" w:eastAsia="zh-CN"/>
                    </w:rPr>
                    <w:t>）的测定 离子色谱法（</w:t>
                  </w:r>
                  <w:r>
                    <w:rPr>
                      <w:rFonts w:hint="default" w:ascii="Times New Roman" w:hAnsi="Times New Roman" w:eastAsia="宋体" w:cs="Times New Roman"/>
                      <w:b w:val="0"/>
                      <w:bCs/>
                      <w:color w:val="auto"/>
                      <w:sz w:val="21"/>
                      <w:szCs w:val="21"/>
                      <w:lang w:val="en-US" w:eastAsia="zh-CN"/>
                    </w:rPr>
                    <w:t>HJ/T 83-2001</w:t>
                  </w:r>
                  <w:r>
                    <w:rPr>
                      <w:rFonts w:hint="eastAsia" w:ascii="Times New Roman" w:hAnsi="Times New Roman" w:eastAsia="宋体" w:cs="Times New Roman"/>
                      <w:b w:val="0"/>
                      <w:bCs/>
                      <w:color w:val="auto"/>
                      <w:sz w:val="21"/>
                      <w:szCs w:val="21"/>
                      <w:lang w:val="en-US" w:eastAsia="zh-CN"/>
                    </w:rPr>
                    <w:t>）</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离子色谱仪</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CIC-D100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5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全盐量</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 xml:space="preserve">水质 全盐量的测定 重量法 </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w:t>
                  </w:r>
                  <w:r>
                    <w:rPr>
                      <w:rFonts w:hint="default" w:ascii="Times New Roman" w:hAnsi="Times New Roman" w:eastAsia="宋体" w:cs="Times New Roman"/>
                      <w:b w:val="0"/>
                      <w:bCs/>
                      <w:color w:val="auto"/>
                      <w:sz w:val="21"/>
                      <w:szCs w:val="21"/>
                      <w:lang w:val="en-US" w:eastAsia="zh-CN"/>
                    </w:rPr>
                    <w:t>HJ/T 51-1999</w:t>
                  </w:r>
                  <w:r>
                    <w:rPr>
                      <w:rFonts w:hint="eastAsia" w:ascii="Times New Roman" w:hAnsi="Times New Roman" w:eastAsia="宋体" w:cs="Times New Roman"/>
                      <w:b w:val="0"/>
                      <w:bCs/>
                      <w:color w:val="auto"/>
                      <w:sz w:val="21"/>
                      <w:szCs w:val="21"/>
                      <w:lang w:val="en-US" w:eastAsia="zh-CN"/>
                    </w:rPr>
                    <w:t>）</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电子天平</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FA2204B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15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bookmarkStart w:id="13" w:name="_Toc533093070"/>
                  <w:bookmarkStart w:id="14" w:name="_Toc534182574"/>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 xml:space="preserve">苯胺类 </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化合物</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 xml:space="preserve">水质 苯胺类化合物的测定 </w:t>
                  </w:r>
                  <w:r>
                    <w:rPr>
                      <w:rFonts w:hint="default" w:ascii="Times New Roman" w:hAnsi="Times New Roman" w:eastAsia="宋体" w:cs="Times New Roman"/>
                      <w:b w:val="0"/>
                      <w:bCs/>
                      <w:color w:val="auto"/>
                      <w:sz w:val="21"/>
                      <w:szCs w:val="21"/>
                      <w:lang w:val="en-US" w:eastAsia="zh-CN"/>
                    </w:rPr>
                    <w:t>N-</w:t>
                  </w:r>
                  <w:r>
                    <w:rPr>
                      <w:rFonts w:hint="eastAsia" w:ascii="Times New Roman" w:hAnsi="Times New Roman" w:eastAsia="宋体" w:cs="Times New Roman"/>
                      <w:b w:val="0"/>
                      <w:bCs/>
                      <w:color w:val="auto"/>
                      <w:sz w:val="21"/>
                      <w:szCs w:val="21"/>
                      <w:lang w:val="en-US" w:eastAsia="zh-CN"/>
                    </w:rPr>
                    <w:t>（</w:t>
                  </w:r>
                  <w:r>
                    <w:rPr>
                      <w:rFonts w:hint="default" w:ascii="Times New Roman" w:hAnsi="Times New Roman" w:eastAsia="宋体" w:cs="Times New Roman"/>
                      <w:b w:val="0"/>
                      <w:bCs/>
                      <w:color w:val="auto"/>
                      <w:sz w:val="21"/>
                      <w:szCs w:val="21"/>
                      <w:lang w:val="en-US" w:eastAsia="zh-CN"/>
                    </w:rPr>
                    <w:t>1-</w:t>
                  </w:r>
                  <w:r>
                    <w:rPr>
                      <w:rFonts w:hint="eastAsia" w:ascii="Times New Roman" w:hAnsi="Times New Roman" w:eastAsia="宋体" w:cs="Times New Roman"/>
                      <w:b w:val="0"/>
                      <w:bCs/>
                      <w:color w:val="auto"/>
                      <w:sz w:val="21"/>
                      <w:szCs w:val="21"/>
                      <w:lang w:val="en-US" w:eastAsia="zh-CN"/>
                    </w:rPr>
                    <w:t>萘基）乙二胺偶氮分光光度法（</w:t>
                  </w:r>
                  <w:r>
                    <w:rPr>
                      <w:rFonts w:hint="default" w:ascii="Times New Roman" w:hAnsi="Times New Roman" w:eastAsia="宋体" w:cs="Times New Roman"/>
                      <w:b w:val="0"/>
                      <w:bCs/>
                      <w:color w:val="auto"/>
                      <w:sz w:val="21"/>
                      <w:szCs w:val="21"/>
                      <w:lang w:val="en-US" w:eastAsia="zh-CN"/>
                    </w:rPr>
                    <w:t>GB/T 11889-1989</w:t>
                  </w:r>
                  <w:r>
                    <w:rPr>
                      <w:rFonts w:hint="eastAsia" w:ascii="Times New Roman" w:hAnsi="Times New Roman" w:eastAsia="宋体" w:cs="Times New Roman"/>
                      <w:b w:val="0"/>
                      <w:bCs/>
                      <w:color w:val="auto"/>
                      <w:sz w:val="21"/>
                      <w:szCs w:val="21"/>
                      <w:lang w:val="en-US" w:eastAsia="zh-CN"/>
                    </w:rPr>
                    <w:t>）</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紫外可见分光光度计</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UV-1800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5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rPr>
                  </w:pPr>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总磷</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水质 总磷的测定 钼酸铵分光光度法（</w:t>
                  </w:r>
                  <w:r>
                    <w:rPr>
                      <w:rFonts w:hint="default" w:ascii="Times New Roman" w:hAnsi="Times New Roman" w:eastAsia="宋体" w:cs="Times New Roman"/>
                      <w:b w:val="0"/>
                      <w:bCs/>
                      <w:color w:val="auto"/>
                      <w:sz w:val="21"/>
                      <w:szCs w:val="21"/>
                      <w:lang w:val="en-US" w:eastAsia="zh-CN"/>
                    </w:rPr>
                    <w:t>GB/T 11893-1989</w:t>
                  </w:r>
                  <w:r>
                    <w:rPr>
                      <w:rFonts w:hint="eastAsia" w:ascii="Times New Roman" w:hAnsi="Times New Roman" w:eastAsia="宋体" w:cs="Times New Roman"/>
                      <w:b w:val="0"/>
                      <w:bCs/>
                      <w:color w:val="auto"/>
                      <w:sz w:val="21"/>
                      <w:szCs w:val="21"/>
                      <w:lang w:val="en-US" w:eastAsia="zh-CN"/>
                    </w:rPr>
                    <w:t>）</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紫外可见分光光度计</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UV-1800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5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rPr>
                  </w:pPr>
                </w:p>
              </w:tc>
              <w:tc>
                <w:tcPr>
                  <w:tcW w:w="40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氟化物</w:t>
                  </w:r>
                </w:p>
              </w:tc>
              <w:tc>
                <w:tcPr>
                  <w:tcW w:w="173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水质 氟化物的测定 离子选择电极法（</w:t>
                  </w:r>
                  <w:r>
                    <w:rPr>
                      <w:rFonts w:hint="default" w:ascii="Times New Roman" w:hAnsi="Times New Roman" w:eastAsia="宋体" w:cs="Times New Roman"/>
                      <w:b w:val="0"/>
                      <w:bCs/>
                      <w:color w:val="auto"/>
                      <w:sz w:val="21"/>
                      <w:szCs w:val="21"/>
                      <w:lang w:val="en-US" w:eastAsia="zh-CN"/>
                    </w:rPr>
                    <w:t>GB/T 7484-1987</w:t>
                  </w:r>
                  <w:r>
                    <w:rPr>
                      <w:rFonts w:hint="eastAsia" w:ascii="Times New Roman" w:hAnsi="Times New Roman" w:eastAsia="宋体" w:cs="Times New Roman"/>
                      <w:b w:val="0"/>
                      <w:bCs/>
                      <w:color w:val="auto"/>
                      <w:sz w:val="21"/>
                      <w:szCs w:val="21"/>
                      <w:lang w:val="en-US" w:eastAsia="zh-CN"/>
                    </w:rPr>
                    <w:t>）</w:t>
                  </w:r>
                </w:p>
              </w:tc>
              <w:tc>
                <w:tcPr>
                  <w:tcW w:w="90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离子计</w:t>
                  </w:r>
                </w:p>
              </w:tc>
              <w:tc>
                <w:tcPr>
                  <w:tcW w:w="180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PXS-270</w:t>
                  </w:r>
                </w:p>
              </w:tc>
            </w:tr>
          </w:tbl>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5.2人员能力</w:t>
            </w:r>
            <w:bookmarkEnd w:id="13"/>
            <w:bookmarkEnd w:id="14"/>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color w:val="auto"/>
                <w:sz w:val="24"/>
                <w:szCs w:val="24"/>
              </w:rPr>
            </w:pPr>
            <w:r>
              <w:rPr>
                <w:rFonts w:hint="default" w:ascii="Times New Roman" w:hAnsi="Times New Roman" w:eastAsia="宋体"/>
                <w:color w:val="auto"/>
                <w:sz w:val="24"/>
                <w:szCs w:val="24"/>
              </w:rPr>
              <w:t>项目验收监测单位为江苏迈斯特环境检测有限公司。参加本次竣工验收监测现场采样负责人、项目负责人及报告编制人员，均持证上岗。江苏迈斯特环境检测有限公司成立于2011年，实验室按照相关标准进行规划、设计和建设，具有完善的水、电、气、抽风、空调系统、配备了气质联用仪、紫外分光光度计、气相色谱仪、原子吸收仪等164台（套）国内外最为先进的检测设备，实验室内部的管理严格按照国际实验室规范。</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rPr>
            </w:pPr>
            <w:bookmarkStart w:id="15" w:name="_Toc533093071"/>
            <w:bookmarkStart w:id="16" w:name="_Toc534182575"/>
            <w:r>
              <w:rPr>
                <w:rFonts w:hint="default" w:ascii="Times New Roman" w:hAnsi="Times New Roman" w:eastAsia="宋体" w:cs="Times New Roman"/>
                <w:b/>
                <w:bCs/>
                <w:color w:val="auto"/>
                <w:sz w:val="24"/>
                <w:szCs w:val="24"/>
              </w:rPr>
              <w:t>5.</w:t>
            </w:r>
            <w:r>
              <w:rPr>
                <w:rFonts w:hint="eastAsia"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水质监测分析过程中的质量保证和质量控制</w:t>
            </w:r>
            <w:bookmarkEnd w:id="15"/>
            <w:bookmarkEnd w:id="16"/>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color w:val="auto"/>
                <w:sz w:val="24"/>
                <w:szCs w:val="24"/>
              </w:rPr>
            </w:pPr>
            <w:r>
              <w:rPr>
                <w:rFonts w:hint="default" w:ascii="Times New Roman" w:hAnsi="Times New Roman" w:eastAsia="宋体"/>
                <w:color w:val="auto"/>
                <w:sz w:val="24"/>
                <w:szCs w:val="24"/>
              </w:rPr>
              <w:t>质控措施按原国家环保总局《关于建设项目环境保护设施竣工验收监测管理有关问题的通知》中的9.2条款的要求及环境监测技术规范执行。</w:t>
            </w:r>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color w:val="auto"/>
                <w:sz w:val="24"/>
                <w:szCs w:val="24"/>
              </w:rPr>
            </w:pPr>
            <w:r>
              <w:rPr>
                <w:rFonts w:hint="default" w:ascii="Times New Roman" w:hAnsi="Times New Roman" w:eastAsia="宋体"/>
                <w:color w:val="auto"/>
                <w:sz w:val="24"/>
                <w:szCs w:val="24"/>
              </w:rPr>
              <w:t>监测过程严格按《环境监测技术规范》中的有关规定进行，监测的质量保证按照《水污染物排放总量监测技术规范》的要求，实施全过程质量保证。按质控要求废水样品采集10%的平行双样，样品分析加10%质控样，对能够加标的项目按10%进行加标回收。监测人员均经过考核并持有合格证书，所有监测仪器均经过计量部门检定，并在有效期内，现场监测仪器使用前须经过校准。监测数据实行三级审核。</w:t>
            </w:r>
          </w:p>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b/>
                <w:color w:val="auto"/>
                <w:sz w:val="24"/>
                <w:szCs w:val="24"/>
              </w:rPr>
            </w:pPr>
            <w:bookmarkStart w:id="17" w:name="_Toc533093072"/>
            <w:bookmarkStart w:id="18" w:name="_Toc534182576"/>
            <w:r>
              <w:rPr>
                <w:rFonts w:hint="default" w:ascii="Times New Roman" w:hAnsi="Times New Roman" w:eastAsia="宋体" w:cs="Times New Roman"/>
                <w:b/>
                <w:bCs/>
                <w:color w:val="auto"/>
                <w:sz w:val="24"/>
                <w:szCs w:val="24"/>
              </w:rPr>
              <w:t>5.</w:t>
            </w:r>
            <w:bookmarkEnd w:id="17"/>
            <w:bookmarkEnd w:id="18"/>
            <w:bookmarkStart w:id="19" w:name="_Toc533093073"/>
            <w:bookmarkStart w:id="20" w:name="_Toc534182577"/>
            <w:r>
              <w:rPr>
                <w:rFonts w:hint="eastAsia" w:ascii="Times New Roman" w:hAnsi="Times New Roman" w:eastAsia="宋体" w:cs="Times New Roman"/>
                <w:b/>
                <w:bCs/>
                <w:color w:val="auto"/>
                <w:sz w:val="24"/>
                <w:szCs w:val="24"/>
                <w:lang w:val="en-US" w:eastAsia="zh-CN"/>
              </w:rPr>
              <w:t>4</w:t>
            </w:r>
            <w:r>
              <w:rPr>
                <w:rFonts w:hint="default" w:ascii="Times New Roman" w:hAnsi="Times New Roman" w:eastAsia="宋体"/>
                <w:b/>
                <w:color w:val="auto"/>
                <w:sz w:val="24"/>
                <w:szCs w:val="24"/>
              </w:rPr>
              <w:t>噪声监测质量保证和质量控制</w:t>
            </w:r>
            <w:bookmarkEnd w:id="19"/>
            <w:bookmarkEnd w:id="20"/>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color w:val="auto"/>
                <w:sz w:val="24"/>
                <w:szCs w:val="24"/>
              </w:rPr>
            </w:pPr>
            <w:r>
              <w:rPr>
                <w:rFonts w:hint="default" w:ascii="Times New Roman" w:hAnsi="Times New Roman" w:eastAsia="宋体"/>
                <w:color w:val="auto"/>
                <w:sz w:val="24"/>
                <w:szCs w:val="24"/>
              </w:rPr>
              <w:t>本项目噪声测量仪器及校准设备均经计量部门检定，并在有效期内。声级计在测量前后进行校准，测量前后校准器测定值相差0.5dB，则该组测试数据无效。噪声监测数据实行三级审核。</w:t>
            </w:r>
          </w:p>
          <w:p>
            <w:pPr>
              <w:keepNext w:val="0"/>
              <w:keepLines w:val="0"/>
              <w:widowControl/>
              <w:suppressLineNumbers w:val="0"/>
              <w:spacing w:before="0" w:beforeAutospacing="0" w:afterAutospacing="0"/>
              <w:ind w:left="0" w:right="0"/>
              <w:rPr>
                <w:rFonts w:hint="default" w:ascii="Times New Roman" w:hAnsi="Times New Roman" w:eastAsia="宋体"/>
                <w:color w:val="auto"/>
                <w:sz w:val="24"/>
                <w:szCs w:val="24"/>
              </w:rPr>
            </w:pPr>
          </w:p>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color w:val="auto"/>
                <w:szCs w:val="21"/>
              </w:rPr>
            </w:pPr>
          </w:p>
        </w:tc>
      </w:tr>
    </w:tbl>
    <w:p>
      <w:pPr>
        <w:spacing w:after="0" w:line="500" w:lineRule="exact"/>
        <w:rPr>
          <w:rFonts w:ascii="Times New Roman" w:hAnsi="Times New Roman" w:eastAsia="宋体" w:cs="Times New Roman"/>
          <w:b/>
          <w:color w:val="auto"/>
          <w:sz w:val="28"/>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表六</w:t>
      </w:r>
    </w:p>
    <w:tbl>
      <w:tblPr>
        <w:tblStyle w:val="19"/>
        <w:tblW w:w="22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7"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b/>
                <w:color w:val="auto"/>
                <w:sz w:val="24"/>
                <w:szCs w:val="21"/>
              </w:rPr>
            </w:pPr>
            <w:r>
              <w:rPr>
                <w:rFonts w:hint="default" w:ascii="Times New Roman" w:hAnsi="Times New Roman" w:eastAsia="宋体"/>
                <w:b/>
                <w:color w:val="auto"/>
                <w:sz w:val="24"/>
                <w:szCs w:val="21"/>
              </w:rPr>
              <w:t>验收监测内容：</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rPr>
            </w:pPr>
            <w:bookmarkStart w:id="21" w:name="_Toc500765713"/>
            <w:r>
              <w:rPr>
                <w:rFonts w:hint="default" w:ascii="Times New Roman" w:hAnsi="Times New Roman" w:eastAsia="宋体" w:cs="Times New Roman"/>
                <w:b/>
                <w:bCs/>
                <w:color w:val="auto"/>
                <w:sz w:val="24"/>
                <w:szCs w:val="24"/>
              </w:rPr>
              <w:t>6.1</w:t>
            </w:r>
            <w:bookmarkEnd w:id="21"/>
            <w:bookmarkStart w:id="22" w:name="_Toc500765714"/>
            <w:r>
              <w:rPr>
                <w:rFonts w:hint="default" w:ascii="Times New Roman" w:hAnsi="Times New Roman" w:eastAsia="宋体" w:cs="Times New Roman"/>
                <w:b/>
                <w:bCs/>
                <w:color w:val="auto"/>
                <w:sz w:val="24"/>
                <w:szCs w:val="24"/>
              </w:rPr>
              <w:t>废水监测</w:t>
            </w:r>
            <w:bookmarkEnd w:id="22"/>
          </w:p>
          <w:p>
            <w:pPr>
              <w:keepNext w:val="0"/>
              <w:keepLines w:val="0"/>
              <w:widowControl/>
              <w:suppressLineNumbers w:val="0"/>
              <w:spacing w:before="0" w:beforeAutospacing="0" w:after="0" w:afterAutospacing="0" w:line="360" w:lineRule="auto"/>
              <w:ind w:left="0" w:right="0" w:firstLine="540" w:firstLineChars="225"/>
              <w:rPr>
                <w:rFonts w:hint="default" w:ascii="Times New Roman" w:hAnsi="Times New Roman" w:eastAsia="宋体"/>
                <w:color w:val="auto"/>
                <w:sz w:val="24"/>
              </w:rPr>
            </w:pPr>
            <w:r>
              <w:rPr>
                <w:rFonts w:hint="default" w:ascii="Times New Roman" w:hAnsi="Times New Roman" w:eastAsia="宋体"/>
                <w:color w:val="auto"/>
                <w:sz w:val="24"/>
              </w:rPr>
              <w:t>本项目废</w:t>
            </w:r>
            <w:r>
              <w:rPr>
                <w:rFonts w:hint="eastAsia" w:ascii="Times New Roman" w:hAnsi="Times New Roman" w:eastAsia="宋体"/>
                <w:color w:val="auto"/>
                <w:sz w:val="24"/>
                <w:lang w:val="en-US" w:eastAsia="zh-CN"/>
              </w:rPr>
              <w:t>水</w:t>
            </w:r>
            <w:r>
              <w:rPr>
                <w:rFonts w:hint="default" w:ascii="Times New Roman" w:hAnsi="Times New Roman" w:eastAsia="宋体"/>
                <w:color w:val="auto"/>
                <w:sz w:val="24"/>
              </w:rPr>
              <w:t>监测点位、项目及频次见表6-1。</w:t>
            </w:r>
          </w:p>
          <w:p>
            <w:pPr>
              <w:keepNext w:val="0"/>
              <w:keepLines w:val="0"/>
              <w:widowControl/>
              <w:suppressLineNumbers w:val="0"/>
              <w:spacing w:before="120" w:beforeLines="50" w:beforeAutospacing="0" w:after="0" w:afterAutospacing="0" w:line="240" w:lineRule="auto"/>
              <w:ind w:left="0" w:right="0"/>
              <w:jc w:val="center"/>
              <w:rPr>
                <w:rFonts w:hint="default" w:ascii="Times New Roman" w:hAnsi="Times New Roman" w:eastAsia="宋体"/>
                <w:b/>
                <w:color w:val="auto"/>
                <w:sz w:val="24"/>
              </w:rPr>
            </w:pPr>
            <w:r>
              <w:rPr>
                <w:rFonts w:hint="default" w:ascii="Times New Roman" w:hAnsi="Times New Roman" w:eastAsia="宋体"/>
                <w:b/>
                <w:color w:val="auto"/>
                <w:sz w:val="24"/>
              </w:rPr>
              <w:t>表6-1</w:t>
            </w:r>
            <w:r>
              <w:rPr>
                <w:rFonts w:hint="eastAsia" w:ascii="Times New Roman" w:hAnsi="Times New Roman" w:eastAsia="宋体"/>
                <w:b/>
                <w:color w:val="auto"/>
                <w:sz w:val="24"/>
                <w:lang w:val="en-US" w:eastAsia="zh-CN"/>
              </w:rPr>
              <w:t xml:space="preserve">  </w:t>
            </w:r>
            <w:r>
              <w:rPr>
                <w:rFonts w:hint="default" w:ascii="Times New Roman" w:hAnsi="Times New Roman" w:eastAsia="宋体"/>
                <w:b/>
                <w:color w:val="auto"/>
                <w:sz w:val="24"/>
              </w:rPr>
              <w:t>废水测点位、项目和频次</w:t>
            </w:r>
          </w:p>
          <w:tbl>
            <w:tblPr>
              <w:tblStyle w:val="19"/>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673"/>
              <w:gridCol w:w="1213"/>
              <w:gridCol w:w="3275"/>
              <w:gridCol w:w="990"/>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0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监测点位</w:t>
                  </w:r>
                </w:p>
              </w:tc>
              <w:tc>
                <w:tcPr>
                  <w:tcW w:w="739"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编号</w:t>
                  </w:r>
                </w:p>
              </w:tc>
              <w:tc>
                <w:tcPr>
                  <w:tcW w:w="199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监测项目</w:t>
                  </w:r>
                </w:p>
              </w:tc>
              <w:tc>
                <w:tcPr>
                  <w:tcW w:w="60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监测频次</w:t>
                  </w:r>
                </w:p>
              </w:tc>
              <w:tc>
                <w:tcPr>
                  <w:tcW w:w="64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监测周期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0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0"/>
                      <w:sz w:val="21"/>
                      <w:szCs w:val="21"/>
                      <w:lang w:val="en-US" w:eastAsia="zh-CN"/>
                    </w:rPr>
                  </w:pPr>
                  <w:r>
                    <w:rPr>
                      <w:rFonts w:hint="eastAsia" w:ascii="Times New Roman" w:hAnsi="Times New Roman" w:eastAsia="宋体" w:cs="Times New Roman"/>
                      <w:b w:val="0"/>
                      <w:bCs/>
                      <w:color w:val="auto"/>
                      <w:kern w:val="0"/>
                      <w:sz w:val="21"/>
                      <w:szCs w:val="21"/>
                      <w:lang w:val="en-US" w:eastAsia="zh-CN"/>
                    </w:rPr>
                    <w:t>MVR系统废水进/出口</w:t>
                  </w:r>
                </w:p>
              </w:tc>
              <w:tc>
                <w:tcPr>
                  <w:tcW w:w="739"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0"/>
                      <w:sz w:val="21"/>
                      <w:szCs w:val="21"/>
                      <w:lang w:val="en-US" w:eastAsia="zh-CN" w:bidi="ar"/>
                    </w:rPr>
                  </w:pPr>
                  <w:r>
                    <w:rPr>
                      <w:rFonts w:hint="eastAsia" w:ascii="Times New Roman" w:hAnsi="Times New Roman" w:eastAsia="宋体" w:cs="Times New Roman"/>
                      <w:b w:val="0"/>
                      <w:bCs/>
                      <w:color w:val="auto"/>
                      <w:kern w:val="0"/>
                      <w:sz w:val="21"/>
                      <w:szCs w:val="21"/>
                      <w:lang w:val="en-US" w:eastAsia="zh-CN" w:bidi="ar"/>
                    </w:rPr>
                    <w:t>DW001</w:t>
                  </w:r>
                </w:p>
              </w:tc>
              <w:tc>
                <w:tcPr>
                  <w:tcW w:w="199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0"/>
                      <w:sz w:val="21"/>
                      <w:szCs w:val="21"/>
                      <w:lang w:val="en-US" w:eastAsia="zh-CN" w:bidi="ar"/>
                    </w:rPr>
                  </w:pPr>
                  <w:r>
                    <w:rPr>
                      <w:rFonts w:hint="eastAsia" w:ascii="Times New Roman" w:hAnsi="Times New Roman" w:eastAsia="宋体" w:cs="Times New Roman"/>
                      <w:b w:val="0"/>
                      <w:bCs/>
                      <w:color w:val="auto"/>
                      <w:kern w:val="0"/>
                      <w:sz w:val="21"/>
                      <w:szCs w:val="21"/>
                      <w:lang w:val="en-US" w:eastAsia="zh-CN" w:bidi="ar"/>
                    </w:rPr>
                    <w:t>COD、SS、氨氮、AOX、全盐量、苯胺类化合物、总磷、氟化物</w:t>
                  </w:r>
                </w:p>
              </w:tc>
              <w:tc>
                <w:tcPr>
                  <w:tcW w:w="60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4</w:t>
                  </w:r>
                  <w:r>
                    <w:rPr>
                      <w:rFonts w:hint="eastAsia" w:ascii="宋体" w:hAnsi="宋体" w:eastAsia="宋体" w:cs="宋体"/>
                      <w:b w:val="0"/>
                      <w:bCs/>
                      <w:color w:val="auto"/>
                      <w:kern w:val="0"/>
                      <w:sz w:val="21"/>
                      <w:szCs w:val="21"/>
                      <w:lang w:val="en-US" w:eastAsia="zh-CN" w:bidi="ar"/>
                    </w:rPr>
                    <w:t>次</w:t>
                  </w:r>
                  <w:r>
                    <w:rPr>
                      <w:rFonts w:hint="default" w:ascii="Times New Roman" w:hAnsi="Times New Roman" w:eastAsia="宋体" w:cs="Times New Roman"/>
                      <w:b w:val="0"/>
                      <w:bCs/>
                      <w:color w:val="auto"/>
                      <w:kern w:val="0"/>
                      <w:sz w:val="21"/>
                      <w:szCs w:val="21"/>
                      <w:lang w:val="en-US" w:eastAsia="zh-CN" w:bidi="ar"/>
                    </w:rPr>
                    <w:t>/d</w:t>
                  </w:r>
                </w:p>
              </w:tc>
              <w:tc>
                <w:tcPr>
                  <w:tcW w:w="64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2d</w:t>
                  </w:r>
                </w:p>
              </w:tc>
            </w:tr>
          </w:tbl>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rPr>
            </w:pPr>
            <w:bookmarkStart w:id="23" w:name="_Toc500765715"/>
            <w:r>
              <w:rPr>
                <w:rFonts w:hint="default" w:ascii="Times New Roman" w:hAnsi="Times New Roman" w:eastAsia="宋体" w:cs="Times New Roman"/>
                <w:b/>
                <w:bCs/>
                <w:color w:val="auto"/>
                <w:sz w:val="24"/>
                <w:szCs w:val="24"/>
              </w:rPr>
              <w:t>6.</w:t>
            </w:r>
            <w:r>
              <w:rPr>
                <w:rFonts w:hint="eastAsia"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噪声监测</w:t>
            </w:r>
            <w:bookmarkEnd w:id="23"/>
          </w:p>
          <w:p>
            <w:pPr>
              <w:keepNext w:val="0"/>
              <w:keepLines w:val="0"/>
              <w:widowControl/>
              <w:suppressLineNumbers w:val="0"/>
              <w:spacing w:before="0" w:beforeAutospacing="0" w:after="0" w:afterAutospacing="0" w:line="360" w:lineRule="auto"/>
              <w:ind w:left="0" w:right="0" w:firstLine="540" w:firstLineChars="225"/>
              <w:rPr>
                <w:rFonts w:hint="default" w:ascii="Times New Roman" w:hAnsi="Times New Roman" w:eastAsia="宋体"/>
                <w:color w:val="auto"/>
                <w:sz w:val="24"/>
              </w:rPr>
            </w:pPr>
            <w:r>
              <w:rPr>
                <w:rFonts w:hint="default" w:ascii="Times New Roman" w:hAnsi="Times New Roman" w:eastAsia="宋体"/>
                <w:color w:val="auto"/>
                <w:sz w:val="24"/>
              </w:rPr>
              <w:t>对建设项目厂界处排放的噪声进行布点监测，在厂界四周外1m处分别布置</w:t>
            </w:r>
            <w:r>
              <w:rPr>
                <w:rFonts w:hint="eastAsia" w:ascii="Times New Roman" w:hAnsi="Times New Roman" w:eastAsia="宋体"/>
                <w:color w:val="auto"/>
                <w:sz w:val="24"/>
                <w:lang w:val="en-US" w:eastAsia="zh-CN"/>
              </w:rPr>
              <w:t>1</w:t>
            </w:r>
            <w:r>
              <w:rPr>
                <w:rFonts w:hint="default" w:ascii="Times New Roman" w:hAnsi="Times New Roman" w:eastAsia="宋体"/>
                <w:color w:val="auto"/>
                <w:sz w:val="24"/>
              </w:rPr>
              <w:t>个监测点，在厂界噪声监测内容见表6-</w:t>
            </w:r>
            <w:r>
              <w:rPr>
                <w:rFonts w:hint="eastAsia" w:ascii="Times New Roman" w:hAnsi="Times New Roman" w:eastAsia="宋体"/>
                <w:color w:val="auto"/>
                <w:sz w:val="24"/>
                <w:lang w:val="en-US" w:eastAsia="zh-CN"/>
              </w:rPr>
              <w:t>2</w:t>
            </w:r>
            <w:r>
              <w:rPr>
                <w:rFonts w:hint="default" w:ascii="Times New Roman" w:hAnsi="Times New Roman" w:eastAsia="宋体"/>
                <w:color w:val="auto"/>
                <w:sz w:val="24"/>
              </w:rPr>
              <w:t>。</w:t>
            </w:r>
          </w:p>
          <w:p>
            <w:pPr>
              <w:keepNext w:val="0"/>
              <w:keepLines w:val="0"/>
              <w:widowControl/>
              <w:suppressLineNumbers w:val="0"/>
              <w:spacing w:before="120" w:beforeLines="50" w:beforeAutospacing="0" w:after="0" w:afterAutospacing="0"/>
              <w:ind w:left="0" w:right="0"/>
              <w:jc w:val="center"/>
              <w:rPr>
                <w:rFonts w:hint="default" w:ascii="Times New Roman" w:hAnsi="Times New Roman" w:eastAsia="宋体"/>
                <w:b/>
                <w:color w:val="auto"/>
                <w:sz w:val="24"/>
              </w:rPr>
            </w:pPr>
            <w:r>
              <w:rPr>
                <w:rFonts w:hint="default" w:ascii="Times New Roman" w:hAnsi="Times New Roman" w:eastAsia="宋体"/>
                <w:b/>
                <w:color w:val="auto"/>
                <w:sz w:val="24"/>
              </w:rPr>
              <w:t>表6-</w:t>
            </w:r>
            <w:r>
              <w:rPr>
                <w:rFonts w:hint="eastAsia" w:ascii="Times New Roman" w:hAnsi="Times New Roman" w:eastAsia="宋体"/>
                <w:b/>
                <w:color w:val="auto"/>
                <w:sz w:val="24"/>
                <w:lang w:val="en-US" w:eastAsia="zh-CN"/>
              </w:rPr>
              <w:t xml:space="preserve">2  </w:t>
            </w:r>
            <w:r>
              <w:rPr>
                <w:rFonts w:hint="default" w:ascii="Times New Roman" w:hAnsi="Times New Roman" w:eastAsia="宋体"/>
                <w:b/>
                <w:color w:val="auto"/>
                <w:sz w:val="24"/>
              </w:rPr>
              <w:t>环境噪声监测点位、频次</w:t>
            </w:r>
          </w:p>
          <w:tbl>
            <w:tblPr>
              <w:tblStyle w:val="19"/>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03"/>
              <w:gridCol w:w="1091"/>
              <w:gridCol w:w="3227"/>
              <w:gridCol w:w="1984"/>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噪声</w:t>
                  </w:r>
                </w:p>
              </w:tc>
              <w:tc>
                <w:tcPr>
                  <w:tcW w:w="67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点位编号</w:t>
                  </w:r>
                </w:p>
              </w:tc>
              <w:tc>
                <w:tcPr>
                  <w:tcW w:w="198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监测位置</w:t>
                  </w:r>
                </w:p>
              </w:tc>
              <w:tc>
                <w:tcPr>
                  <w:tcW w:w="12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监测频次</w:t>
                  </w:r>
                </w:p>
              </w:tc>
              <w:tc>
                <w:tcPr>
                  <w:tcW w:w="6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监测周期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厂界</w:t>
                  </w:r>
                </w:p>
              </w:tc>
              <w:tc>
                <w:tcPr>
                  <w:tcW w:w="1091" w:type="dxa"/>
                  <w:noWrap w:val="0"/>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val="0"/>
                      <w:bCs/>
                      <w:color w:val="auto"/>
                      <w:kern w:val="0"/>
                      <w:sz w:val="21"/>
                      <w:szCs w:val="21"/>
                      <w:lang w:val="en-US" w:eastAsia="zh-CN" w:bidi="ar"/>
                    </w:rPr>
                  </w:pPr>
                  <w:r>
                    <w:rPr>
                      <w:rFonts w:hint="eastAsia" w:ascii="Times New Roman" w:hAnsi="Times New Roman" w:eastAsia="宋体" w:cs="Times New Roman"/>
                      <w:b w:val="0"/>
                      <w:bCs/>
                      <w:color w:val="auto"/>
                      <w:kern w:val="0"/>
                      <w:sz w:val="21"/>
                      <w:szCs w:val="21"/>
                      <w:lang w:val="en-US" w:eastAsia="zh-CN" w:bidi="ar"/>
                    </w:rPr>
                    <w:t>Z</w:t>
                  </w:r>
                  <w:r>
                    <w:rPr>
                      <w:rFonts w:hint="default" w:ascii="Times New Roman" w:hAnsi="Times New Roman" w:eastAsia="宋体" w:cs="Times New Roman"/>
                      <w:b w:val="0"/>
                      <w:bCs/>
                      <w:color w:val="auto"/>
                      <w:kern w:val="0"/>
                      <w:sz w:val="21"/>
                      <w:szCs w:val="21"/>
                      <w:lang w:val="en-US" w:eastAsia="zh-CN" w:bidi="ar"/>
                    </w:rPr>
                    <w:t>1～</w:t>
                  </w:r>
                  <w:r>
                    <w:rPr>
                      <w:rFonts w:hint="eastAsia" w:ascii="Times New Roman" w:hAnsi="Times New Roman" w:eastAsia="宋体" w:cs="Times New Roman"/>
                      <w:b w:val="0"/>
                      <w:bCs/>
                      <w:color w:val="auto"/>
                      <w:kern w:val="0"/>
                      <w:sz w:val="21"/>
                      <w:szCs w:val="21"/>
                      <w:lang w:val="en-US" w:eastAsia="zh-CN" w:bidi="ar"/>
                    </w:rPr>
                    <w:t>Z</w:t>
                  </w:r>
                  <w:r>
                    <w:rPr>
                      <w:rFonts w:hint="default" w:ascii="Times New Roman" w:hAnsi="Times New Roman" w:eastAsia="宋体" w:cs="Times New Roman"/>
                      <w:b w:val="0"/>
                      <w:bCs/>
                      <w:color w:val="auto"/>
                      <w:kern w:val="0"/>
                      <w:sz w:val="21"/>
                      <w:szCs w:val="21"/>
                      <w:lang w:val="en-US" w:eastAsia="zh-CN" w:bidi="ar"/>
                    </w:rPr>
                    <w:t>4</w:t>
                  </w:r>
                </w:p>
              </w:tc>
              <w:tc>
                <w:tcPr>
                  <w:tcW w:w="3227" w:type="dxa"/>
                  <w:noWrap w:val="0"/>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宋体" w:cs="宋体"/>
                      <w:b w:val="0"/>
                      <w:bCs/>
                      <w:color w:val="auto"/>
                      <w:kern w:val="0"/>
                      <w:sz w:val="21"/>
                      <w:szCs w:val="21"/>
                      <w:lang w:val="en-US" w:eastAsia="zh-CN" w:bidi="ar"/>
                    </w:rPr>
                  </w:pPr>
                  <w:r>
                    <w:rPr>
                      <w:rFonts w:hint="default" w:ascii="宋体" w:hAnsi="宋体" w:eastAsia="宋体" w:cs="宋体"/>
                      <w:b w:val="0"/>
                      <w:bCs/>
                      <w:color w:val="auto"/>
                      <w:kern w:val="0"/>
                      <w:sz w:val="21"/>
                      <w:szCs w:val="21"/>
                      <w:lang w:val="en-US" w:eastAsia="zh-CN" w:bidi="ar"/>
                    </w:rPr>
                    <w:t>厂界外</w:t>
                  </w:r>
                  <w:r>
                    <w:rPr>
                      <w:rFonts w:hint="default" w:ascii="Times New Roman" w:hAnsi="Times New Roman" w:eastAsia="宋体" w:cs="Times New Roman"/>
                      <w:b w:val="0"/>
                      <w:bCs/>
                      <w:color w:val="auto"/>
                      <w:kern w:val="0"/>
                      <w:sz w:val="21"/>
                      <w:szCs w:val="21"/>
                      <w:lang w:val="en-US" w:eastAsia="zh-CN" w:bidi="ar"/>
                    </w:rPr>
                    <w:t>1</w:t>
                  </w:r>
                  <w:r>
                    <w:rPr>
                      <w:rFonts w:hint="default" w:ascii="宋体" w:hAnsi="宋体" w:eastAsia="宋体" w:cs="宋体"/>
                      <w:b w:val="0"/>
                      <w:bCs/>
                      <w:color w:val="auto"/>
                      <w:kern w:val="0"/>
                      <w:sz w:val="21"/>
                      <w:szCs w:val="21"/>
                      <w:lang w:val="en-US" w:eastAsia="zh-CN" w:bidi="ar"/>
                    </w:rPr>
                    <w:t>米，厂界东西南北侧各</w:t>
                  </w:r>
                  <w:r>
                    <w:rPr>
                      <w:rFonts w:hint="default" w:ascii="Times New Roman" w:hAnsi="Times New Roman" w:eastAsia="宋体" w:cs="Times New Roman"/>
                      <w:b w:val="0"/>
                      <w:bCs/>
                      <w:color w:val="auto"/>
                      <w:kern w:val="0"/>
                      <w:sz w:val="21"/>
                      <w:szCs w:val="21"/>
                      <w:lang w:val="en-US" w:eastAsia="zh-CN" w:bidi="ar"/>
                    </w:rPr>
                    <w:t>1</w:t>
                  </w:r>
                  <w:r>
                    <w:rPr>
                      <w:rFonts w:hint="default" w:ascii="宋体" w:hAnsi="宋体" w:eastAsia="宋体" w:cs="宋体"/>
                      <w:b w:val="0"/>
                      <w:bCs/>
                      <w:color w:val="auto"/>
                      <w:kern w:val="0"/>
                      <w:sz w:val="21"/>
                      <w:szCs w:val="21"/>
                      <w:lang w:val="en-US" w:eastAsia="zh-CN" w:bidi="ar"/>
                    </w:rPr>
                    <w:t>个监测点</w:t>
                  </w:r>
                </w:p>
              </w:tc>
              <w:tc>
                <w:tcPr>
                  <w:tcW w:w="1984" w:type="dxa"/>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0"/>
                      <w:sz w:val="21"/>
                      <w:szCs w:val="21"/>
                      <w:lang w:val="en-US" w:eastAsia="zh-CN" w:bidi="ar"/>
                    </w:rPr>
                  </w:pPr>
                  <w:r>
                    <w:rPr>
                      <w:rFonts w:hint="default" w:ascii="Times New Roman" w:hAnsi="Times New Roman" w:eastAsia="宋体" w:cs="Times New Roman"/>
                      <w:b w:val="0"/>
                      <w:bCs/>
                      <w:color w:val="auto"/>
                      <w:kern w:val="0"/>
                      <w:sz w:val="21"/>
                      <w:szCs w:val="21"/>
                      <w:lang w:val="en-US" w:eastAsia="zh-CN" w:bidi="ar"/>
                    </w:rPr>
                    <w:t>2次/d</w:t>
                  </w:r>
                </w:p>
                <w:p>
                  <w:pPr>
                    <w:keepNext w:val="0"/>
                    <w:keepLines w:val="0"/>
                    <w:widowControl/>
                    <w:suppressLineNumbers w:val="0"/>
                    <w:spacing w:before="0" w:beforeAutospacing="0" w:after="0" w:afterAutospacing="0" w:line="280" w:lineRule="exact"/>
                    <w:ind w:left="0" w:right="0"/>
                    <w:jc w:val="center"/>
                    <w:rPr>
                      <w:rFonts w:hint="default" w:ascii="宋体" w:hAnsi="宋体" w:eastAsia="宋体" w:cs="宋体"/>
                      <w:b w:val="0"/>
                      <w:bCs/>
                      <w:color w:val="auto"/>
                      <w:kern w:val="0"/>
                      <w:sz w:val="21"/>
                      <w:szCs w:val="21"/>
                      <w:lang w:val="en-US" w:eastAsia="zh-CN" w:bidi="ar"/>
                    </w:rPr>
                  </w:pPr>
                  <w:r>
                    <w:rPr>
                      <w:rFonts w:hint="default" w:ascii="宋体" w:hAnsi="宋体" w:eastAsia="宋体" w:cs="宋体"/>
                      <w:b w:val="0"/>
                      <w:bCs/>
                      <w:color w:val="auto"/>
                      <w:kern w:val="0"/>
                      <w:sz w:val="21"/>
                      <w:szCs w:val="21"/>
                      <w:lang w:val="en-US" w:eastAsia="zh-CN" w:bidi="ar"/>
                    </w:rPr>
                    <w:t>（昼夜各</w:t>
                  </w:r>
                  <w:r>
                    <w:rPr>
                      <w:rFonts w:hint="default" w:ascii="Times New Roman" w:hAnsi="Times New Roman" w:eastAsia="宋体" w:cs="Times New Roman"/>
                      <w:b w:val="0"/>
                      <w:bCs/>
                      <w:color w:val="auto"/>
                      <w:kern w:val="0"/>
                      <w:sz w:val="21"/>
                      <w:szCs w:val="21"/>
                      <w:lang w:val="en-US" w:eastAsia="zh-CN" w:bidi="ar"/>
                    </w:rPr>
                    <w:t>1</w:t>
                  </w:r>
                  <w:r>
                    <w:rPr>
                      <w:rFonts w:hint="default" w:ascii="宋体" w:hAnsi="宋体" w:eastAsia="宋体" w:cs="宋体"/>
                      <w:b w:val="0"/>
                      <w:bCs/>
                      <w:color w:val="auto"/>
                      <w:kern w:val="0"/>
                      <w:sz w:val="21"/>
                      <w:szCs w:val="21"/>
                      <w:lang w:val="en-US" w:eastAsia="zh-CN" w:bidi="ar"/>
                    </w:rPr>
                    <w:t>次）</w:t>
                  </w:r>
                </w:p>
              </w:tc>
              <w:tc>
                <w:tcPr>
                  <w:tcW w:w="1024" w:type="dxa"/>
                  <w:noWrap w:val="0"/>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宋体" w:cs="宋体"/>
                      <w:b w:val="0"/>
                      <w:bCs/>
                      <w:color w:val="auto"/>
                      <w:kern w:val="0"/>
                      <w:sz w:val="21"/>
                      <w:szCs w:val="21"/>
                      <w:lang w:val="en-US" w:eastAsia="zh-CN" w:bidi="ar"/>
                    </w:rPr>
                  </w:pPr>
                  <w:r>
                    <w:rPr>
                      <w:rFonts w:hint="default" w:ascii="Times New Roman" w:hAnsi="Times New Roman" w:eastAsia="宋体" w:cs="Times New Roman"/>
                      <w:b w:val="0"/>
                      <w:bCs/>
                      <w:color w:val="auto"/>
                      <w:kern w:val="0"/>
                      <w:sz w:val="21"/>
                      <w:szCs w:val="21"/>
                      <w:lang w:val="en-US" w:eastAsia="zh-CN" w:bidi="ar"/>
                    </w:rPr>
                    <w:t>2d</w:t>
                  </w:r>
                </w:p>
              </w:tc>
            </w:tr>
          </w:tbl>
          <w:p>
            <w:pPr>
              <w:keepNext w:val="0"/>
              <w:keepLines w:val="0"/>
              <w:widowControl/>
              <w:suppressLineNumbers w:val="0"/>
              <w:spacing w:before="48" w:beforeLines="20" w:beforeAutospacing="0" w:afterAutospacing="0" w:line="360" w:lineRule="auto"/>
              <w:ind w:left="0" w:right="0"/>
              <w:rPr>
                <w:rFonts w:hint="eastAsia" w:ascii="Times New Roman" w:hAnsi="Times New Roman" w:eastAsia="宋体"/>
                <w:color w:val="auto"/>
                <w:sz w:val="21"/>
                <w:szCs w:val="21"/>
                <w:lang w:eastAsia="zh-CN"/>
              </w:rPr>
            </w:pPr>
          </w:p>
        </w:tc>
      </w:tr>
    </w:tbl>
    <w:p>
      <w:pPr>
        <w:pStyle w:val="2"/>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表七</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8" w:hRule="atLeast"/>
          <w:jc w:val="center"/>
        </w:trPr>
        <w:tc>
          <w:tcPr>
            <w:tcW w:w="5000" w:type="pct"/>
            <w:noWrap w:val="0"/>
            <w:vAlign w:val="top"/>
          </w:tcPr>
          <w:p>
            <w:pPr>
              <w:keepNext w:val="0"/>
              <w:keepLines w:val="0"/>
              <w:widowControl/>
              <w:suppressLineNumbers w:val="0"/>
              <w:spacing w:before="0" w:beforeAutospacing="0" w:after="0" w:afterAutospacing="0" w:line="360" w:lineRule="auto"/>
              <w:ind w:left="0" w:right="0"/>
              <w:rPr>
                <w:rFonts w:hint="default" w:ascii="Times New Roman" w:hAnsi="Times New Roman" w:eastAsia="宋体"/>
                <w:b/>
                <w:color w:val="auto"/>
                <w:sz w:val="24"/>
                <w:szCs w:val="21"/>
              </w:rPr>
            </w:pPr>
            <w:r>
              <w:rPr>
                <w:rFonts w:hint="default" w:ascii="Times New Roman" w:hAnsi="Times New Roman" w:eastAsia="宋体"/>
                <w:b/>
                <w:color w:val="auto"/>
                <w:sz w:val="24"/>
                <w:szCs w:val="21"/>
              </w:rPr>
              <w:t>7.1验收监测结果：</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olor w:val="auto"/>
                <w:sz w:val="24"/>
                <w:szCs w:val="24"/>
              </w:rPr>
            </w:pPr>
            <w:r>
              <w:rPr>
                <w:rFonts w:hint="eastAsia" w:ascii="Times New Roman" w:hAnsi="Times New Roman" w:eastAsia="宋体"/>
                <w:color w:val="auto"/>
                <w:sz w:val="24"/>
                <w:szCs w:val="24"/>
              </w:rPr>
              <w:t>202</w:t>
            </w: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rPr>
              <w:t>.0</w:t>
            </w:r>
            <w:r>
              <w:rPr>
                <w:rFonts w:hint="eastAsia" w:ascii="Times New Roman" w:hAnsi="Times New Roman" w:eastAsia="宋体"/>
                <w:color w:val="auto"/>
                <w:sz w:val="24"/>
                <w:szCs w:val="24"/>
                <w:lang w:val="en-US" w:eastAsia="zh-CN"/>
              </w:rPr>
              <w:t>7</w:t>
            </w:r>
            <w:r>
              <w:rPr>
                <w:rFonts w:hint="eastAsia" w:ascii="Times New Roman" w:hAnsi="Times New Roman" w:eastAsia="宋体"/>
                <w:color w:val="auto"/>
                <w:sz w:val="24"/>
                <w:szCs w:val="24"/>
                <w:highlight w:val="none"/>
                <w:lang w:val="en-US" w:eastAsia="zh-CN"/>
              </w:rPr>
              <w:t>.9</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2</w:t>
            </w:r>
            <w:r>
              <w:rPr>
                <w:rFonts w:hint="eastAsia" w:ascii="Times New Roman" w:hAnsi="Times New Roman" w:eastAsia="宋体"/>
                <w:color w:val="auto"/>
                <w:sz w:val="24"/>
                <w:szCs w:val="24"/>
                <w:highlight w:val="none"/>
              </w:rPr>
              <w:t>.0</w:t>
            </w:r>
            <w:r>
              <w:rPr>
                <w:rFonts w:hint="eastAsia" w:ascii="Times New Roman" w:hAnsi="Times New Roman" w:eastAsia="宋体"/>
                <w:color w:val="auto"/>
                <w:sz w:val="24"/>
                <w:szCs w:val="24"/>
                <w:highlight w:val="none"/>
                <w:lang w:val="en-US" w:eastAsia="zh-CN"/>
              </w:rPr>
              <w:t>7.10</w:t>
            </w:r>
            <w:r>
              <w:rPr>
                <w:rFonts w:hint="default" w:ascii="Times New Roman" w:hAnsi="Times New Roman" w:eastAsia="宋体"/>
                <w:color w:val="auto"/>
                <w:sz w:val="24"/>
                <w:szCs w:val="24"/>
                <w:highlight w:val="none"/>
              </w:rPr>
              <w:t>对</w:t>
            </w:r>
            <w:r>
              <w:rPr>
                <w:rFonts w:hint="eastAsia" w:ascii="Times New Roman" w:hAnsi="Times New Roman" w:eastAsia="宋体" w:cs="Times New Roman"/>
                <w:color w:val="auto"/>
                <w:sz w:val="24"/>
                <w:szCs w:val="24"/>
                <w:lang w:val="en-US" w:eastAsia="zh-CN"/>
              </w:rPr>
              <w:t>宿迁虹光化学工业有限公司年</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年产10000吨染料合成</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MVR高盐蒸发系统分批验收</w:t>
            </w:r>
            <w:r>
              <w:rPr>
                <w:rFonts w:hint="eastAsia" w:ascii="Times New Roman" w:hAnsi="Times New Roman" w:eastAsia="宋体" w:cs="Times New Roman"/>
                <w:color w:val="auto"/>
                <w:sz w:val="24"/>
                <w:szCs w:val="24"/>
                <w:lang w:val="en-US" w:eastAsia="zh-CN"/>
              </w:rPr>
              <w:t>蒸发</w:t>
            </w:r>
            <w:r>
              <w:rPr>
                <w:rFonts w:hint="default" w:ascii="Times New Roman" w:hAnsi="Times New Roman" w:eastAsia="宋体"/>
                <w:color w:val="auto"/>
                <w:sz w:val="24"/>
                <w:szCs w:val="24"/>
              </w:rPr>
              <w:t>污染源排放现状进行了现场监测。</w:t>
            </w:r>
            <w:r>
              <w:rPr>
                <w:rFonts w:hint="default" w:ascii="Times New Roman" w:hAnsi="Times New Roman" w:eastAsia="宋体" w:cs="Times New Roman"/>
                <w:color w:val="auto"/>
                <w:sz w:val="24"/>
                <w:szCs w:val="24"/>
                <w:lang w:val="en-US" w:eastAsia="zh-CN"/>
              </w:rPr>
              <w:t>验收监测期间主体工程工况稳定，环境保护设施运行正常，</w:t>
            </w:r>
            <w:r>
              <w:rPr>
                <w:rFonts w:hint="default" w:ascii="Times New Roman" w:hAnsi="Times New Roman" w:eastAsia="宋体" w:cs="Times New Roman"/>
                <w:color w:val="auto"/>
                <w:sz w:val="24"/>
                <w:szCs w:val="24"/>
              </w:rPr>
              <w:t>该项目满足环境保护设施竣工验收监测的要求。</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color w:val="auto"/>
                <w:sz w:val="24"/>
                <w:szCs w:val="21"/>
              </w:rPr>
            </w:pPr>
            <w:r>
              <w:rPr>
                <w:rFonts w:hint="default" w:ascii="Times New Roman" w:hAnsi="Times New Roman" w:eastAsia="宋体" w:cs="Times New Roman"/>
                <w:b/>
                <w:color w:val="auto"/>
                <w:sz w:val="24"/>
                <w:szCs w:val="21"/>
              </w:rPr>
              <w:t>7.1.1废水监测结果与评价</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olor w:val="auto"/>
                <w:sz w:val="24"/>
                <w:szCs w:val="21"/>
              </w:rPr>
            </w:pPr>
            <w:r>
              <w:rPr>
                <w:rFonts w:hint="eastAsia" w:ascii="Times New Roman" w:hAnsi="Times New Roman" w:eastAsia="宋体" w:cs="Times New Roman"/>
                <w:color w:val="auto"/>
                <w:kern w:val="0"/>
                <w:sz w:val="24"/>
                <w:szCs w:val="21"/>
              </w:rPr>
              <w:t>根据监测结果，</w:t>
            </w:r>
            <w:r>
              <w:rPr>
                <w:rFonts w:hint="eastAsia" w:ascii="Times New Roman" w:hAnsi="Times New Roman" w:eastAsia="宋体" w:cs="Times New Roman"/>
                <w:color w:val="auto"/>
                <w:kern w:val="0"/>
                <w:sz w:val="24"/>
                <w:szCs w:val="21"/>
                <w:lang w:val="en-US" w:eastAsia="zh-CN"/>
              </w:rPr>
              <w:t>MVR系统可将含盐量从95900mg/L降低至642mg/L，污水中含盐量可削减99.33%，MVR高盐废水蒸发系统废水处理效果满足设计要求，此系统验收可行，</w:t>
            </w:r>
            <w:r>
              <w:rPr>
                <w:rFonts w:hint="eastAsia" w:ascii="Times New Roman" w:hAnsi="Times New Roman" w:eastAsia="宋体" w:cs="Times New Roman"/>
                <w:color w:val="auto"/>
                <w:kern w:val="0"/>
                <w:sz w:val="24"/>
                <w:szCs w:val="21"/>
              </w:rPr>
              <w:t>废水具体监测结果见表7-1。</w:t>
            </w:r>
          </w:p>
          <w:p>
            <w:pPr>
              <w:keepNext w:val="0"/>
              <w:keepLines w:val="0"/>
              <w:widowControl/>
              <w:suppressLineNumbers w:val="0"/>
              <w:tabs>
                <w:tab w:val="left" w:pos="360"/>
              </w:tabs>
              <w:spacing w:before="120" w:beforeLines="50" w:beforeAutospacing="0" w:after="0" w:afterAutospacing="0"/>
              <w:ind w:left="0" w:right="0"/>
              <w:jc w:val="center"/>
              <w:rPr>
                <w:rFonts w:hint="default" w:ascii="Times New Roman" w:hAnsi="Times New Roman" w:eastAsia="宋体"/>
                <w:b/>
                <w:color w:val="auto"/>
                <w:sz w:val="24"/>
              </w:rPr>
            </w:pPr>
            <w:r>
              <w:rPr>
                <w:rFonts w:hint="default" w:ascii="Times New Roman" w:hAnsi="Times New Roman" w:eastAsia="宋体"/>
                <w:b/>
                <w:color w:val="auto"/>
                <w:sz w:val="24"/>
              </w:rPr>
              <w:t xml:space="preserve">表7-1 </w:t>
            </w:r>
            <w:r>
              <w:rPr>
                <w:rFonts w:hint="eastAsia" w:ascii="Times New Roman" w:hAnsi="Times New Roman" w:eastAsia="宋体"/>
                <w:b/>
                <w:color w:val="auto"/>
                <w:sz w:val="24"/>
                <w:lang w:val="en-US" w:eastAsia="zh-CN"/>
              </w:rPr>
              <w:t>MVR系统进出口</w:t>
            </w:r>
            <w:r>
              <w:rPr>
                <w:rFonts w:hint="default" w:ascii="Times New Roman" w:hAnsi="Times New Roman" w:eastAsia="宋体"/>
                <w:b/>
                <w:color w:val="auto"/>
                <w:sz w:val="24"/>
              </w:rPr>
              <w:t>监测结果统计与评价(单位：mg/L)</w:t>
            </w:r>
          </w:p>
          <w:tbl>
            <w:tblPr>
              <w:tblStyle w:val="19"/>
              <w:tblW w:w="5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675"/>
              <w:gridCol w:w="900"/>
              <w:gridCol w:w="777"/>
              <w:gridCol w:w="578"/>
              <w:gridCol w:w="1"/>
              <w:gridCol w:w="589"/>
              <w:gridCol w:w="1"/>
              <w:gridCol w:w="829"/>
              <w:gridCol w:w="964"/>
              <w:gridCol w:w="888"/>
              <w:gridCol w:w="650"/>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1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检测点位</w:t>
                  </w:r>
                </w:p>
              </w:tc>
              <w:tc>
                <w:tcPr>
                  <w:tcW w:w="405"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eastAsia="zh-CN"/>
                    </w:rPr>
                    <w:t>采样</w:t>
                  </w:r>
                  <w:r>
                    <w:rPr>
                      <w:rFonts w:hint="default" w:ascii="Times New Roman" w:hAnsi="Times New Roman" w:eastAsia="宋体" w:cs="Times New Roman"/>
                      <w:b w:val="0"/>
                      <w:bCs/>
                      <w:color w:val="auto"/>
                      <w:sz w:val="21"/>
                      <w:szCs w:val="21"/>
                    </w:rPr>
                    <w:t>日期</w:t>
                  </w:r>
                </w:p>
              </w:tc>
              <w:tc>
                <w:tcPr>
                  <w:tcW w:w="54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检测频次</w:t>
                  </w:r>
                </w:p>
              </w:tc>
              <w:tc>
                <w:tcPr>
                  <w:tcW w:w="467" w:type="pct"/>
                  <w:noWrap w:val="0"/>
                  <w:vAlign w:val="center"/>
                </w:tcPr>
                <w:p>
                  <w:pPr>
                    <w:pStyle w:val="42"/>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color w:val="auto"/>
                      <w:kern w:val="0"/>
                      <w:sz w:val="21"/>
                      <w:szCs w:val="21"/>
                      <w:lang w:val="en-US" w:eastAsia="zh-CN"/>
                    </w:rPr>
                    <w:t>COD</w:t>
                  </w:r>
                </w:p>
              </w:tc>
              <w:tc>
                <w:tcPr>
                  <w:tcW w:w="348" w:type="pct"/>
                  <w:gridSpan w:val="2"/>
                  <w:noWrap w:val="0"/>
                  <w:vAlign w:val="center"/>
                </w:tcPr>
                <w:p>
                  <w:pPr>
                    <w:pStyle w:val="42"/>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SS</w:t>
                  </w:r>
                </w:p>
              </w:tc>
              <w:tc>
                <w:tcPr>
                  <w:tcW w:w="354" w:type="pct"/>
                  <w:gridSpan w:val="2"/>
                  <w:noWrap w:val="0"/>
                  <w:vAlign w:val="center"/>
                </w:tcPr>
                <w:p>
                  <w:pPr>
                    <w:pStyle w:val="42"/>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rPr>
                  </w:pPr>
                  <w:r>
                    <w:rPr>
                      <w:rFonts w:hint="eastAsia" w:eastAsia="宋体"/>
                      <w:color w:val="auto"/>
                      <w:sz w:val="21"/>
                      <w:szCs w:val="21"/>
                      <w:lang w:val="en-US" w:eastAsia="zh-CN"/>
                    </w:rPr>
                    <w:t>氨氮</w:t>
                  </w:r>
                </w:p>
              </w:tc>
              <w:tc>
                <w:tcPr>
                  <w:tcW w:w="498" w:type="pct"/>
                  <w:noWrap w:val="0"/>
                  <w:vAlign w:val="center"/>
                </w:tcPr>
                <w:p>
                  <w:pPr>
                    <w:pStyle w:val="42"/>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AOX</w:t>
                  </w:r>
                </w:p>
              </w:tc>
              <w:tc>
                <w:tcPr>
                  <w:tcW w:w="579" w:type="pct"/>
                  <w:noWrap w:val="0"/>
                  <w:vAlign w:val="center"/>
                </w:tcPr>
                <w:p>
                  <w:pPr>
                    <w:pStyle w:val="42"/>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kern w:val="0"/>
                      <w:sz w:val="21"/>
                      <w:szCs w:val="21"/>
                      <w:lang w:val="en-US" w:eastAsia="zh-CN" w:bidi="ar"/>
                    </w:rPr>
                    <w:t>全盐量</w:t>
                  </w:r>
                </w:p>
              </w:tc>
              <w:tc>
                <w:tcPr>
                  <w:tcW w:w="533" w:type="pct"/>
                  <w:noWrap w:val="0"/>
                  <w:vAlign w:val="center"/>
                </w:tcPr>
                <w:p>
                  <w:pPr>
                    <w:pStyle w:val="42"/>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eastAsia" w:eastAsia="宋体"/>
                      <w:color w:val="auto"/>
                      <w:sz w:val="21"/>
                      <w:szCs w:val="21"/>
                      <w:lang w:val="en-US" w:eastAsia="zh-CN"/>
                    </w:rPr>
                    <w:t>苯胺类化合物</w:t>
                  </w:r>
                </w:p>
              </w:tc>
              <w:tc>
                <w:tcPr>
                  <w:tcW w:w="390" w:type="pct"/>
                  <w:noWrap w:val="0"/>
                  <w:vAlign w:val="center"/>
                </w:tcPr>
                <w:p>
                  <w:pPr>
                    <w:pStyle w:val="42"/>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rPr>
                  </w:pPr>
                  <w:r>
                    <w:rPr>
                      <w:rFonts w:hint="eastAsia" w:eastAsia="宋体"/>
                      <w:color w:val="auto"/>
                      <w:sz w:val="21"/>
                      <w:szCs w:val="21"/>
                      <w:lang w:val="en-US" w:eastAsia="zh-CN"/>
                    </w:rPr>
                    <w:t>总磷</w:t>
                  </w:r>
                </w:p>
              </w:tc>
              <w:tc>
                <w:tcPr>
                  <w:tcW w:w="462" w:type="pct"/>
                  <w:noWrap w:val="0"/>
                  <w:vAlign w:val="center"/>
                </w:tcPr>
                <w:p>
                  <w:pPr>
                    <w:pStyle w:val="42"/>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eastAsia="宋体"/>
                      <w:color w:val="auto"/>
                      <w:sz w:val="21"/>
                      <w:szCs w:val="21"/>
                      <w:lang w:val="en-US" w:eastAsia="zh-CN"/>
                    </w:rPr>
                    <w:t>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17" w:type="pct"/>
                  <w:vMerge w:val="restart"/>
                  <w:noWrap w:val="0"/>
                  <w:vAlign w:val="center"/>
                </w:tcPr>
                <w:p>
                  <w:pPr>
                    <w:keepNext w:val="0"/>
                    <w:keepLines w:val="0"/>
                    <w:widowControl/>
                    <w:suppressLineNumbers w:val="0"/>
                    <w:adjustRightInd w:val="0"/>
                    <w:snapToGrid w:val="0"/>
                    <w:spacing w:before="0" w:beforeAutospacing="0" w:after="0" w:afterAutospacing="0"/>
                    <w:ind w:left="0" w:right="0"/>
                    <w:jc w:val="both"/>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MVR系统进出口</w:t>
                  </w:r>
                </w:p>
              </w:tc>
              <w:tc>
                <w:tcPr>
                  <w:tcW w:w="405" w:type="pct"/>
                  <w:vMerge w:val="restar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07</w:t>
                  </w:r>
                  <w:r>
                    <w:rPr>
                      <w:rFonts w:hint="default" w:ascii="Times New Roman" w:hAnsi="Times New Roman" w:eastAsia="宋体" w:cs="Times New Roman"/>
                      <w:b w:val="0"/>
                      <w:bCs/>
                      <w:color w:val="auto"/>
                      <w:sz w:val="21"/>
                      <w:szCs w:val="21"/>
                      <w:lang w:eastAsia="zh-CN"/>
                    </w:rPr>
                    <w:t>月</w:t>
                  </w:r>
                  <w:r>
                    <w:rPr>
                      <w:rFonts w:hint="eastAsia" w:ascii="Times New Roman" w:hAnsi="Times New Roman" w:eastAsia="宋体" w:cs="Times New Roman"/>
                      <w:b w:val="0"/>
                      <w:bCs/>
                      <w:color w:val="auto"/>
                      <w:sz w:val="21"/>
                      <w:szCs w:val="21"/>
                      <w:lang w:val="en-US" w:eastAsia="zh-CN"/>
                    </w:rPr>
                    <w:t>9</w:t>
                  </w:r>
                  <w:r>
                    <w:rPr>
                      <w:rFonts w:hint="default" w:ascii="Times New Roman" w:hAnsi="Times New Roman" w:eastAsia="宋体" w:cs="Times New Roman"/>
                      <w:b w:val="0"/>
                      <w:bCs/>
                      <w:color w:val="auto"/>
                      <w:sz w:val="21"/>
                      <w:szCs w:val="21"/>
                      <w:lang w:eastAsia="zh-CN"/>
                    </w:rPr>
                    <w:t>日</w:t>
                  </w:r>
                  <w:r>
                    <w:rPr>
                      <w:rFonts w:hint="eastAsia" w:ascii="Times New Roman" w:hAnsi="Times New Roman" w:eastAsia="宋体" w:cs="Times New Roman"/>
                      <w:b w:val="0"/>
                      <w:bCs/>
                      <w:color w:val="auto"/>
                      <w:sz w:val="21"/>
                      <w:szCs w:val="21"/>
                      <w:lang w:val="en-US" w:eastAsia="zh-CN"/>
                    </w:rPr>
                    <w:t>进口</w:t>
                  </w:r>
                </w:p>
              </w:tc>
              <w:tc>
                <w:tcPr>
                  <w:tcW w:w="54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第一次</w:t>
                  </w:r>
                </w:p>
              </w:tc>
              <w:tc>
                <w:tcPr>
                  <w:tcW w:w="467" w:type="pct"/>
                  <w:noWrap w:val="0"/>
                  <w:vAlign w:val="center"/>
                </w:tcPr>
                <w:p>
                  <w:pPr>
                    <w:pStyle w:val="17"/>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24800</w:t>
                  </w:r>
                </w:p>
              </w:tc>
              <w:tc>
                <w:tcPr>
                  <w:tcW w:w="348" w:type="pct"/>
                  <w:gridSpan w:val="2"/>
                  <w:noWrap w:val="0"/>
                  <w:vAlign w:val="center"/>
                </w:tcPr>
                <w:p>
                  <w:pPr>
                    <w:pStyle w:val="17"/>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375</w:t>
                  </w:r>
                </w:p>
              </w:tc>
              <w:tc>
                <w:tcPr>
                  <w:tcW w:w="354" w:type="pct"/>
                  <w:gridSpan w:val="2"/>
                  <w:noWrap w:val="0"/>
                  <w:vAlign w:val="center"/>
                </w:tcPr>
                <w:p>
                  <w:pPr>
                    <w:pStyle w:val="17"/>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686</w:t>
                  </w:r>
                </w:p>
              </w:tc>
              <w:tc>
                <w:tcPr>
                  <w:tcW w:w="498" w:type="pct"/>
                  <w:noWrap w:val="0"/>
                  <w:vAlign w:val="center"/>
                </w:tcPr>
                <w:p>
                  <w:pPr>
                    <w:pStyle w:val="17"/>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0.153</w:t>
                  </w:r>
                </w:p>
              </w:tc>
              <w:tc>
                <w:tcPr>
                  <w:tcW w:w="579" w:type="pct"/>
                  <w:noWrap w:val="0"/>
                  <w:vAlign w:val="center"/>
                </w:tcPr>
                <w:p>
                  <w:pPr>
                    <w:pStyle w:val="17"/>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0"/>
                      <w:sz w:val="21"/>
                      <w:szCs w:val="21"/>
                      <w:lang w:val="en-US" w:eastAsia="zh-CN" w:bidi="ar"/>
                    </w:rPr>
                  </w:pPr>
                  <w:r>
                    <w:rPr>
                      <w:rFonts w:hint="eastAsia" w:ascii="Times New Roman" w:hAnsi="Times New Roman" w:eastAsia="宋体" w:cs="Times New Roman"/>
                      <w:b w:val="0"/>
                      <w:bCs/>
                      <w:color w:val="auto"/>
                      <w:sz w:val="21"/>
                      <w:szCs w:val="21"/>
                      <w:lang w:val="en-US" w:eastAsia="zh-CN"/>
                    </w:rPr>
                    <w:t>95300</w:t>
                  </w:r>
                </w:p>
              </w:tc>
              <w:tc>
                <w:tcPr>
                  <w:tcW w:w="533" w:type="pct"/>
                  <w:noWrap w:val="0"/>
                  <w:vAlign w:val="center"/>
                </w:tcPr>
                <w:p>
                  <w:pPr>
                    <w:pStyle w:val="17"/>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0"/>
                      <w:sz w:val="21"/>
                      <w:szCs w:val="21"/>
                      <w:lang w:val="en-US" w:eastAsia="zh-CN" w:bidi="ar"/>
                    </w:rPr>
                  </w:pPr>
                  <w:r>
                    <w:rPr>
                      <w:rFonts w:hint="eastAsia" w:ascii="Times New Roman" w:hAnsi="Times New Roman" w:eastAsia="宋体" w:cs="Times New Roman"/>
                      <w:b w:val="0"/>
                      <w:bCs/>
                      <w:color w:val="auto"/>
                      <w:sz w:val="21"/>
                      <w:szCs w:val="21"/>
                      <w:lang w:val="en-US" w:eastAsia="zh-CN"/>
                    </w:rPr>
                    <w:t>0.27</w:t>
                  </w:r>
                </w:p>
              </w:tc>
              <w:tc>
                <w:tcPr>
                  <w:tcW w:w="390" w:type="pct"/>
                  <w:noWrap w:val="0"/>
                  <w:vAlign w:val="center"/>
                </w:tcPr>
                <w:p>
                  <w:pPr>
                    <w:pStyle w:val="17"/>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89.2</w:t>
                  </w:r>
                </w:p>
              </w:tc>
              <w:tc>
                <w:tcPr>
                  <w:tcW w:w="462" w:type="pct"/>
                  <w:noWrap w:val="0"/>
                  <w:vAlign w:val="center"/>
                </w:tcPr>
                <w:p>
                  <w:pPr>
                    <w:pStyle w:val="17"/>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第二次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23600</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392</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618</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0.216</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rPr>
                    <w:t>96200</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rPr>
                    <w:t>0.32</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85.9</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第三次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22400</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364</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665</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0.190</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rPr>
                    <w:t>96700</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bidi="ar-SA"/>
                    </w:rPr>
                    <w:t>0.30</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93.5</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第四次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24800</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379</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640</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0.139</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rPr>
                    <w:t>95400</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bidi="ar-SA"/>
                    </w:rPr>
                    <w:t>0.24</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83.5</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平均值</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23900</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377</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652</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0.175</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95900</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0.283</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88</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405" w:type="pct"/>
                  <w:vMerge w:val="restar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07</w:t>
                  </w:r>
                  <w:r>
                    <w:rPr>
                      <w:rFonts w:hint="default" w:ascii="Times New Roman" w:hAnsi="Times New Roman" w:eastAsia="宋体" w:cs="Times New Roman"/>
                      <w:b w:val="0"/>
                      <w:bCs/>
                      <w:color w:val="auto"/>
                      <w:sz w:val="21"/>
                      <w:szCs w:val="21"/>
                      <w:lang w:eastAsia="zh-CN"/>
                    </w:rPr>
                    <w:t>月</w:t>
                  </w:r>
                  <w:r>
                    <w:rPr>
                      <w:rFonts w:hint="eastAsia" w:ascii="Times New Roman" w:hAnsi="Times New Roman" w:eastAsia="宋体" w:cs="Times New Roman"/>
                      <w:b w:val="0"/>
                      <w:bCs/>
                      <w:color w:val="auto"/>
                      <w:sz w:val="21"/>
                      <w:szCs w:val="21"/>
                      <w:lang w:val="en-US" w:eastAsia="zh-CN"/>
                    </w:rPr>
                    <w:t>9</w:t>
                  </w:r>
                  <w:r>
                    <w:rPr>
                      <w:rFonts w:hint="default" w:ascii="Times New Roman" w:hAnsi="Times New Roman" w:eastAsia="宋体" w:cs="Times New Roman"/>
                      <w:b w:val="0"/>
                      <w:bCs/>
                      <w:color w:val="auto"/>
                      <w:sz w:val="21"/>
                      <w:szCs w:val="21"/>
                      <w:lang w:eastAsia="zh-CN"/>
                    </w:rPr>
                    <w:t>日</w:t>
                  </w:r>
                  <w:r>
                    <w:rPr>
                      <w:rFonts w:hint="eastAsia" w:ascii="Times New Roman" w:hAnsi="Times New Roman" w:eastAsia="宋体" w:cs="Times New Roman"/>
                      <w:b w:val="0"/>
                      <w:bCs/>
                      <w:color w:val="auto"/>
                      <w:sz w:val="21"/>
                      <w:szCs w:val="21"/>
                      <w:lang w:val="en-US" w:eastAsia="zh-CN"/>
                    </w:rPr>
                    <w:t>出口</w:t>
                  </w:r>
                </w:p>
              </w:tc>
              <w:tc>
                <w:tcPr>
                  <w:tcW w:w="54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第一次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456</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41</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43.8</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0.060</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635</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0.03</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0.14</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第二次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447</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49</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37.5</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0.061</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678</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0.03</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0.16</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第三次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461</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36</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40.2</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0.055</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602</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0.03</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0.13</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第四次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433</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45</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34.8</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0.065</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645</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0.03</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0.17</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平均值</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449</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43</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39</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0.060</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640</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0.03</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0.15</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947"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接管标准</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bidi="ar-SA"/>
                    </w:rPr>
                    <w:t>≤500</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val="0"/>
                      <w:bCs/>
                      <w:color w:val="auto"/>
                      <w:sz w:val="21"/>
                      <w:szCs w:val="21"/>
                      <w:lang w:val="en-US" w:eastAsia="zh-CN" w:bidi="ar-SA"/>
                    </w:rPr>
                    <w:t>≤200</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val="0"/>
                      <w:bCs/>
                      <w:color w:val="auto"/>
                      <w:sz w:val="21"/>
                      <w:szCs w:val="21"/>
                      <w:lang w:val="en-US" w:eastAsia="zh-CN" w:bidi="ar-SA"/>
                    </w:rPr>
                    <w:t>≤50</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val="0"/>
                      <w:bCs/>
                      <w:color w:val="auto"/>
                      <w:sz w:val="21"/>
                      <w:szCs w:val="21"/>
                      <w:lang w:val="en-US" w:eastAsia="zh-CN" w:bidi="ar-SA"/>
                    </w:rPr>
                    <w:t>≤8</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bidi="ar-SA"/>
                    </w:rPr>
                    <w:t>≤8000</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bidi="ar-SA"/>
                    </w:rPr>
                    <w:t>≤5</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val="0"/>
                      <w:bCs/>
                      <w:color w:val="auto"/>
                      <w:sz w:val="21"/>
                      <w:szCs w:val="21"/>
                      <w:lang w:val="en-US" w:eastAsia="zh-CN" w:bidi="ar-SA"/>
                    </w:rPr>
                    <w:t>≤3</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b w:val="0"/>
                      <w:bCs/>
                      <w:color w:val="auto"/>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eastAsia="zh-CN"/>
                    </w:rPr>
                  </w:pPr>
                </w:p>
              </w:tc>
              <w:tc>
                <w:tcPr>
                  <w:tcW w:w="947"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达标情况</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达标</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en-US" w:eastAsia="zh-CN"/>
                    </w:rPr>
                    <w:t>达标</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en-US" w:eastAsia="zh-CN"/>
                    </w:rPr>
                    <w:t>达标</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en-US" w:eastAsia="zh-CN"/>
                    </w:rPr>
                    <w:t>达标</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达标</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达标</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en-US" w:eastAsia="zh-CN"/>
                    </w:rPr>
                    <w:t>达标</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5" w:type="pct"/>
                  <w:vMerge w:val="restar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rPr>
                    <w:t>07</w:t>
                  </w:r>
                  <w:r>
                    <w:rPr>
                      <w:rFonts w:hint="default" w:ascii="Times New Roman" w:hAnsi="Times New Roman" w:eastAsia="宋体" w:cs="Times New Roman"/>
                      <w:b w:val="0"/>
                      <w:bCs/>
                      <w:color w:val="auto"/>
                      <w:sz w:val="21"/>
                      <w:szCs w:val="21"/>
                      <w:lang w:eastAsia="zh-CN"/>
                    </w:rPr>
                    <w:t>月</w:t>
                  </w:r>
                  <w:r>
                    <w:rPr>
                      <w:rFonts w:hint="eastAsia" w:ascii="Times New Roman" w:hAnsi="Times New Roman" w:eastAsia="宋体" w:cs="Times New Roman"/>
                      <w:b w:val="0"/>
                      <w:bCs/>
                      <w:color w:val="auto"/>
                      <w:sz w:val="21"/>
                      <w:szCs w:val="21"/>
                      <w:lang w:val="en-US" w:eastAsia="zh-CN"/>
                    </w:rPr>
                    <w:t>10</w:t>
                  </w:r>
                  <w:r>
                    <w:rPr>
                      <w:rFonts w:hint="default" w:ascii="Times New Roman" w:hAnsi="Times New Roman" w:eastAsia="宋体" w:cs="Times New Roman"/>
                      <w:b w:val="0"/>
                      <w:bCs/>
                      <w:color w:val="auto"/>
                      <w:sz w:val="21"/>
                      <w:szCs w:val="21"/>
                      <w:lang w:eastAsia="zh-CN"/>
                    </w:rPr>
                    <w:t>日</w:t>
                  </w:r>
                  <w:r>
                    <w:rPr>
                      <w:rFonts w:hint="eastAsia" w:ascii="Times New Roman" w:hAnsi="Times New Roman" w:eastAsia="宋体" w:cs="Times New Roman"/>
                      <w:b w:val="0"/>
                      <w:bCs/>
                      <w:color w:val="auto"/>
                      <w:sz w:val="21"/>
                      <w:szCs w:val="21"/>
                      <w:lang w:val="en-US" w:eastAsia="zh-CN"/>
                    </w:rPr>
                    <w:t>进口</w:t>
                  </w:r>
                </w:p>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default" w:ascii="Times New Roman" w:hAnsi="Times New Roman" w:eastAsia="宋体" w:cs="Times New Roman"/>
                      <w:b w:val="0"/>
                      <w:bCs/>
                      <w:color w:val="auto"/>
                      <w:sz w:val="21"/>
                      <w:szCs w:val="21"/>
                      <w:lang w:eastAsia="zh-CN"/>
                    </w:rPr>
                    <w:t>第一次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22800</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369</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638</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0.157</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96200</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0.32</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87</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default" w:ascii="Times New Roman" w:hAnsi="Times New Roman" w:eastAsia="宋体" w:cs="Times New Roman"/>
                      <w:b w:val="0"/>
                      <w:bCs/>
                      <w:color w:val="auto"/>
                      <w:sz w:val="21"/>
                      <w:szCs w:val="21"/>
                      <w:lang w:eastAsia="zh-CN"/>
                    </w:rPr>
                    <w:t>第二次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23400</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384</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665</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0.204</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95700</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0.28</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90.8</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default" w:ascii="Times New Roman" w:hAnsi="Times New Roman" w:eastAsia="宋体" w:cs="Times New Roman"/>
                      <w:b w:val="0"/>
                      <w:bCs/>
                      <w:color w:val="auto"/>
                      <w:sz w:val="21"/>
                      <w:szCs w:val="21"/>
                      <w:lang w:eastAsia="zh-CN"/>
                    </w:rPr>
                    <w:t>第三次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25600</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370</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692</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0.139</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96500</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0.35</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83.1</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default" w:ascii="Times New Roman" w:hAnsi="Times New Roman" w:eastAsia="宋体" w:cs="Times New Roman"/>
                      <w:b w:val="0"/>
                      <w:bCs/>
                      <w:color w:val="auto"/>
                      <w:sz w:val="21"/>
                      <w:szCs w:val="21"/>
                      <w:lang w:eastAsia="zh-CN"/>
                    </w:rPr>
                    <w:t>第四次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24600</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381</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620</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0.144</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95200</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0.26</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94.5</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rPr>
                    <w:t>平均值</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24100</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376</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654</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0.161</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95900</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0.30</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89</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5" w:type="pct"/>
                  <w:vMerge w:val="restar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rPr>
                    <w:t>07</w:t>
                  </w:r>
                  <w:r>
                    <w:rPr>
                      <w:rFonts w:hint="default" w:ascii="Times New Roman" w:hAnsi="Times New Roman" w:eastAsia="宋体" w:cs="Times New Roman"/>
                      <w:b w:val="0"/>
                      <w:bCs/>
                      <w:color w:val="auto"/>
                      <w:sz w:val="21"/>
                      <w:szCs w:val="21"/>
                      <w:lang w:eastAsia="zh-CN"/>
                    </w:rPr>
                    <w:t>月</w:t>
                  </w:r>
                  <w:r>
                    <w:rPr>
                      <w:rFonts w:hint="eastAsia" w:ascii="Times New Roman" w:hAnsi="Times New Roman" w:eastAsia="宋体" w:cs="Times New Roman"/>
                      <w:b w:val="0"/>
                      <w:bCs/>
                      <w:color w:val="auto"/>
                      <w:sz w:val="21"/>
                      <w:szCs w:val="21"/>
                      <w:lang w:val="en-US" w:eastAsia="zh-CN"/>
                    </w:rPr>
                    <w:t>10</w:t>
                  </w:r>
                  <w:r>
                    <w:rPr>
                      <w:rFonts w:hint="default" w:ascii="Times New Roman" w:hAnsi="Times New Roman" w:eastAsia="宋体" w:cs="Times New Roman"/>
                      <w:b w:val="0"/>
                      <w:bCs/>
                      <w:color w:val="auto"/>
                      <w:sz w:val="21"/>
                      <w:szCs w:val="21"/>
                      <w:lang w:eastAsia="zh-CN"/>
                    </w:rPr>
                    <w:t>日</w:t>
                  </w:r>
                  <w:r>
                    <w:rPr>
                      <w:rFonts w:hint="eastAsia" w:ascii="Times New Roman" w:hAnsi="Times New Roman" w:eastAsia="宋体" w:cs="Times New Roman"/>
                      <w:b w:val="0"/>
                      <w:bCs/>
                      <w:color w:val="auto"/>
                      <w:sz w:val="21"/>
                      <w:szCs w:val="21"/>
                      <w:lang w:val="en-US" w:eastAsia="zh-CN"/>
                    </w:rPr>
                    <w:t>出口</w:t>
                  </w:r>
                </w:p>
              </w:tc>
              <w:tc>
                <w:tcPr>
                  <w:tcW w:w="541"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default" w:ascii="Times New Roman" w:hAnsi="Times New Roman" w:eastAsia="宋体" w:cs="Times New Roman"/>
                      <w:b w:val="0"/>
                      <w:bCs/>
                      <w:color w:val="auto"/>
                      <w:sz w:val="21"/>
                      <w:szCs w:val="21"/>
                      <w:lang w:eastAsia="zh-CN"/>
                    </w:rPr>
                    <w:t>第一次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418</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42</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41.4</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0.061</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618</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0.03</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0.15</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default" w:ascii="Times New Roman" w:hAnsi="Times New Roman" w:eastAsia="宋体" w:cs="Times New Roman"/>
                      <w:b w:val="0"/>
                      <w:bCs/>
                      <w:color w:val="auto"/>
                      <w:sz w:val="21"/>
                      <w:szCs w:val="21"/>
                      <w:lang w:eastAsia="zh-CN"/>
                    </w:rPr>
                    <w:t>第二次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401</w:t>
                  </w:r>
                </w:p>
              </w:tc>
              <w:tc>
                <w:tcPr>
                  <w:tcW w:w="348"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37</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39.1</w:t>
                  </w:r>
                </w:p>
              </w:tc>
              <w:tc>
                <w:tcPr>
                  <w:tcW w:w="498"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0.057</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649</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0.03</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0.13</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default" w:ascii="Times New Roman" w:hAnsi="Times New Roman" w:eastAsia="宋体" w:cs="Times New Roman"/>
                      <w:b w:val="0"/>
                      <w:bCs/>
                      <w:color w:val="auto"/>
                      <w:sz w:val="21"/>
                      <w:szCs w:val="21"/>
                      <w:lang w:eastAsia="zh-CN"/>
                    </w:rPr>
                    <w:t>第三次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429</w:t>
                  </w:r>
                </w:p>
              </w:tc>
              <w:tc>
                <w:tcPr>
                  <w:tcW w:w="34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46</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44.5</w:t>
                  </w:r>
                </w:p>
              </w:tc>
              <w:tc>
                <w:tcPr>
                  <w:tcW w:w="499"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0.051</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667</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0.03</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0.18</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default" w:ascii="Times New Roman" w:hAnsi="Times New Roman" w:eastAsia="宋体" w:cs="Times New Roman"/>
                      <w:b w:val="0"/>
                      <w:bCs/>
                      <w:color w:val="auto"/>
                      <w:sz w:val="21"/>
                      <w:szCs w:val="21"/>
                      <w:lang w:eastAsia="zh-CN"/>
                    </w:rPr>
                    <w:t>第四次</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445</w:t>
                  </w:r>
                </w:p>
              </w:tc>
              <w:tc>
                <w:tcPr>
                  <w:tcW w:w="34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39</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37.7</w:t>
                  </w:r>
                </w:p>
              </w:tc>
              <w:tc>
                <w:tcPr>
                  <w:tcW w:w="499"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0.062</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642</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lang w:val="en-US" w:eastAsia="zh-CN"/>
                    </w:rPr>
                  </w:pPr>
                  <w:r>
                    <w:rPr>
                      <w:rFonts w:hint="eastAsia" w:ascii="Times New Roman" w:hAnsi="Times New Roman" w:eastAsia="宋体" w:cs="Times New Roman"/>
                      <w:b w:val="0"/>
                      <w:bCs/>
                      <w:color w:val="auto"/>
                      <w:sz w:val="21"/>
                      <w:szCs w:val="21"/>
                      <w:lang w:val="en-US" w:eastAsia="zh-CN"/>
                    </w:rPr>
                    <w:t>0.03</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0.12</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405"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p>
              </w:tc>
              <w:tc>
                <w:tcPr>
                  <w:tcW w:w="541"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rPr>
                    <w:t>平均值</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423</w:t>
                  </w:r>
                </w:p>
              </w:tc>
              <w:tc>
                <w:tcPr>
                  <w:tcW w:w="34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41</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41</w:t>
                  </w:r>
                </w:p>
              </w:tc>
              <w:tc>
                <w:tcPr>
                  <w:tcW w:w="499"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0.058</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644</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0.03</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0.15</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947" w:type="pct"/>
                  <w:gridSpan w:val="2"/>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接管标准</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bidi="ar-SA"/>
                    </w:rPr>
                    <w:t>≤500</w:t>
                  </w:r>
                </w:p>
              </w:tc>
              <w:tc>
                <w:tcPr>
                  <w:tcW w:w="347"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bCs w:val="0"/>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bidi="ar-SA"/>
                    </w:rPr>
                    <w:t>≤200</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bCs w:val="0"/>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bidi="ar-SA"/>
                    </w:rPr>
                    <w:t>≤50</w:t>
                  </w:r>
                </w:p>
              </w:tc>
              <w:tc>
                <w:tcPr>
                  <w:tcW w:w="499" w:type="pct"/>
                  <w:gridSpan w:val="2"/>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bCs w:val="0"/>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bidi="ar-SA"/>
                    </w:rPr>
                    <w:t>≤8</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bidi="ar-SA"/>
                    </w:rPr>
                    <w:t>≤8000</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bidi="ar-SA"/>
                    </w:rPr>
                    <w:t>≤5</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bCs w:val="0"/>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bidi="ar-SA"/>
                    </w:rPr>
                    <w:t>≤3</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微软雅黑" w:cs="Times New Roman"/>
                      <w:color w:val="auto"/>
                      <w:sz w:val="21"/>
                      <w:szCs w:val="21"/>
                      <w:lang w:val="en-US" w:eastAsia="zh-CN" w:bidi="ar-SA"/>
                    </w:rPr>
                  </w:pPr>
                  <w:r>
                    <w:rPr>
                      <w:rFonts w:hint="eastAsia" w:ascii="Times New Roman" w:hAnsi="Times New Roman" w:eastAsia="宋体" w:cs="Times New Roman"/>
                      <w:b w:val="0"/>
                      <w:bCs/>
                      <w:color w:val="auto"/>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417" w:type="pct"/>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947" w:type="pct"/>
                  <w:gridSpan w:val="2"/>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eastAsia="zh-CN"/>
                    </w:rPr>
                    <w:t>达标情况</w:t>
                  </w:r>
                </w:p>
              </w:tc>
              <w:tc>
                <w:tcPr>
                  <w:tcW w:w="46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达标</w:t>
                  </w:r>
                </w:p>
              </w:tc>
              <w:tc>
                <w:tcPr>
                  <w:tcW w:w="347"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en-US" w:eastAsia="zh-CN"/>
                    </w:rPr>
                    <w:t>达标</w:t>
                  </w:r>
                </w:p>
              </w:tc>
              <w:tc>
                <w:tcPr>
                  <w:tcW w:w="354"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en-US" w:eastAsia="zh-CN"/>
                    </w:rPr>
                    <w:t>达标</w:t>
                  </w:r>
                </w:p>
              </w:tc>
              <w:tc>
                <w:tcPr>
                  <w:tcW w:w="499" w:type="pct"/>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en-US" w:eastAsia="zh-CN"/>
                    </w:rPr>
                    <w:t>达标</w:t>
                  </w:r>
                </w:p>
              </w:tc>
              <w:tc>
                <w:tcPr>
                  <w:tcW w:w="579"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en-US" w:eastAsia="zh-CN"/>
                    </w:rPr>
                    <w:t>达标</w:t>
                  </w:r>
                </w:p>
              </w:tc>
              <w:tc>
                <w:tcPr>
                  <w:tcW w:w="533"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en-US" w:eastAsia="zh-CN"/>
                    </w:rPr>
                    <w:t>达标</w:t>
                  </w:r>
                </w:p>
              </w:tc>
              <w:tc>
                <w:tcPr>
                  <w:tcW w:w="390"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en-US" w:eastAsia="zh-CN"/>
                    </w:rPr>
                    <w:t>达标</w:t>
                  </w:r>
                </w:p>
              </w:tc>
              <w:tc>
                <w:tcPr>
                  <w:tcW w:w="462" w:type="pc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en-US" w:eastAsia="zh-CN"/>
                    </w:rPr>
                    <w:t>达标</w:t>
                  </w:r>
                </w:p>
              </w:tc>
            </w:tr>
          </w:tbl>
          <w:p>
            <w:pPr>
              <w:keepNext w:val="0"/>
              <w:keepLines w:val="0"/>
              <w:widowControl w:val="0"/>
              <w:suppressLineNumbers w:val="0"/>
              <w:adjustRightInd/>
              <w:snapToGrid/>
              <w:spacing w:before="0" w:beforeAutospacing="0" w:after="0" w:afterAutospacing="0" w:line="360" w:lineRule="auto"/>
              <w:ind w:left="0" w:right="0"/>
              <w:jc w:val="both"/>
              <w:outlineLvl w:val="2"/>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7.1.</w:t>
            </w:r>
            <w:r>
              <w:rPr>
                <w:rFonts w:hint="eastAsia" w:ascii="Times New Roman" w:hAnsi="Times New Roman" w:eastAsia="宋体" w:cs="Times New Roman"/>
                <w:b/>
                <w:bCs/>
                <w:color w:val="auto"/>
                <w:kern w:val="2"/>
                <w:sz w:val="24"/>
                <w:szCs w:val="24"/>
                <w:lang w:val="en-US" w:eastAsia="zh-CN"/>
              </w:rPr>
              <w:t>2</w:t>
            </w:r>
            <w:r>
              <w:rPr>
                <w:rFonts w:hint="default" w:ascii="Times New Roman" w:hAnsi="Times New Roman" w:eastAsia="宋体" w:cs="Times New Roman"/>
                <w:b/>
                <w:bCs/>
                <w:color w:val="auto"/>
                <w:kern w:val="2"/>
                <w:sz w:val="24"/>
                <w:szCs w:val="24"/>
              </w:rPr>
              <w:t>厂界噪声监测结果与评价</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olor w:val="auto"/>
                <w:sz w:val="24"/>
                <w:szCs w:val="21"/>
              </w:rPr>
            </w:pPr>
            <w:r>
              <w:rPr>
                <w:rFonts w:hint="eastAsia" w:ascii="Times New Roman" w:hAnsi="Times New Roman" w:eastAsia="宋体" w:cs="Times New Roman"/>
                <w:color w:val="auto"/>
                <w:kern w:val="0"/>
                <w:sz w:val="24"/>
                <w:szCs w:val="21"/>
              </w:rPr>
              <w:t>根据监测结果，</w:t>
            </w:r>
            <w:r>
              <w:rPr>
                <w:rFonts w:hint="default" w:ascii="Times New Roman" w:hAnsi="Times New Roman" w:eastAsia="宋体"/>
                <w:color w:val="auto"/>
                <w:sz w:val="24"/>
                <w:szCs w:val="21"/>
              </w:rPr>
              <w:t>厂界噪声（N1-N</w:t>
            </w:r>
            <w:r>
              <w:rPr>
                <w:rFonts w:hint="eastAsia" w:ascii="Times New Roman" w:hAnsi="Times New Roman" w:eastAsia="宋体"/>
                <w:color w:val="auto"/>
                <w:sz w:val="24"/>
                <w:szCs w:val="21"/>
                <w:lang w:val="en-US" w:eastAsia="zh-CN"/>
              </w:rPr>
              <w:t>2</w:t>
            </w:r>
            <w:r>
              <w:rPr>
                <w:rFonts w:hint="default" w:ascii="Times New Roman" w:hAnsi="Times New Roman" w:eastAsia="宋体"/>
                <w:color w:val="auto"/>
                <w:sz w:val="24"/>
                <w:szCs w:val="21"/>
              </w:rPr>
              <w:t>）的昼</w:t>
            </w:r>
            <w:r>
              <w:rPr>
                <w:rFonts w:hint="eastAsia" w:ascii="Times New Roman" w:hAnsi="Times New Roman" w:eastAsia="宋体"/>
                <w:color w:val="auto"/>
                <w:sz w:val="24"/>
                <w:szCs w:val="21"/>
                <w:lang w:val="en-US" w:eastAsia="zh-CN"/>
              </w:rPr>
              <w:t>夜</w:t>
            </w:r>
            <w:r>
              <w:rPr>
                <w:rFonts w:hint="default" w:ascii="Times New Roman" w:hAnsi="Times New Roman" w:eastAsia="宋体"/>
                <w:color w:val="auto"/>
                <w:sz w:val="24"/>
                <w:szCs w:val="21"/>
              </w:rPr>
              <w:t>等效声级均满足《工业企业厂界环境噪声排放标准》（GB12348-2008）中的</w:t>
            </w:r>
            <w:r>
              <w:rPr>
                <w:rFonts w:hint="eastAsia" w:ascii="Times New Roman" w:hAnsi="Times New Roman" w:eastAsia="宋体"/>
                <w:color w:val="auto"/>
                <w:sz w:val="24"/>
                <w:szCs w:val="21"/>
                <w:lang w:val="en-US" w:eastAsia="zh-CN"/>
              </w:rPr>
              <w:t>3</w:t>
            </w:r>
            <w:r>
              <w:rPr>
                <w:rFonts w:hint="default" w:ascii="Times New Roman" w:hAnsi="Times New Roman" w:eastAsia="宋体"/>
                <w:color w:val="auto"/>
                <w:sz w:val="24"/>
                <w:szCs w:val="21"/>
              </w:rPr>
              <w:t>类排放限值</w:t>
            </w:r>
            <w:r>
              <w:rPr>
                <w:rFonts w:hint="eastAsia" w:ascii="Times New Roman" w:hAnsi="Times New Roman" w:eastAsia="宋体"/>
                <w:color w:val="auto"/>
                <w:sz w:val="24"/>
                <w:szCs w:val="21"/>
                <w:lang w:val="en-US" w:eastAsia="zh-CN"/>
              </w:rPr>
              <w:t>见表7-2</w:t>
            </w:r>
            <w:r>
              <w:rPr>
                <w:rFonts w:hint="default" w:ascii="Times New Roman" w:hAnsi="Times New Roman" w:eastAsia="宋体"/>
                <w:color w:val="auto"/>
                <w:sz w:val="24"/>
                <w:szCs w:val="21"/>
              </w:rPr>
              <w:t>。</w:t>
            </w:r>
          </w:p>
          <w:p>
            <w:pPr>
              <w:keepNext w:val="0"/>
              <w:keepLines w:val="0"/>
              <w:widowControl/>
              <w:suppressLineNumbers w:val="0"/>
              <w:tabs>
                <w:tab w:val="left" w:pos="360"/>
              </w:tabs>
              <w:spacing w:before="120" w:beforeLines="50" w:beforeAutospacing="0" w:after="0" w:afterAutospacing="0" w:line="240" w:lineRule="auto"/>
              <w:ind w:left="0" w:right="0"/>
              <w:jc w:val="center"/>
              <w:rPr>
                <w:rFonts w:hint="default" w:ascii="Times New Roman" w:hAnsi="Times New Roman" w:eastAsia="宋体"/>
                <w:b/>
                <w:color w:val="auto"/>
                <w:sz w:val="24"/>
              </w:rPr>
            </w:pPr>
            <w:r>
              <w:rPr>
                <w:rFonts w:hint="default" w:ascii="Times New Roman" w:hAnsi="Times New Roman" w:eastAsia="宋体"/>
                <w:b/>
                <w:color w:val="auto"/>
                <w:sz w:val="24"/>
              </w:rPr>
              <w:t>表7-</w:t>
            </w:r>
            <w:r>
              <w:rPr>
                <w:rFonts w:hint="eastAsia" w:ascii="Times New Roman" w:hAnsi="Times New Roman" w:eastAsia="宋体"/>
                <w:b/>
                <w:color w:val="auto"/>
                <w:sz w:val="24"/>
                <w:lang w:val="en-US" w:eastAsia="zh-CN"/>
              </w:rPr>
              <w:t xml:space="preserve">2 </w:t>
            </w:r>
            <w:r>
              <w:rPr>
                <w:rFonts w:hint="default" w:ascii="Times New Roman" w:hAnsi="Times New Roman" w:eastAsia="宋体"/>
                <w:b/>
                <w:color w:val="auto"/>
                <w:sz w:val="24"/>
              </w:rPr>
              <w:t>厂界噪声监测结果统计与评价(单位：dB(A))</w:t>
            </w:r>
          </w:p>
          <w:tbl>
            <w:tblPr>
              <w:tblStyle w:val="19"/>
              <w:tblW w:w="44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459"/>
              <w:gridCol w:w="981"/>
              <w:gridCol w:w="1006"/>
              <w:gridCol w:w="969"/>
              <w:gridCol w:w="99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0"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监测点位</w:t>
                  </w:r>
                </w:p>
              </w:tc>
              <w:tc>
                <w:tcPr>
                  <w:tcW w:w="986"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位置</w:t>
                  </w:r>
                </w:p>
              </w:tc>
              <w:tc>
                <w:tcPr>
                  <w:tcW w:w="1342" w:type="pct"/>
                  <w:gridSpan w:val="2"/>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7</w:t>
                  </w:r>
                  <w:r>
                    <w:rPr>
                      <w:rFonts w:hint="default"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9</w:t>
                  </w:r>
                  <w:r>
                    <w:rPr>
                      <w:rFonts w:hint="default" w:ascii="Times New Roman" w:hAnsi="Times New Roman" w:eastAsia="宋体"/>
                      <w:color w:val="auto"/>
                      <w:sz w:val="21"/>
                      <w:szCs w:val="21"/>
                    </w:rPr>
                    <w:t>日</w:t>
                  </w:r>
                </w:p>
              </w:tc>
              <w:tc>
                <w:tcPr>
                  <w:tcW w:w="1330" w:type="pct"/>
                  <w:gridSpan w:val="3"/>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eastAsia" w:ascii="Times New Roman" w:hAnsi="Times New Roman" w:eastAsia="宋体"/>
                      <w:color w:val="auto"/>
                      <w:sz w:val="21"/>
                      <w:szCs w:val="21"/>
                      <w:lang w:val="en-US" w:eastAsia="zh-CN"/>
                    </w:rPr>
                    <w:t>7</w:t>
                  </w:r>
                  <w:r>
                    <w:rPr>
                      <w:rFonts w:hint="default"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10</w:t>
                  </w:r>
                  <w:r>
                    <w:rPr>
                      <w:rFonts w:hint="default" w:ascii="Times New Roman" w:hAnsi="Times New Roman" w:eastAsia="宋体"/>
                      <w:color w:val="auto"/>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p>
              </w:tc>
              <w:tc>
                <w:tcPr>
                  <w:tcW w:w="98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p>
              </w:tc>
              <w:tc>
                <w:tcPr>
                  <w:tcW w:w="663"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auto"/>
                      <w:sz w:val="21"/>
                      <w:szCs w:val="21"/>
                      <w:lang w:val="en-US" w:eastAsia="zh-CN"/>
                    </w:rPr>
                  </w:pPr>
                  <w:r>
                    <w:rPr>
                      <w:rFonts w:hint="default" w:ascii="Times New Roman" w:hAnsi="Times New Roman" w:eastAsia="宋体"/>
                      <w:b w:val="0"/>
                      <w:bCs/>
                      <w:color w:val="auto"/>
                      <w:sz w:val="21"/>
                      <w:szCs w:val="21"/>
                    </w:rPr>
                    <w:t>昼间</w:t>
                  </w:r>
                </w:p>
              </w:tc>
              <w:tc>
                <w:tcPr>
                  <w:tcW w:w="67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eastAsia" w:ascii="Times New Roman" w:hAnsi="Times New Roman" w:eastAsia="宋体"/>
                      <w:b w:val="0"/>
                      <w:bCs/>
                      <w:color w:val="auto"/>
                      <w:sz w:val="21"/>
                      <w:szCs w:val="21"/>
                      <w:lang w:val="en-US" w:eastAsia="zh-CN"/>
                    </w:rPr>
                    <w:t>夜</w:t>
                  </w:r>
                  <w:r>
                    <w:rPr>
                      <w:rFonts w:hint="default" w:ascii="Times New Roman" w:hAnsi="Times New Roman" w:eastAsia="宋体"/>
                      <w:b w:val="0"/>
                      <w:bCs/>
                      <w:color w:val="auto"/>
                      <w:sz w:val="21"/>
                      <w:szCs w:val="21"/>
                    </w:rPr>
                    <w:t>间</w:t>
                  </w:r>
                </w:p>
              </w:tc>
              <w:tc>
                <w:tcPr>
                  <w:tcW w:w="65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昼间</w:t>
                  </w:r>
                </w:p>
              </w:tc>
              <w:tc>
                <w:tcPr>
                  <w:tcW w:w="671"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auto"/>
                      <w:sz w:val="21"/>
                      <w:szCs w:val="21"/>
                      <w:lang w:val="en-US" w:eastAsia="zh-CN"/>
                    </w:rPr>
                  </w:pPr>
                  <w:r>
                    <w:rPr>
                      <w:rFonts w:hint="eastAsia" w:ascii="Times New Roman" w:hAnsi="Times New Roman" w:eastAsia="宋体"/>
                      <w:b w:val="0"/>
                      <w:bCs/>
                      <w:color w:val="auto"/>
                      <w:sz w:val="21"/>
                      <w:szCs w:val="21"/>
                      <w:lang w:val="en-US" w:eastAsia="zh-CN"/>
                    </w:rPr>
                    <w:t>夜</w:t>
                  </w:r>
                  <w:r>
                    <w:rPr>
                      <w:rFonts w:hint="default" w:ascii="Times New Roman" w:hAnsi="Times New Roman" w:eastAsia="宋体"/>
                      <w:b w:val="0"/>
                      <w:bCs/>
                      <w:color w:val="auto"/>
                      <w:sz w:val="21"/>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厂界</w:t>
                  </w:r>
                  <w:r>
                    <w:rPr>
                      <w:rFonts w:hint="eastAsia" w:ascii="Times New Roman" w:hAnsi="Times New Roman" w:eastAsia="宋体"/>
                      <w:color w:val="auto"/>
                      <w:sz w:val="21"/>
                      <w:szCs w:val="21"/>
                      <w:lang w:val="en-US" w:eastAsia="zh-CN"/>
                    </w:rPr>
                    <w:t>东</w:t>
                  </w:r>
                  <w:r>
                    <w:rPr>
                      <w:rFonts w:hint="default" w:ascii="Times New Roman" w:hAnsi="Times New Roman" w:eastAsia="宋体"/>
                      <w:color w:val="auto"/>
                      <w:sz w:val="21"/>
                      <w:szCs w:val="21"/>
                    </w:rPr>
                    <w:t>N1</w:t>
                  </w:r>
                </w:p>
              </w:tc>
              <w:tc>
                <w:tcPr>
                  <w:tcW w:w="986"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厂界外1m</w:t>
                  </w:r>
                </w:p>
              </w:tc>
              <w:tc>
                <w:tcPr>
                  <w:tcW w:w="6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54.2</w:t>
                  </w:r>
                </w:p>
              </w:tc>
              <w:tc>
                <w:tcPr>
                  <w:tcW w:w="679"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olor w:val="auto"/>
                      <w:sz w:val="21"/>
                      <w:szCs w:val="21"/>
                      <w:lang w:val="en-US" w:eastAsia="zh-CN"/>
                    </w:rPr>
                    <w:t>48.2</w:t>
                  </w:r>
                </w:p>
              </w:tc>
              <w:tc>
                <w:tcPr>
                  <w:tcW w:w="65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55.1</w:t>
                  </w:r>
                </w:p>
              </w:tc>
              <w:tc>
                <w:tcPr>
                  <w:tcW w:w="67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olor w:val="auto"/>
                      <w:sz w:val="21"/>
                      <w:szCs w:val="21"/>
                      <w:lang w:eastAsia="zh-CN"/>
                    </w:rPr>
                  </w:pPr>
                  <w:r>
                    <w:rPr>
                      <w:rFonts w:hint="default" w:ascii="Times New Roman" w:hAnsi="Times New Roman" w:eastAsia="宋体"/>
                      <w:color w:val="auto"/>
                      <w:sz w:val="21"/>
                      <w:szCs w:val="21"/>
                    </w:rPr>
                    <w:t>厂界</w:t>
                  </w:r>
                  <w:r>
                    <w:rPr>
                      <w:rFonts w:hint="eastAsia" w:ascii="Times New Roman" w:hAnsi="Times New Roman" w:eastAsia="宋体"/>
                      <w:color w:val="auto"/>
                      <w:sz w:val="21"/>
                      <w:szCs w:val="21"/>
                      <w:lang w:val="en-US" w:eastAsia="zh-CN"/>
                    </w:rPr>
                    <w:t>北</w:t>
                  </w:r>
                  <w:r>
                    <w:rPr>
                      <w:rFonts w:hint="default" w:ascii="Times New Roman" w:hAnsi="Times New Roman" w:eastAsia="宋体"/>
                      <w:color w:val="auto"/>
                      <w:sz w:val="21"/>
                      <w:szCs w:val="21"/>
                    </w:rPr>
                    <w:t>N</w:t>
                  </w:r>
                  <w:r>
                    <w:rPr>
                      <w:rFonts w:hint="eastAsia" w:ascii="Times New Roman" w:hAnsi="Times New Roman" w:eastAsia="宋体"/>
                      <w:color w:val="auto"/>
                      <w:sz w:val="21"/>
                      <w:szCs w:val="21"/>
                      <w:lang w:val="en-US" w:eastAsia="zh-CN"/>
                    </w:rPr>
                    <w:t>2</w:t>
                  </w:r>
                </w:p>
              </w:tc>
              <w:tc>
                <w:tcPr>
                  <w:tcW w:w="98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6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52.8</w:t>
                  </w:r>
                </w:p>
              </w:tc>
              <w:tc>
                <w:tcPr>
                  <w:tcW w:w="679"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olor w:val="auto"/>
                      <w:sz w:val="21"/>
                      <w:szCs w:val="21"/>
                      <w:lang w:val="en-US" w:eastAsia="zh-CN"/>
                    </w:rPr>
                    <w:t>47.2</w:t>
                  </w:r>
                </w:p>
              </w:tc>
              <w:tc>
                <w:tcPr>
                  <w:tcW w:w="65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55.2</w:t>
                  </w:r>
                </w:p>
              </w:tc>
              <w:tc>
                <w:tcPr>
                  <w:tcW w:w="67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标准值</w:t>
                  </w:r>
                </w:p>
              </w:tc>
              <w:tc>
                <w:tcPr>
                  <w:tcW w:w="98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w:t>
                  </w:r>
                </w:p>
              </w:tc>
              <w:tc>
                <w:tcPr>
                  <w:tcW w:w="6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65</w:t>
                  </w:r>
                </w:p>
              </w:tc>
              <w:tc>
                <w:tcPr>
                  <w:tcW w:w="67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55</w:t>
                  </w:r>
                </w:p>
              </w:tc>
              <w:tc>
                <w:tcPr>
                  <w:tcW w:w="65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65</w:t>
                  </w:r>
                </w:p>
              </w:tc>
              <w:tc>
                <w:tcPr>
                  <w:tcW w:w="67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达标情况</w:t>
                  </w:r>
                </w:p>
              </w:tc>
              <w:tc>
                <w:tcPr>
                  <w:tcW w:w="98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w:t>
                  </w:r>
                </w:p>
              </w:tc>
              <w:tc>
                <w:tcPr>
                  <w:tcW w:w="1342" w:type="pct"/>
                  <w:gridSpan w:val="2"/>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达标</w:t>
                  </w:r>
                </w:p>
              </w:tc>
              <w:tc>
                <w:tcPr>
                  <w:tcW w:w="1326" w:type="pct"/>
                  <w:gridSpan w:val="2"/>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达标</w:t>
                  </w:r>
                </w:p>
              </w:tc>
            </w:tr>
          </w:tbl>
          <w:p>
            <w:pPr>
              <w:keepNext w:val="0"/>
              <w:keepLines w:val="0"/>
              <w:widowControl/>
              <w:suppressLineNumbers w:val="0"/>
              <w:spacing w:before="0" w:beforeAutospacing="0" w:after="0" w:afterAutospacing="0" w:line="360" w:lineRule="exact"/>
              <w:ind w:left="0" w:right="0" w:firstLine="420" w:firstLineChars="200"/>
              <w:jc w:val="both"/>
              <w:rPr>
                <w:rFonts w:hint="default" w:ascii="Times New Roman" w:hAnsi="Times New Roman" w:eastAsia="宋体"/>
                <w:color w:val="auto"/>
                <w:sz w:val="21"/>
                <w:szCs w:val="21"/>
                <w:lang w:val="en-US" w:eastAsia="zh-CN"/>
              </w:rPr>
            </w:pPr>
          </w:p>
        </w:tc>
      </w:tr>
    </w:tbl>
    <w:p>
      <w:pPr>
        <w:spacing w:after="0" w:line="500" w:lineRule="exact"/>
        <w:rPr>
          <w:rFonts w:ascii="Times New Roman" w:hAnsi="Times New Roman" w:eastAsia="宋体" w:cs="Times New Roman"/>
          <w:b/>
          <w:color w:val="auto"/>
          <w:sz w:val="28"/>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color w:val="auto"/>
          <w:kern w:val="2"/>
          <w:sz w:val="28"/>
          <w:szCs w:val="22"/>
          <w:lang w:eastAsia="zh-CN"/>
        </w:rPr>
      </w:pPr>
      <w:r>
        <w:rPr>
          <w:rFonts w:hint="eastAsia" w:ascii="Times New Roman" w:hAnsi="Times New Roman" w:eastAsia="宋体" w:cs="Times New Roman"/>
          <w:b/>
          <w:color w:val="auto"/>
          <w:kern w:val="2"/>
          <w:sz w:val="28"/>
          <w:szCs w:val="22"/>
          <w:lang w:eastAsia="zh-CN"/>
        </w:rPr>
        <w:t>表八</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5"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b/>
                <w:color w:val="auto"/>
                <w:sz w:val="24"/>
                <w:szCs w:val="21"/>
              </w:rPr>
            </w:pPr>
            <w:r>
              <w:rPr>
                <w:rFonts w:hint="default" w:ascii="Times New Roman" w:hAnsi="Times New Roman" w:eastAsia="宋体"/>
                <w:b/>
                <w:color w:val="auto"/>
                <w:sz w:val="24"/>
                <w:szCs w:val="21"/>
              </w:rPr>
              <w:t>验收监测结论：</w:t>
            </w:r>
          </w:p>
          <w:p>
            <w:pPr>
              <w:keepNext w:val="0"/>
              <w:keepLines w:val="0"/>
              <w:widowControl w:val="0"/>
              <w:suppressLineNumbers w:val="0"/>
              <w:adjustRightInd/>
              <w:snapToGrid/>
              <w:spacing w:before="0" w:beforeAutospacing="0" w:after="0" w:afterAutospacing="0" w:line="360" w:lineRule="auto"/>
              <w:ind w:left="0" w:right="0"/>
              <w:jc w:val="both"/>
              <w:outlineLvl w:val="2"/>
              <w:rPr>
                <w:rFonts w:hint="default" w:ascii="Times New Roman" w:hAnsi="Times New Roman" w:eastAsia="宋体" w:cs="Times New Roman"/>
                <w:b/>
                <w:bCs/>
                <w:color w:val="auto"/>
                <w:kern w:val="2"/>
                <w:sz w:val="24"/>
                <w:szCs w:val="24"/>
              </w:rPr>
            </w:pPr>
            <w:bookmarkStart w:id="24" w:name="_Toc16671"/>
            <w:bookmarkStart w:id="25" w:name="_Toc26667"/>
            <w:r>
              <w:rPr>
                <w:rFonts w:hint="default" w:ascii="Times New Roman" w:hAnsi="Times New Roman" w:eastAsia="宋体" w:cs="Times New Roman"/>
                <w:b/>
                <w:bCs/>
                <w:color w:val="auto"/>
                <w:kern w:val="2"/>
                <w:sz w:val="24"/>
                <w:szCs w:val="24"/>
              </w:rPr>
              <w:t>8.1结论</w:t>
            </w:r>
            <w:bookmarkEnd w:id="24"/>
            <w:bookmarkEnd w:id="25"/>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本次验收监测，</w:t>
            </w:r>
            <w:r>
              <w:rPr>
                <w:rFonts w:hint="eastAsia" w:ascii="Times New Roman" w:hAnsi="Times New Roman" w:eastAsia="宋体" w:cs="Times New Roman"/>
                <w:color w:val="auto"/>
                <w:sz w:val="24"/>
                <w:szCs w:val="24"/>
                <w:lang w:eastAsia="zh-CN"/>
              </w:rPr>
              <w:t>按</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关于</w:t>
            </w:r>
            <w:r>
              <w:rPr>
                <w:rFonts w:hint="eastAsia" w:ascii="Times New Roman" w:hAnsi="Times New Roman" w:eastAsia="宋体" w:cs="Times New Roman"/>
                <w:color w:val="auto"/>
                <w:sz w:val="24"/>
                <w:szCs w:val="24"/>
                <w:lang w:val="en-US" w:eastAsia="zh-CN"/>
              </w:rPr>
              <w:t>宿迁虹光化学工业有限公司</w:t>
            </w:r>
            <w:r>
              <w:rPr>
                <w:rFonts w:hint="eastAsia" w:ascii="Times New Roman" w:hAnsi="Times New Roman" w:eastAsia="宋体" w:cs="Times New Roman"/>
                <w:color w:val="000000" w:themeColor="text1"/>
                <w:sz w:val="24"/>
                <w:szCs w:val="24"/>
                <w:highlight w:val="none"/>
                <w14:textFill>
                  <w14:solidFill>
                    <w14:schemeClr w14:val="tx1"/>
                  </w14:solidFill>
                </w14:textFill>
              </w:rPr>
              <w:t>年产10000吨染料合成</w:t>
            </w:r>
            <w:r>
              <w:rPr>
                <w:rFonts w:hint="default" w:ascii="Times New Roman" w:hAnsi="Times New Roman" w:eastAsia="宋体" w:cs="Times New Roman"/>
                <w:color w:val="000000" w:themeColor="text1"/>
                <w:sz w:val="24"/>
                <w:szCs w:val="24"/>
                <w:highlight w:val="none"/>
                <w14:textFill>
                  <w14:solidFill>
                    <w14:schemeClr w14:val="tx1"/>
                  </w14:solidFill>
                </w14:textFill>
              </w:rPr>
              <w:t>项目</w:t>
            </w:r>
            <w:bookmarkStart w:id="28" w:name="_GoBack"/>
            <w:bookmarkEnd w:id="28"/>
            <w:r>
              <w:rPr>
                <w:rFonts w:hint="default" w:ascii="Times New Roman" w:hAnsi="Times New Roman" w:eastAsia="宋体" w:cs="Times New Roman"/>
                <w:color w:val="auto"/>
                <w:sz w:val="24"/>
                <w:szCs w:val="24"/>
                <w:lang w:val="en-US" w:eastAsia="zh-CN"/>
              </w:rPr>
              <w:t>环境影响报告</w:t>
            </w:r>
            <w:r>
              <w:rPr>
                <w:rFonts w:hint="eastAsia" w:ascii="Times New Roman" w:hAnsi="Times New Roman" w:eastAsia="宋体" w:cs="Times New Roman"/>
                <w:color w:val="auto"/>
                <w:sz w:val="24"/>
                <w:szCs w:val="24"/>
                <w:lang w:val="en-US" w:eastAsia="zh-CN"/>
              </w:rPr>
              <w:t>书</w:t>
            </w:r>
            <w:r>
              <w:rPr>
                <w:rFonts w:hint="default" w:ascii="Times New Roman" w:hAnsi="Times New Roman" w:eastAsia="宋体" w:cs="Times New Roman"/>
                <w:color w:val="auto"/>
                <w:sz w:val="24"/>
                <w:szCs w:val="24"/>
                <w:lang w:val="en-US" w:eastAsia="zh-CN"/>
              </w:rPr>
              <w:t>的批复</w:t>
            </w:r>
            <w:r>
              <w:rPr>
                <w:rFonts w:hint="default" w:ascii="Times New Roman" w:hAnsi="Times New Roman" w:eastAsia="宋体" w:cs="Times New Roman"/>
                <w:color w:val="auto"/>
                <w:sz w:val="24"/>
                <w:szCs w:val="24"/>
              </w:rPr>
              <w:t>》及相关批复的要求，对其中</w:t>
            </w:r>
            <w:r>
              <w:rPr>
                <w:rFonts w:hint="eastAsia" w:ascii="Times New Roman" w:hAnsi="Times New Roman" w:eastAsia="宋体" w:cs="Times New Roman"/>
                <w:color w:val="auto"/>
                <w:kern w:val="0"/>
                <w:sz w:val="24"/>
                <w:szCs w:val="21"/>
                <w:lang w:val="en-US" w:eastAsia="zh-CN"/>
              </w:rPr>
              <w:t>MVR高盐废水蒸发系统</w:t>
            </w:r>
            <w:r>
              <w:rPr>
                <w:rFonts w:hint="eastAsia" w:ascii="Times New Roman" w:hAnsi="Times New Roman" w:eastAsia="宋体" w:cs="Times New Roman"/>
                <w:color w:val="auto"/>
                <w:sz w:val="24"/>
                <w:szCs w:val="24"/>
                <w:lang w:eastAsia="zh-CN"/>
              </w:rPr>
              <w:t>废</w:t>
            </w:r>
            <w:r>
              <w:rPr>
                <w:rFonts w:hint="default" w:ascii="Times New Roman" w:hAnsi="Times New Roman" w:eastAsia="宋体" w:cs="Times New Roman"/>
                <w:color w:val="auto"/>
                <w:sz w:val="24"/>
                <w:szCs w:val="24"/>
              </w:rPr>
              <w:t>水</w:t>
            </w:r>
            <w:r>
              <w:rPr>
                <w:rFonts w:hint="eastAsia" w:ascii="Times New Roman" w:hAnsi="Times New Roman" w:eastAsia="宋体" w:cs="Times New Roman"/>
                <w:color w:val="auto"/>
                <w:kern w:val="0"/>
                <w:sz w:val="24"/>
                <w:szCs w:val="21"/>
                <w:lang w:val="en-US" w:eastAsia="zh-CN"/>
              </w:rPr>
              <w:t>处理效果</w:t>
            </w:r>
            <w:r>
              <w:rPr>
                <w:rFonts w:hint="default" w:ascii="Times New Roman" w:hAnsi="Times New Roman" w:eastAsia="宋体" w:cs="Times New Roman"/>
                <w:color w:val="auto"/>
                <w:sz w:val="24"/>
                <w:szCs w:val="24"/>
              </w:rPr>
              <w:t>、厂界噪声进行了监测和评价</w:t>
            </w:r>
            <w:r>
              <w:rPr>
                <w:rFonts w:hint="eastAsia" w:ascii="Times New Roman" w:hAnsi="Times New Roman" w:eastAsia="宋体" w:cs="Times New Roman"/>
                <w:color w:val="auto"/>
                <w:sz w:val="24"/>
                <w:szCs w:val="24"/>
                <w:lang w:eastAsia="zh-CN"/>
              </w:rPr>
              <w:t>。</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val="en-US" w:eastAsia="zh-CN"/>
              </w:rPr>
              <w:t>废</w:t>
            </w:r>
            <w:r>
              <w:rPr>
                <w:rFonts w:hint="default" w:ascii="Times New Roman" w:hAnsi="Times New Roman" w:eastAsia="宋体" w:cs="Times New Roman"/>
                <w:color w:val="auto"/>
                <w:sz w:val="24"/>
                <w:szCs w:val="24"/>
              </w:rPr>
              <w:t>水</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sz w:val="24"/>
                <w:szCs w:val="21"/>
              </w:rPr>
            </w:pPr>
            <w:r>
              <w:rPr>
                <w:rFonts w:hint="eastAsia" w:ascii="Times New Roman" w:hAnsi="Times New Roman" w:eastAsia="宋体"/>
                <w:sz w:val="24"/>
                <w:szCs w:val="21"/>
              </w:rPr>
              <w:t>根据监测结果，</w:t>
            </w:r>
            <w:r>
              <w:rPr>
                <w:rFonts w:hint="eastAsia" w:ascii="Times New Roman" w:hAnsi="Times New Roman" w:eastAsia="宋体" w:cs="Times New Roman"/>
                <w:color w:val="auto"/>
                <w:kern w:val="0"/>
                <w:sz w:val="24"/>
                <w:szCs w:val="21"/>
                <w:lang w:val="en-US" w:eastAsia="zh-CN"/>
              </w:rPr>
              <w:t>MVR系统可将含盐量从95900mg/L降低至642mg/L，污水中含盐量可削减99.33%，MVR高盐废水蒸发系统废水处理效果满足设计要求，</w:t>
            </w:r>
            <w:r>
              <w:rPr>
                <w:rFonts w:hint="default" w:ascii="Times New Roman" w:hAnsi="Times New Roman" w:eastAsia="宋体"/>
                <w:sz w:val="24"/>
                <w:szCs w:val="24"/>
              </w:rPr>
              <w:t>验收监测期间主体工程工况稳定</w:t>
            </w:r>
            <w:r>
              <w:rPr>
                <w:rFonts w:hint="eastAsia" w:ascii="Times New Roman" w:hAnsi="Times New Roman" w:eastAsia="宋体"/>
                <w:sz w:val="24"/>
                <w:szCs w:val="21"/>
              </w:rPr>
              <w:t>，此系统验收可行。</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）厂界噪声</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根据监测结果</w:t>
            </w:r>
            <w:r>
              <w:rPr>
                <w:rFonts w:hint="eastAsia" w:ascii="Times New Roman" w:hAnsi="Times New Roman" w:eastAsia="宋体" w:cs="Times New Roman"/>
                <w:color w:val="auto"/>
                <w:sz w:val="24"/>
                <w:szCs w:val="24"/>
                <w:lang w:eastAsia="zh-CN"/>
              </w:rPr>
              <w:t>：</w:t>
            </w:r>
            <w:r>
              <w:rPr>
                <w:rFonts w:hint="default" w:ascii="Times New Roman" w:hAnsi="Times New Roman" w:eastAsia="宋体"/>
                <w:color w:val="auto"/>
                <w:sz w:val="24"/>
                <w:szCs w:val="21"/>
              </w:rPr>
              <w:t>厂界噪声（N1-N</w:t>
            </w:r>
            <w:r>
              <w:rPr>
                <w:rFonts w:hint="eastAsia" w:ascii="Times New Roman" w:hAnsi="Times New Roman" w:eastAsia="宋体"/>
                <w:color w:val="auto"/>
                <w:sz w:val="24"/>
                <w:szCs w:val="21"/>
                <w:lang w:val="en-US" w:eastAsia="zh-CN"/>
              </w:rPr>
              <w:t>2</w:t>
            </w:r>
            <w:r>
              <w:rPr>
                <w:rFonts w:hint="default" w:ascii="Times New Roman" w:hAnsi="Times New Roman" w:eastAsia="宋体"/>
                <w:color w:val="auto"/>
                <w:sz w:val="24"/>
                <w:szCs w:val="21"/>
              </w:rPr>
              <w:t>）的昼</w:t>
            </w:r>
            <w:r>
              <w:rPr>
                <w:rFonts w:hint="eastAsia" w:ascii="Times New Roman" w:hAnsi="Times New Roman" w:eastAsia="宋体"/>
                <w:color w:val="auto"/>
                <w:sz w:val="24"/>
                <w:szCs w:val="21"/>
                <w:lang w:val="en-US" w:eastAsia="zh-CN"/>
              </w:rPr>
              <w:t>夜</w:t>
            </w:r>
            <w:r>
              <w:rPr>
                <w:rFonts w:hint="default" w:ascii="Times New Roman" w:hAnsi="Times New Roman" w:eastAsia="宋体"/>
                <w:color w:val="auto"/>
                <w:sz w:val="24"/>
                <w:szCs w:val="21"/>
              </w:rPr>
              <w:t>等效声级均满足《工业企业厂界环境噪声排放标准》（GB12348-2008）中的</w:t>
            </w:r>
            <w:r>
              <w:rPr>
                <w:rFonts w:hint="eastAsia" w:ascii="Times New Roman" w:hAnsi="Times New Roman" w:eastAsia="宋体"/>
                <w:color w:val="auto"/>
                <w:sz w:val="24"/>
                <w:szCs w:val="21"/>
                <w:lang w:val="en-US" w:eastAsia="zh-CN"/>
              </w:rPr>
              <w:t>3</w:t>
            </w:r>
            <w:r>
              <w:rPr>
                <w:rFonts w:hint="default" w:ascii="Times New Roman" w:hAnsi="Times New Roman" w:eastAsia="宋体"/>
                <w:color w:val="auto"/>
                <w:sz w:val="24"/>
                <w:szCs w:val="21"/>
              </w:rPr>
              <w:t>类排放限值</w:t>
            </w:r>
            <w:r>
              <w:rPr>
                <w:rFonts w:hint="eastAsia" w:ascii="Times New Roman" w:hAnsi="Times New Roman" w:eastAsia="宋体" w:cs="Times New Roman"/>
                <w:color w:val="auto"/>
                <w:sz w:val="24"/>
                <w:szCs w:val="24"/>
                <w:lang w:val="en-US" w:eastAsia="zh-CN"/>
              </w:rPr>
              <w:t>。</w:t>
            </w:r>
          </w:p>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cs="Times New Roman"/>
                <w:color w:val="auto"/>
                <w:sz w:val="24"/>
                <w:szCs w:val="24"/>
                <w:lang w:val="en-US" w:eastAsia="zh-CN"/>
              </w:rPr>
            </w:pPr>
            <w:bookmarkStart w:id="26" w:name="_Toc3308"/>
            <w:bookmarkStart w:id="27" w:name="_Toc11435"/>
            <w:r>
              <w:rPr>
                <w:rFonts w:hint="eastAsia" w:ascii="Times New Roman" w:hAnsi="Times New Roman" w:eastAsia="宋体"/>
                <w:b/>
                <w:bCs/>
                <w:color w:val="auto"/>
                <w:sz w:val="24"/>
                <w:szCs w:val="24"/>
              </w:rPr>
              <w:t>8.2.建议</w:t>
            </w:r>
            <w:bookmarkEnd w:id="26"/>
            <w:bookmarkEnd w:id="27"/>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）进一步优化</w:t>
            </w:r>
            <w:r>
              <w:rPr>
                <w:rFonts w:hint="eastAsia" w:ascii="Times New Roman" w:hAnsi="Times New Roman" w:eastAsia="宋体" w:cs="Times New Roman"/>
                <w:color w:val="auto"/>
                <w:sz w:val="24"/>
                <w:szCs w:val="24"/>
                <w:lang w:val="en-US" w:eastAsia="zh-CN"/>
              </w:rPr>
              <w:t>MVR系统</w:t>
            </w:r>
            <w:r>
              <w:rPr>
                <w:rFonts w:hint="default" w:ascii="Times New Roman" w:hAnsi="Times New Roman" w:eastAsia="宋体" w:cs="Times New Roman"/>
                <w:color w:val="auto"/>
                <w:sz w:val="24"/>
                <w:szCs w:val="24"/>
                <w:lang w:val="en-US" w:eastAsia="zh-CN"/>
              </w:rPr>
              <w:t>的工艺与参数，加强设施的运行、维护，确保去除率与稳定达标排放；按相关管理要求进一步规范污染治理设施的运行台账；</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）加强</w:t>
            </w:r>
            <w:r>
              <w:rPr>
                <w:rFonts w:hint="eastAsia" w:ascii="Times New Roman" w:hAnsi="Times New Roman" w:eastAsia="宋体" w:cs="Times New Roman"/>
                <w:color w:val="auto"/>
                <w:sz w:val="24"/>
                <w:szCs w:val="24"/>
                <w:lang w:val="en-US" w:eastAsia="zh-CN"/>
              </w:rPr>
              <w:t>对MVR高盐废水蒸发系统产出废盐的全过程管理</w:t>
            </w:r>
            <w:r>
              <w:rPr>
                <w:rFonts w:hint="default" w:ascii="Times New Roman" w:hAnsi="Times New Roman" w:eastAsia="宋体" w:cs="Times New Roman"/>
                <w:color w:val="auto"/>
                <w:sz w:val="24"/>
                <w:szCs w:val="24"/>
                <w:lang w:val="en-US" w:eastAsia="zh-CN"/>
              </w:rPr>
              <w:t>，定期</w:t>
            </w:r>
            <w:r>
              <w:rPr>
                <w:rFonts w:hint="eastAsia" w:ascii="Times New Roman" w:hAnsi="Times New Roman" w:eastAsia="宋体" w:cs="Times New Roman"/>
                <w:color w:val="auto"/>
                <w:sz w:val="24"/>
                <w:szCs w:val="24"/>
                <w:lang w:val="en-US" w:eastAsia="zh-CN"/>
              </w:rPr>
              <w:t>委托江苏杰林环保科技有限公司处置；</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）加强安全生产，定期开展环境风险应急事故演练</w:t>
            </w:r>
            <w:r>
              <w:rPr>
                <w:rFonts w:hint="eastAsia" w:ascii="Times New Roman" w:hAnsi="Times New Roman" w:eastAsia="宋体" w:cs="Times New Roman"/>
                <w:color w:val="auto"/>
                <w:sz w:val="24"/>
                <w:szCs w:val="24"/>
                <w:lang w:val="en-US" w:eastAsia="zh-CN"/>
              </w:rPr>
              <w:t>。</w:t>
            </w:r>
          </w:p>
          <w:p>
            <w:pPr>
              <w:keepNext w:val="0"/>
              <w:keepLines w:val="0"/>
              <w:widowControl/>
              <w:suppressLineNumbers w:val="0"/>
              <w:adjustRightInd/>
              <w:snapToGrid/>
              <w:spacing w:before="0" w:beforeAutospacing="0" w:after="0" w:afterAutospacing="0" w:line="360" w:lineRule="auto"/>
              <w:ind w:left="0" w:right="0" w:firstLine="420" w:firstLineChars="200"/>
              <w:jc w:val="both"/>
              <w:rPr>
                <w:rFonts w:hint="default" w:ascii="Times New Roman" w:hAnsi="Times New Roman" w:eastAsia="宋体"/>
                <w:color w:val="auto"/>
                <w:sz w:val="21"/>
                <w:szCs w:val="21"/>
                <w:lang w:val="en-US" w:eastAsia="zh-CN"/>
              </w:rPr>
            </w:pPr>
          </w:p>
        </w:tc>
      </w:tr>
    </w:tbl>
    <w:p>
      <w:pPr>
        <w:tabs>
          <w:tab w:val="left" w:pos="841"/>
        </w:tabs>
        <w:rPr>
          <w:rFonts w:hint="eastAsia" w:eastAsia="微软雅黑"/>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default" w:ascii="Times New Roman" w:hAnsi="Times New Roman" w:eastAsia="微软雅黑"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2</w:t>
                          </w:r>
                          <w:r>
                            <w:rPr>
                              <w:rFonts w:hint="default" w:ascii="Times New Roman" w:hAnsi="Times New Roman" w:cs="Times New Roman"/>
                              <w:lang w:eastAsia="zh-CN"/>
                            </w:rPr>
                            <w:fldChar w:fldCharType="end"/>
                          </w:r>
                        </w:p>
                      </w:txbxContent>
                    </wps:txbx>
                    <wps:bodyPr vert="horz" wrap="none" lIns="0" tIns="0" rIns="0" bIns="0" anchor="t" anchorCtr="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VgruABAADBAwAADgAAAGRycy9lMm9Eb2MueG1srVPNjtMwEL4j8Q6W&#10;7zTZCq1K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1PyaMycsDfz8/dv5x6/zz69s&#10;WT5/kRTqA1SUeBcoFYdXfqC9mf1AzkR8aKNNf6LEKE76ni76qgGZTJdWy9WqpJCk2Hwg/OL+eoiA&#10;b5S3LBk1jzTArKs4vgMcU+eUVM35W21MHqJxfzkIM3mK1PvYY7Jw2A0ToZ1vTsSHXgLV6Xz8wllP&#10;e1BzR2vPmXnrSOa0MrMRZ2M3G8JJulhz5Gw0X+O4WocQ9b7Ly5aagvDygNRpJpDaGGtP3dFkswTT&#10;FqbV+fOcs+5f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slYK7gAQAAwQMAAA4AAAAA&#10;AAAAAQAgAAAAHgEAAGRycy9lMm9Eb2MueG1sUEsFBgAAAAAGAAYAWQEAAHAFAAAAAA==&#10;">
              <v:fill on="f" focussize="0,0"/>
              <v:stroke on="f"/>
              <v:imagedata o:title=""/>
              <o:lock v:ext="edit" aspectratio="f"/>
              <v:textbox inset="0mm,0mm,0mm,0mm" style="mso-fit-shape-to-text:t;">
                <w:txbxContent>
                  <w:p>
                    <w:pPr>
                      <w:pStyle w:val="14"/>
                      <w:rPr>
                        <w:rFonts w:hint="default" w:ascii="Times New Roman" w:hAnsi="Times New Roman" w:eastAsia="微软雅黑"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2</w:t>
                    </w:r>
                    <w:r>
                      <w:rPr>
                        <w:rFonts w:hint="default" w:ascii="Times New Roman" w:hAnsi="Times New Roman" w:cs="Times New Roman"/>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3DB9D"/>
    <w:multiLevelType w:val="singleLevel"/>
    <w:tmpl w:val="3083DB9D"/>
    <w:lvl w:ilvl="0" w:tentative="0">
      <w:start w:val="1"/>
      <w:numFmt w:val="bullet"/>
      <w:pStyle w:val="12"/>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ZDBkMjQxNGViNGYyZDMzYTJhNzlhZTQ1ZmFmZTAifQ=="/>
  </w:docVars>
  <w:rsids>
    <w:rsidRoot w:val="00172A27"/>
    <w:rsid w:val="000367CD"/>
    <w:rsid w:val="00363FED"/>
    <w:rsid w:val="004D2C23"/>
    <w:rsid w:val="007535E1"/>
    <w:rsid w:val="00E55DF0"/>
    <w:rsid w:val="00F35637"/>
    <w:rsid w:val="015D4930"/>
    <w:rsid w:val="01AD3F52"/>
    <w:rsid w:val="01BE6F4C"/>
    <w:rsid w:val="02200F13"/>
    <w:rsid w:val="024A2F2C"/>
    <w:rsid w:val="02565E47"/>
    <w:rsid w:val="02581D7C"/>
    <w:rsid w:val="02711EC5"/>
    <w:rsid w:val="02783976"/>
    <w:rsid w:val="027A12E3"/>
    <w:rsid w:val="02CC411E"/>
    <w:rsid w:val="02FB575E"/>
    <w:rsid w:val="0309289F"/>
    <w:rsid w:val="03326777"/>
    <w:rsid w:val="03876C75"/>
    <w:rsid w:val="03EF29BB"/>
    <w:rsid w:val="041A7FC3"/>
    <w:rsid w:val="0445167C"/>
    <w:rsid w:val="0493177A"/>
    <w:rsid w:val="04D14ECC"/>
    <w:rsid w:val="04D54FEF"/>
    <w:rsid w:val="04FF102D"/>
    <w:rsid w:val="052C38EB"/>
    <w:rsid w:val="057A56A6"/>
    <w:rsid w:val="058D3602"/>
    <w:rsid w:val="058E0DC4"/>
    <w:rsid w:val="05A97AE5"/>
    <w:rsid w:val="05F04E76"/>
    <w:rsid w:val="06110038"/>
    <w:rsid w:val="061A32C1"/>
    <w:rsid w:val="062E6C05"/>
    <w:rsid w:val="063E76E6"/>
    <w:rsid w:val="068D1288"/>
    <w:rsid w:val="0690460A"/>
    <w:rsid w:val="06E508F0"/>
    <w:rsid w:val="071359DD"/>
    <w:rsid w:val="075671B9"/>
    <w:rsid w:val="075E492A"/>
    <w:rsid w:val="0782017A"/>
    <w:rsid w:val="07C964E1"/>
    <w:rsid w:val="07CB34F9"/>
    <w:rsid w:val="07E323F8"/>
    <w:rsid w:val="08117A38"/>
    <w:rsid w:val="08991287"/>
    <w:rsid w:val="08AD1297"/>
    <w:rsid w:val="08E85C96"/>
    <w:rsid w:val="08F234D1"/>
    <w:rsid w:val="09265ED9"/>
    <w:rsid w:val="0986610D"/>
    <w:rsid w:val="09DC458F"/>
    <w:rsid w:val="0A573697"/>
    <w:rsid w:val="0A62381D"/>
    <w:rsid w:val="0AC37CEB"/>
    <w:rsid w:val="0AC801D7"/>
    <w:rsid w:val="0AFD6C2B"/>
    <w:rsid w:val="0B342DEF"/>
    <w:rsid w:val="0B8F27CF"/>
    <w:rsid w:val="0B9D3EA8"/>
    <w:rsid w:val="0BBF1436"/>
    <w:rsid w:val="0BDF56EB"/>
    <w:rsid w:val="0BE8292C"/>
    <w:rsid w:val="0C190027"/>
    <w:rsid w:val="0C2D757F"/>
    <w:rsid w:val="0C407286"/>
    <w:rsid w:val="0C5D5149"/>
    <w:rsid w:val="0C7578DD"/>
    <w:rsid w:val="0C830EA8"/>
    <w:rsid w:val="0CF16885"/>
    <w:rsid w:val="0D074994"/>
    <w:rsid w:val="0D5764A4"/>
    <w:rsid w:val="0D657CEA"/>
    <w:rsid w:val="0D7A2F3D"/>
    <w:rsid w:val="0DB8455B"/>
    <w:rsid w:val="0DCE0618"/>
    <w:rsid w:val="0DD7153C"/>
    <w:rsid w:val="0DFA64DB"/>
    <w:rsid w:val="0E1D57C9"/>
    <w:rsid w:val="0E2D6995"/>
    <w:rsid w:val="0E377443"/>
    <w:rsid w:val="0E6D1076"/>
    <w:rsid w:val="0EB24AC9"/>
    <w:rsid w:val="0EEB55C1"/>
    <w:rsid w:val="0F2334BA"/>
    <w:rsid w:val="0F5B5E0F"/>
    <w:rsid w:val="0F697B47"/>
    <w:rsid w:val="0F804DA1"/>
    <w:rsid w:val="0F900AC4"/>
    <w:rsid w:val="0FCF2725"/>
    <w:rsid w:val="103558E9"/>
    <w:rsid w:val="10386626"/>
    <w:rsid w:val="106C10CC"/>
    <w:rsid w:val="10917825"/>
    <w:rsid w:val="10947F3C"/>
    <w:rsid w:val="10B6078D"/>
    <w:rsid w:val="10BB2FCE"/>
    <w:rsid w:val="10DA12F7"/>
    <w:rsid w:val="11066BC3"/>
    <w:rsid w:val="110A64FA"/>
    <w:rsid w:val="113759E8"/>
    <w:rsid w:val="116E54F5"/>
    <w:rsid w:val="118500BC"/>
    <w:rsid w:val="11A9487A"/>
    <w:rsid w:val="11CA660A"/>
    <w:rsid w:val="12011875"/>
    <w:rsid w:val="12382BFA"/>
    <w:rsid w:val="12484C88"/>
    <w:rsid w:val="124E006D"/>
    <w:rsid w:val="12524B2E"/>
    <w:rsid w:val="1285099C"/>
    <w:rsid w:val="12B837FB"/>
    <w:rsid w:val="12BB22BA"/>
    <w:rsid w:val="12EA5E60"/>
    <w:rsid w:val="130C00CA"/>
    <w:rsid w:val="13416976"/>
    <w:rsid w:val="141355AA"/>
    <w:rsid w:val="14223741"/>
    <w:rsid w:val="143377ED"/>
    <w:rsid w:val="14522589"/>
    <w:rsid w:val="14563B68"/>
    <w:rsid w:val="145C7A04"/>
    <w:rsid w:val="14957D90"/>
    <w:rsid w:val="14A357B1"/>
    <w:rsid w:val="14CF4E23"/>
    <w:rsid w:val="14D26C62"/>
    <w:rsid w:val="14E53311"/>
    <w:rsid w:val="157A1DA6"/>
    <w:rsid w:val="158D4D05"/>
    <w:rsid w:val="15AA23B2"/>
    <w:rsid w:val="163866BF"/>
    <w:rsid w:val="16631F98"/>
    <w:rsid w:val="16705013"/>
    <w:rsid w:val="167330C5"/>
    <w:rsid w:val="16A11150"/>
    <w:rsid w:val="16B35EF4"/>
    <w:rsid w:val="16BE3BC6"/>
    <w:rsid w:val="16DC2CB8"/>
    <w:rsid w:val="16E003BB"/>
    <w:rsid w:val="17225D1C"/>
    <w:rsid w:val="177426D0"/>
    <w:rsid w:val="178132F5"/>
    <w:rsid w:val="18061529"/>
    <w:rsid w:val="1888518E"/>
    <w:rsid w:val="18B2156E"/>
    <w:rsid w:val="18D2290B"/>
    <w:rsid w:val="18DB766A"/>
    <w:rsid w:val="18FF5A54"/>
    <w:rsid w:val="193E56B6"/>
    <w:rsid w:val="194129FE"/>
    <w:rsid w:val="19D210E8"/>
    <w:rsid w:val="1A7F050B"/>
    <w:rsid w:val="1A7F35D1"/>
    <w:rsid w:val="1AE31E7C"/>
    <w:rsid w:val="1C10128D"/>
    <w:rsid w:val="1C1E730F"/>
    <w:rsid w:val="1C201CF4"/>
    <w:rsid w:val="1CA257AE"/>
    <w:rsid w:val="1CBB47B4"/>
    <w:rsid w:val="1CD346B4"/>
    <w:rsid w:val="1D312EC5"/>
    <w:rsid w:val="1D9B0BD9"/>
    <w:rsid w:val="1DD979D2"/>
    <w:rsid w:val="1DDA76CA"/>
    <w:rsid w:val="1DDB03F1"/>
    <w:rsid w:val="1E1344E4"/>
    <w:rsid w:val="1E2B7827"/>
    <w:rsid w:val="1E712F5D"/>
    <w:rsid w:val="1E7812E0"/>
    <w:rsid w:val="1E841E57"/>
    <w:rsid w:val="1EF939DD"/>
    <w:rsid w:val="1F046861"/>
    <w:rsid w:val="1F3C50EE"/>
    <w:rsid w:val="1F6F1390"/>
    <w:rsid w:val="1F83560F"/>
    <w:rsid w:val="1F901860"/>
    <w:rsid w:val="1FAF43A5"/>
    <w:rsid w:val="1FB2192E"/>
    <w:rsid w:val="201E29FF"/>
    <w:rsid w:val="201F7104"/>
    <w:rsid w:val="202558E1"/>
    <w:rsid w:val="20300147"/>
    <w:rsid w:val="2040613B"/>
    <w:rsid w:val="20D66D21"/>
    <w:rsid w:val="211C1981"/>
    <w:rsid w:val="2146686B"/>
    <w:rsid w:val="21873B42"/>
    <w:rsid w:val="21941803"/>
    <w:rsid w:val="21A93B1B"/>
    <w:rsid w:val="21BF3C97"/>
    <w:rsid w:val="21E761C4"/>
    <w:rsid w:val="21E90948"/>
    <w:rsid w:val="21F1269B"/>
    <w:rsid w:val="21FD25D6"/>
    <w:rsid w:val="22192CCC"/>
    <w:rsid w:val="22285255"/>
    <w:rsid w:val="22785EEF"/>
    <w:rsid w:val="22A23006"/>
    <w:rsid w:val="22A72629"/>
    <w:rsid w:val="22D45A9D"/>
    <w:rsid w:val="22FC14E5"/>
    <w:rsid w:val="23610D1B"/>
    <w:rsid w:val="23717C27"/>
    <w:rsid w:val="23C55E0F"/>
    <w:rsid w:val="23DA7A22"/>
    <w:rsid w:val="242515DF"/>
    <w:rsid w:val="242D7098"/>
    <w:rsid w:val="2472495A"/>
    <w:rsid w:val="249B1395"/>
    <w:rsid w:val="24A35CE4"/>
    <w:rsid w:val="250808FE"/>
    <w:rsid w:val="252A0CEE"/>
    <w:rsid w:val="253775EB"/>
    <w:rsid w:val="25993E8B"/>
    <w:rsid w:val="259B3832"/>
    <w:rsid w:val="259E6F6C"/>
    <w:rsid w:val="26076401"/>
    <w:rsid w:val="263257AD"/>
    <w:rsid w:val="26440882"/>
    <w:rsid w:val="267D4987"/>
    <w:rsid w:val="26C82DE1"/>
    <w:rsid w:val="26E403A3"/>
    <w:rsid w:val="26E47779"/>
    <w:rsid w:val="273C0E39"/>
    <w:rsid w:val="27683DC7"/>
    <w:rsid w:val="27CC73FD"/>
    <w:rsid w:val="27F15E35"/>
    <w:rsid w:val="283078A2"/>
    <w:rsid w:val="283E1167"/>
    <w:rsid w:val="28610191"/>
    <w:rsid w:val="288865A7"/>
    <w:rsid w:val="28952D1D"/>
    <w:rsid w:val="289B4E54"/>
    <w:rsid w:val="28D50A88"/>
    <w:rsid w:val="28DC7BCE"/>
    <w:rsid w:val="28DD7952"/>
    <w:rsid w:val="28F74D45"/>
    <w:rsid w:val="290E3C1A"/>
    <w:rsid w:val="291560F1"/>
    <w:rsid w:val="292B2457"/>
    <w:rsid w:val="29492478"/>
    <w:rsid w:val="2959406D"/>
    <w:rsid w:val="29843EFE"/>
    <w:rsid w:val="29A852E0"/>
    <w:rsid w:val="29B82726"/>
    <w:rsid w:val="29E163FB"/>
    <w:rsid w:val="29ED53D5"/>
    <w:rsid w:val="29F3261B"/>
    <w:rsid w:val="29F722AD"/>
    <w:rsid w:val="2A1455CF"/>
    <w:rsid w:val="2A6C52F5"/>
    <w:rsid w:val="2A7F4C27"/>
    <w:rsid w:val="2AB67B58"/>
    <w:rsid w:val="2AEB7CB0"/>
    <w:rsid w:val="2AFA5DA9"/>
    <w:rsid w:val="2B493F5F"/>
    <w:rsid w:val="2B5D672D"/>
    <w:rsid w:val="2B7A5153"/>
    <w:rsid w:val="2B7C6762"/>
    <w:rsid w:val="2BCD0053"/>
    <w:rsid w:val="2BD70147"/>
    <w:rsid w:val="2C36401B"/>
    <w:rsid w:val="2C806E9B"/>
    <w:rsid w:val="2C8F5DA1"/>
    <w:rsid w:val="2CC540A1"/>
    <w:rsid w:val="2CE55C20"/>
    <w:rsid w:val="2D112154"/>
    <w:rsid w:val="2D2303E0"/>
    <w:rsid w:val="2D9B177C"/>
    <w:rsid w:val="2D9B7717"/>
    <w:rsid w:val="2DAF6C95"/>
    <w:rsid w:val="2DD30779"/>
    <w:rsid w:val="2E1C5D26"/>
    <w:rsid w:val="2E2E6AAD"/>
    <w:rsid w:val="2ED921AD"/>
    <w:rsid w:val="2EDB5575"/>
    <w:rsid w:val="2F710236"/>
    <w:rsid w:val="2F7F6121"/>
    <w:rsid w:val="2FC41103"/>
    <w:rsid w:val="2FE95F0D"/>
    <w:rsid w:val="2FFF2457"/>
    <w:rsid w:val="30032F6D"/>
    <w:rsid w:val="30280957"/>
    <w:rsid w:val="303D29F2"/>
    <w:rsid w:val="30507F20"/>
    <w:rsid w:val="308D6CDD"/>
    <w:rsid w:val="30951403"/>
    <w:rsid w:val="30FA2084"/>
    <w:rsid w:val="3115078E"/>
    <w:rsid w:val="3135359E"/>
    <w:rsid w:val="31366A13"/>
    <w:rsid w:val="31433D3A"/>
    <w:rsid w:val="31700C14"/>
    <w:rsid w:val="31834BDC"/>
    <w:rsid w:val="31B60A94"/>
    <w:rsid w:val="31C003CA"/>
    <w:rsid w:val="31EC1602"/>
    <w:rsid w:val="320329EE"/>
    <w:rsid w:val="32573A3F"/>
    <w:rsid w:val="32C36BD2"/>
    <w:rsid w:val="32CE4229"/>
    <w:rsid w:val="32D8464F"/>
    <w:rsid w:val="32E635CD"/>
    <w:rsid w:val="33195163"/>
    <w:rsid w:val="337A1786"/>
    <w:rsid w:val="337A58C0"/>
    <w:rsid w:val="33B06CDD"/>
    <w:rsid w:val="33B20070"/>
    <w:rsid w:val="34CD4799"/>
    <w:rsid w:val="34DE69EF"/>
    <w:rsid w:val="34E71CE5"/>
    <w:rsid w:val="35155712"/>
    <w:rsid w:val="35695BBA"/>
    <w:rsid w:val="357E410E"/>
    <w:rsid w:val="35CB7200"/>
    <w:rsid w:val="360469CC"/>
    <w:rsid w:val="36070988"/>
    <w:rsid w:val="3616490A"/>
    <w:rsid w:val="366629A8"/>
    <w:rsid w:val="367A68BC"/>
    <w:rsid w:val="368200E5"/>
    <w:rsid w:val="36C8607A"/>
    <w:rsid w:val="36CD5AE6"/>
    <w:rsid w:val="36ED447F"/>
    <w:rsid w:val="36FB2843"/>
    <w:rsid w:val="3723232B"/>
    <w:rsid w:val="37326221"/>
    <w:rsid w:val="37437614"/>
    <w:rsid w:val="37E60BDA"/>
    <w:rsid w:val="38287237"/>
    <w:rsid w:val="38415714"/>
    <w:rsid w:val="3862667F"/>
    <w:rsid w:val="38AC3440"/>
    <w:rsid w:val="38B13EF6"/>
    <w:rsid w:val="38ED217A"/>
    <w:rsid w:val="390965C9"/>
    <w:rsid w:val="390D48A5"/>
    <w:rsid w:val="392D616E"/>
    <w:rsid w:val="39625193"/>
    <w:rsid w:val="39AA53B1"/>
    <w:rsid w:val="39BF2CDD"/>
    <w:rsid w:val="39FD6716"/>
    <w:rsid w:val="3A296D28"/>
    <w:rsid w:val="3A483652"/>
    <w:rsid w:val="3A643334"/>
    <w:rsid w:val="3A850029"/>
    <w:rsid w:val="3AA3116B"/>
    <w:rsid w:val="3AA43536"/>
    <w:rsid w:val="3ACE7FDB"/>
    <w:rsid w:val="3AE9047D"/>
    <w:rsid w:val="3AFC2BB6"/>
    <w:rsid w:val="3B185B7D"/>
    <w:rsid w:val="3B2303D2"/>
    <w:rsid w:val="3B3605CA"/>
    <w:rsid w:val="3B3A7790"/>
    <w:rsid w:val="3B3F5954"/>
    <w:rsid w:val="3B702E61"/>
    <w:rsid w:val="3BF54EDE"/>
    <w:rsid w:val="3C2E4A16"/>
    <w:rsid w:val="3C71608E"/>
    <w:rsid w:val="3C762807"/>
    <w:rsid w:val="3C867288"/>
    <w:rsid w:val="3C8917BD"/>
    <w:rsid w:val="3CA170B2"/>
    <w:rsid w:val="3CB35DE2"/>
    <w:rsid w:val="3CE85915"/>
    <w:rsid w:val="3D022561"/>
    <w:rsid w:val="3D0C2CF6"/>
    <w:rsid w:val="3D220B02"/>
    <w:rsid w:val="3D29607D"/>
    <w:rsid w:val="3D5E57CD"/>
    <w:rsid w:val="3D705441"/>
    <w:rsid w:val="3DC67226"/>
    <w:rsid w:val="3E431B79"/>
    <w:rsid w:val="3E553ABB"/>
    <w:rsid w:val="3EB71790"/>
    <w:rsid w:val="3EC15819"/>
    <w:rsid w:val="3F1D4A35"/>
    <w:rsid w:val="3F5E608A"/>
    <w:rsid w:val="3FAD69F9"/>
    <w:rsid w:val="40480F8A"/>
    <w:rsid w:val="40644F5E"/>
    <w:rsid w:val="40675052"/>
    <w:rsid w:val="40692479"/>
    <w:rsid w:val="40843B22"/>
    <w:rsid w:val="41303333"/>
    <w:rsid w:val="417C276B"/>
    <w:rsid w:val="418611D6"/>
    <w:rsid w:val="41D70449"/>
    <w:rsid w:val="41DB0E5B"/>
    <w:rsid w:val="41FB1BEA"/>
    <w:rsid w:val="42004C9F"/>
    <w:rsid w:val="425559D9"/>
    <w:rsid w:val="426D62F4"/>
    <w:rsid w:val="428A7CBA"/>
    <w:rsid w:val="42A53051"/>
    <w:rsid w:val="42BB5DAE"/>
    <w:rsid w:val="42BF5C9A"/>
    <w:rsid w:val="431D0048"/>
    <w:rsid w:val="439A0F77"/>
    <w:rsid w:val="43BD070B"/>
    <w:rsid w:val="43D864E5"/>
    <w:rsid w:val="43E95712"/>
    <w:rsid w:val="43FF654B"/>
    <w:rsid w:val="44B17815"/>
    <w:rsid w:val="44B97BDC"/>
    <w:rsid w:val="44BF1DBA"/>
    <w:rsid w:val="45491AAD"/>
    <w:rsid w:val="45506800"/>
    <w:rsid w:val="45E079C6"/>
    <w:rsid w:val="45FA5B85"/>
    <w:rsid w:val="46055E84"/>
    <w:rsid w:val="460C19D8"/>
    <w:rsid w:val="463F3404"/>
    <w:rsid w:val="46606620"/>
    <w:rsid w:val="46A158F9"/>
    <w:rsid w:val="46D1228D"/>
    <w:rsid w:val="47A56A32"/>
    <w:rsid w:val="47C01355"/>
    <w:rsid w:val="47E6055F"/>
    <w:rsid w:val="47EF15B1"/>
    <w:rsid w:val="47F417B6"/>
    <w:rsid w:val="480A5CDE"/>
    <w:rsid w:val="48273F97"/>
    <w:rsid w:val="4845364B"/>
    <w:rsid w:val="484D5720"/>
    <w:rsid w:val="48647023"/>
    <w:rsid w:val="4879591C"/>
    <w:rsid w:val="48AA7A44"/>
    <w:rsid w:val="492E18EC"/>
    <w:rsid w:val="492E1C0B"/>
    <w:rsid w:val="494706C4"/>
    <w:rsid w:val="49597792"/>
    <w:rsid w:val="49606F16"/>
    <w:rsid w:val="498873E8"/>
    <w:rsid w:val="498F458A"/>
    <w:rsid w:val="499033BF"/>
    <w:rsid w:val="49922D85"/>
    <w:rsid w:val="49BE114B"/>
    <w:rsid w:val="49E0352D"/>
    <w:rsid w:val="49ED7E19"/>
    <w:rsid w:val="4A75734D"/>
    <w:rsid w:val="4A917B2D"/>
    <w:rsid w:val="4AA703BB"/>
    <w:rsid w:val="4ACA3300"/>
    <w:rsid w:val="4AEF6D87"/>
    <w:rsid w:val="4AFA4A67"/>
    <w:rsid w:val="4B386DCB"/>
    <w:rsid w:val="4B7A310E"/>
    <w:rsid w:val="4B7C0DDC"/>
    <w:rsid w:val="4B7E7BF4"/>
    <w:rsid w:val="4BA572E4"/>
    <w:rsid w:val="4BA732A9"/>
    <w:rsid w:val="4BB52DB7"/>
    <w:rsid w:val="4C0B00A9"/>
    <w:rsid w:val="4C5912CD"/>
    <w:rsid w:val="4C7C4B3D"/>
    <w:rsid w:val="4C9137D2"/>
    <w:rsid w:val="4CDA444D"/>
    <w:rsid w:val="4CE26DB0"/>
    <w:rsid w:val="4D5C2631"/>
    <w:rsid w:val="4D696B5E"/>
    <w:rsid w:val="4D804889"/>
    <w:rsid w:val="4D902682"/>
    <w:rsid w:val="4E2A608D"/>
    <w:rsid w:val="4E3B6F96"/>
    <w:rsid w:val="4E545770"/>
    <w:rsid w:val="4E5C1972"/>
    <w:rsid w:val="4EDC67F7"/>
    <w:rsid w:val="4F457FB9"/>
    <w:rsid w:val="4F7E6330"/>
    <w:rsid w:val="4FA27211"/>
    <w:rsid w:val="4FBA2BCF"/>
    <w:rsid w:val="4FFE4DDA"/>
    <w:rsid w:val="50082500"/>
    <w:rsid w:val="509126BF"/>
    <w:rsid w:val="50C76EB0"/>
    <w:rsid w:val="50E260BB"/>
    <w:rsid w:val="50F22665"/>
    <w:rsid w:val="51291EDE"/>
    <w:rsid w:val="51343CDC"/>
    <w:rsid w:val="51A449BC"/>
    <w:rsid w:val="51C12952"/>
    <w:rsid w:val="51C45FE0"/>
    <w:rsid w:val="51CA5669"/>
    <w:rsid w:val="51D87CE4"/>
    <w:rsid w:val="51FA7977"/>
    <w:rsid w:val="521244F7"/>
    <w:rsid w:val="522E2931"/>
    <w:rsid w:val="52773C41"/>
    <w:rsid w:val="52AD0D41"/>
    <w:rsid w:val="52F52118"/>
    <w:rsid w:val="52F96A22"/>
    <w:rsid w:val="53177315"/>
    <w:rsid w:val="5336641F"/>
    <w:rsid w:val="53394A2A"/>
    <w:rsid w:val="539968C7"/>
    <w:rsid w:val="53A53847"/>
    <w:rsid w:val="53AA2830"/>
    <w:rsid w:val="541B5EB3"/>
    <w:rsid w:val="54486361"/>
    <w:rsid w:val="546477FD"/>
    <w:rsid w:val="54AB1B5B"/>
    <w:rsid w:val="54D506FD"/>
    <w:rsid w:val="54E44F53"/>
    <w:rsid w:val="55954AFC"/>
    <w:rsid w:val="55A65CA2"/>
    <w:rsid w:val="55AD42B8"/>
    <w:rsid w:val="564944E5"/>
    <w:rsid w:val="565549A2"/>
    <w:rsid w:val="565D553B"/>
    <w:rsid w:val="56C65B8B"/>
    <w:rsid w:val="56F444EE"/>
    <w:rsid w:val="56FC56F6"/>
    <w:rsid w:val="573833E6"/>
    <w:rsid w:val="57F427D8"/>
    <w:rsid w:val="58061A39"/>
    <w:rsid w:val="581E208A"/>
    <w:rsid w:val="5820163D"/>
    <w:rsid w:val="582A6326"/>
    <w:rsid w:val="58F230F1"/>
    <w:rsid w:val="591F5F14"/>
    <w:rsid w:val="592E79DE"/>
    <w:rsid w:val="593D5569"/>
    <w:rsid w:val="594B0F07"/>
    <w:rsid w:val="594F52BC"/>
    <w:rsid w:val="599F003E"/>
    <w:rsid w:val="59C90B32"/>
    <w:rsid w:val="59F35DC0"/>
    <w:rsid w:val="5A5F09E5"/>
    <w:rsid w:val="5A6F55B5"/>
    <w:rsid w:val="5AE53C38"/>
    <w:rsid w:val="5AED4C1B"/>
    <w:rsid w:val="5B195A00"/>
    <w:rsid w:val="5B371C4D"/>
    <w:rsid w:val="5B7128BB"/>
    <w:rsid w:val="5B897E1D"/>
    <w:rsid w:val="5B955953"/>
    <w:rsid w:val="5B9F254E"/>
    <w:rsid w:val="5BA108DC"/>
    <w:rsid w:val="5BAC12A3"/>
    <w:rsid w:val="5BB76E72"/>
    <w:rsid w:val="5BC926A4"/>
    <w:rsid w:val="5C016A62"/>
    <w:rsid w:val="5C2407E1"/>
    <w:rsid w:val="5C5E487C"/>
    <w:rsid w:val="5CC37166"/>
    <w:rsid w:val="5CE736B9"/>
    <w:rsid w:val="5CFB19E1"/>
    <w:rsid w:val="5D481EBE"/>
    <w:rsid w:val="5DAF4377"/>
    <w:rsid w:val="5DB37DB7"/>
    <w:rsid w:val="5E0F673E"/>
    <w:rsid w:val="5EE10E80"/>
    <w:rsid w:val="5EF01F49"/>
    <w:rsid w:val="5F2F6B48"/>
    <w:rsid w:val="5F633948"/>
    <w:rsid w:val="5FC30F01"/>
    <w:rsid w:val="5FC852F5"/>
    <w:rsid w:val="5FCF2344"/>
    <w:rsid w:val="5FF025EB"/>
    <w:rsid w:val="60142FE9"/>
    <w:rsid w:val="602D12D6"/>
    <w:rsid w:val="60B24B70"/>
    <w:rsid w:val="60C64F93"/>
    <w:rsid w:val="60DD02F2"/>
    <w:rsid w:val="60E65652"/>
    <w:rsid w:val="60E66FAC"/>
    <w:rsid w:val="61030F2B"/>
    <w:rsid w:val="6115111A"/>
    <w:rsid w:val="61152D29"/>
    <w:rsid w:val="61A91CF6"/>
    <w:rsid w:val="61BA5DCF"/>
    <w:rsid w:val="61D22C8F"/>
    <w:rsid w:val="62441CF9"/>
    <w:rsid w:val="625978FB"/>
    <w:rsid w:val="625D70B2"/>
    <w:rsid w:val="62AD77EE"/>
    <w:rsid w:val="62DD7A92"/>
    <w:rsid w:val="62FC099D"/>
    <w:rsid w:val="63884A4E"/>
    <w:rsid w:val="6392168E"/>
    <w:rsid w:val="63B574B8"/>
    <w:rsid w:val="63BB006E"/>
    <w:rsid w:val="6413432D"/>
    <w:rsid w:val="64556E2A"/>
    <w:rsid w:val="647153E4"/>
    <w:rsid w:val="647862E5"/>
    <w:rsid w:val="647B392A"/>
    <w:rsid w:val="648413C6"/>
    <w:rsid w:val="64894726"/>
    <w:rsid w:val="64CC7F84"/>
    <w:rsid w:val="64DC304E"/>
    <w:rsid w:val="651346D5"/>
    <w:rsid w:val="6531712E"/>
    <w:rsid w:val="65344CDE"/>
    <w:rsid w:val="654A51A7"/>
    <w:rsid w:val="655922F4"/>
    <w:rsid w:val="65733F00"/>
    <w:rsid w:val="658D2F76"/>
    <w:rsid w:val="65932D70"/>
    <w:rsid w:val="65A01F56"/>
    <w:rsid w:val="65AB3FEA"/>
    <w:rsid w:val="65BE4F17"/>
    <w:rsid w:val="6613079F"/>
    <w:rsid w:val="668B1CCC"/>
    <w:rsid w:val="66A10A79"/>
    <w:rsid w:val="66A14DD9"/>
    <w:rsid w:val="66B33E00"/>
    <w:rsid w:val="66E96225"/>
    <w:rsid w:val="670A0606"/>
    <w:rsid w:val="67447CF6"/>
    <w:rsid w:val="67B07C16"/>
    <w:rsid w:val="67C931CB"/>
    <w:rsid w:val="67DE3B76"/>
    <w:rsid w:val="682A235A"/>
    <w:rsid w:val="683D06E6"/>
    <w:rsid w:val="6854004D"/>
    <w:rsid w:val="686F42BC"/>
    <w:rsid w:val="68787577"/>
    <w:rsid w:val="688A7E8F"/>
    <w:rsid w:val="689F000D"/>
    <w:rsid w:val="68A25225"/>
    <w:rsid w:val="68D048FE"/>
    <w:rsid w:val="68E76209"/>
    <w:rsid w:val="68F22420"/>
    <w:rsid w:val="69054339"/>
    <w:rsid w:val="69294CB0"/>
    <w:rsid w:val="69630E60"/>
    <w:rsid w:val="699310FF"/>
    <w:rsid w:val="69B46BAB"/>
    <w:rsid w:val="6A2114B8"/>
    <w:rsid w:val="6A3678CF"/>
    <w:rsid w:val="6A3B73D6"/>
    <w:rsid w:val="6A5B2AFA"/>
    <w:rsid w:val="6A8863BE"/>
    <w:rsid w:val="6AD61B2F"/>
    <w:rsid w:val="6AE15937"/>
    <w:rsid w:val="6AED47E8"/>
    <w:rsid w:val="6AF14961"/>
    <w:rsid w:val="6B0C78E8"/>
    <w:rsid w:val="6B2254C8"/>
    <w:rsid w:val="6B375C9B"/>
    <w:rsid w:val="6B645FCC"/>
    <w:rsid w:val="6B6D7DEA"/>
    <w:rsid w:val="6B723D8A"/>
    <w:rsid w:val="6BA415EB"/>
    <w:rsid w:val="6BC52369"/>
    <w:rsid w:val="6BED041E"/>
    <w:rsid w:val="6C283DD2"/>
    <w:rsid w:val="6C4076DB"/>
    <w:rsid w:val="6C4601B0"/>
    <w:rsid w:val="6C9B5ECF"/>
    <w:rsid w:val="6CF0293B"/>
    <w:rsid w:val="6CF2071A"/>
    <w:rsid w:val="6D0641E8"/>
    <w:rsid w:val="6D1858DF"/>
    <w:rsid w:val="6D203005"/>
    <w:rsid w:val="6D3B2401"/>
    <w:rsid w:val="6D444CE2"/>
    <w:rsid w:val="6D6944C8"/>
    <w:rsid w:val="6D953570"/>
    <w:rsid w:val="6DA73B72"/>
    <w:rsid w:val="6DDC19CE"/>
    <w:rsid w:val="6E0474F4"/>
    <w:rsid w:val="6E7C6C1D"/>
    <w:rsid w:val="6E8879AD"/>
    <w:rsid w:val="6E926ACA"/>
    <w:rsid w:val="6EAE4227"/>
    <w:rsid w:val="6EBD1BDD"/>
    <w:rsid w:val="6ECD1990"/>
    <w:rsid w:val="6F0944BA"/>
    <w:rsid w:val="6F9262C3"/>
    <w:rsid w:val="6F993B8B"/>
    <w:rsid w:val="6FA0107A"/>
    <w:rsid w:val="6FA306D6"/>
    <w:rsid w:val="6FAE3428"/>
    <w:rsid w:val="6FBC6027"/>
    <w:rsid w:val="6FBE1919"/>
    <w:rsid w:val="70180D38"/>
    <w:rsid w:val="70501B4F"/>
    <w:rsid w:val="70587A70"/>
    <w:rsid w:val="706D0833"/>
    <w:rsid w:val="70A415BF"/>
    <w:rsid w:val="70F93C43"/>
    <w:rsid w:val="71036C10"/>
    <w:rsid w:val="71095046"/>
    <w:rsid w:val="710C546B"/>
    <w:rsid w:val="71235594"/>
    <w:rsid w:val="71292DE3"/>
    <w:rsid w:val="713850B0"/>
    <w:rsid w:val="713B2467"/>
    <w:rsid w:val="713C5AF0"/>
    <w:rsid w:val="716E42D0"/>
    <w:rsid w:val="716E7D69"/>
    <w:rsid w:val="71A21FEE"/>
    <w:rsid w:val="71EC77D2"/>
    <w:rsid w:val="72010403"/>
    <w:rsid w:val="72A55F54"/>
    <w:rsid w:val="730E12A3"/>
    <w:rsid w:val="73173F02"/>
    <w:rsid w:val="73587BD0"/>
    <w:rsid w:val="73F1094C"/>
    <w:rsid w:val="73F354BF"/>
    <w:rsid w:val="73F71F01"/>
    <w:rsid w:val="73F74E46"/>
    <w:rsid w:val="73FF161F"/>
    <w:rsid w:val="741341CE"/>
    <w:rsid w:val="74242221"/>
    <w:rsid w:val="743A210A"/>
    <w:rsid w:val="743E2F6B"/>
    <w:rsid w:val="744A6ED7"/>
    <w:rsid w:val="744B4221"/>
    <w:rsid w:val="745B4EDA"/>
    <w:rsid w:val="747A05F1"/>
    <w:rsid w:val="74B12F4C"/>
    <w:rsid w:val="74B3218D"/>
    <w:rsid w:val="74BE1468"/>
    <w:rsid w:val="74C26193"/>
    <w:rsid w:val="74F20C09"/>
    <w:rsid w:val="751109A9"/>
    <w:rsid w:val="751207FA"/>
    <w:rsid w:val="7523027E"/>
    <w:rsid w:val="758A38E4"/>
    <w:rsid w:val="75AF1968"/>
    <w:rsid w:val="75D361EC"/>
    <w:rsid w:val="75F4687D"/>
    <w:rsid w:val="761E6B3B"/>
    <w:rsid w:val="76286134"/>
    <w:rsid w:val="76886B9E"/>
    <w:rsid w:val="76CE6C1B"/>
    <w:rsid w:val="76F77043"/>
    <w:rsid w:val="77012F9E"/>
    <w:rsid w:val="77040546"/>
    <w:rsid w:val="770A2DBD"/>
    <w:rsid w:val="77507AD1"/>
    <w:rsid w:val="77A22A5E"/>
    <w:rsid w:val="77E33326"/>
    <w:rsid w:val="780A3071"/>
    <w:rsid w:val="78312F18"/>
    <w:rsid w:val="78624845"/>
    <w:rsid w:val="787328BA"/>
    <w:rsid w:val="78735FE6"/>
    <w:rsid w:val="787B64CC"/>
    <w:rsid w:val="7891396C"/>
    <w:rsid w:val="78984F4E"/>
    <w:rsid w:val="78A00076"/>
    <w:rsid w:val="78A53ADE"/>
    <w:rsid w:val="78D56C0C"/>
    <w:rsid w:val="78EA7E35"/>
    <w:rsid w:val="791160D1"/>
    <w:rsid w:val="79344E54"/>
    <w:rsid w:val="794A6771"/>
    <w:rsid w:val="795447CB"/>
    <w:rsid w:val="79884509"/>
    <w:rsid w:val="79943FCA"/>
    <w:rsid w:val="79BD38A8"/>
    <w:rsid w:val="79CE0777"/>
    <w:rsid w:val="79E8144A"/>
    <w:rsid w:val="7A566159"/>
    <w:rsid w:val="7A5D0D6A"/>
    <w:rsid w:val="7A692804"/>
    <w:rsid w:val="7AB813C5"/>
    <w:rsid w:val="7AC2778C"/>
    <w:rsid w:val="7AD226F3"/>
    <w:rsid w:val="7AD643AD"/>
    <w:rsid w:val="7B2110E6"/>
    <w:rsid w:val="7BBA537D"/>
    <w:rsid w:val="7BEB66AB"/>
    <w:rsid w:val="7BFF06EA"/>
    <w:rsid w:val="7C1327B7"/>
    <w:rsid w:val="7C1410BB"/>
    <w:rsid w:val="7C330A74"/>
    <w:rsid w:val="7C580AE7"/>
    <w:rsid w:val="7C8E1226"/>
    <w:rsid w:val="7C9A39C1"/>
    <w:rsid w:val="7CA53D3F"/>
    <w:rsid w:val="7CCF50B1"/>
    <w:rsid w:val="7CE25900"/>
    <w:rsid w:val="7CEF33E2"/>
    <w:rsid w:val="7CF71158"/>
    <w:rsid w:val="7D025A93"/>
    <w:rsid w:val="7D13106E"/>
    <w:rsid w:val="7D247B86"/>
    <w:rsid w:val="7D295799"/>
    <w:rsid w:val="7D3E5950"/>
    <w:rsid w:val="7D455122"/>
    <w:rsid w:val="7D907369"/>
    <w:rsid w:val="7DBC1EA5"/>
    <w:rsid w:val="7DBF61E7"/>
    <w:rsid w:val="7E036205"/>
    <w:rsid w:val="7E966EB3"/>
    <w:rsid w:val="7E9E74D5"/>
    <w:rsid w:val="7EB423DF"/>
    <w:rsid w:val="7ECB0B60"/>
    <w:rsid w:val="7F0F7C74"/>
    <w:rsid w:val="7F18408C"/>
    <w:rsid w:val="7F1E0DDE"/>
    <w:rsid w:val="7F342BD2"/>
    <w:rsid w:val="7F774EF2"/>
    <w:rsid w:val="7F943026"/>
    <w:rsid w:val="7FB26264"/>
    <w:rsid w:val="7FBA1E43"/>
    <w:rsid w:val="7FDE65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5"/>
    <w:next w:val="7"/>
    <w:qFormat/>
    <w:uiPriority w:val="0"/>
    <w:pPr>
      <w:keepNext/>
      <w:keepLines/>
      <w:spacing w:before="260" w:after="260" w:line="416" w:lineRule="auto"/>
      <w:outlineLvl w:val="2"/>
    </w:pPr>
    <w:rPr>
      <w:sz w:val="32"/>
      <w:szCs w:val="32"/>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1"/>
    <w:pPr>
      <w:widowControl w:val="0"/>
      <w:autoSpaceDE w:val="0"/>
      <w:autoSpaceDN w:val="0"/>
      <w:snapToGrid/>
      <w:spacing w:after="0"/>
    </w:pPr>
    <w:rPr>
      <w:rFonts w:ascii="宋体" w:hAnsi="Times New Roman" w:eastAsia="宋体" w:cs="宋体"/>
      <w:sz w:val="24"/>
      <w:szCs w:val="24"/>
    </w:rPr>
  </w:style>
  <w:style w:type="paragraph" w:customStyle="1" w:styleId="3">
    <w:name w:val="xl27"/>
    <w:basedOn w:val="1"/>
    <w:unhideWhenUsed/>
    <w:qFormat/>
    <w:uiPriority w:val="0"/>
    <w:pPr>
      <w:pBdr>
        <w:bottom w:val="single" w:color="auto" w:sz="12" w:space="0"/>
      </w:pBdr>
      <w:spacing w:beforeLines="0" w:afterLines="0"/>
      <w:jc w:val="center"/>
    </w:pPr>
    <w:rPr>
      <w:rFonts w:hint="eastAsia"/>
      <w:sz w:val="34"/>
    </w:rPr>
  </w:style>
  <w:style w:type="paragraph" w:customStyle="1" w:styleId="7">
    <w:name w:val="正文-lcc"/>
    <w:basedOn w:val="1"/>
    <w:qFormat/>
    <w:uiPriority w:val="0"/>
    <w:pPr>
      <w:snapToGrid w:val="0"/>
      <w:spacing w:line="360" w:lineRule="auto"/>
      <w:ind w:firstLine="200" w:firstLineChars="200"/>
    </w:pPr>
    <w:rPr>
      <w:rFonts w:ascii="Times New Roman" w:hAnsi="Times New Roman" w:eastAsia="仿宋"/>
      <w:color w:val="000000"/>
      <w:sz w:val="24"/>
      <w:szCs w:val="24"/>
    </w:rPr>
  </w:style>
  <w:style w:type="paragraph" w:styleId="9">
    <w:name w:val="Normal Indent"/>
    <w:basedOn w:val="1"/>
    <w:qFormat/>
    <w:uiPriority w:val="0"/>
    <w:pPr>
      <w:widowControl w:val="0"/>
      <w:adjustRightInd w:val="0"/>
      <w:snapToGrid w:val="0"/>
      <w:spacing w:line="300" w:lineRule="auto"/>
      <w:ind w:firstLine="200" w:firstLineChars="200"/>
      <w:jc w:val="both"/>
    </w:pPr>
    <w:rPr>
      <w:rFonts w:ascii="仿宋_GB2312"/>
      <w:color w:val="000000"/>
      <w:kern w:val="2"/>
      <w:sz w:val="28"/>
      <w:szCs w:val="24"/>
    </w:rPr>
  </w:style>
  <w:style w:type="paragraph" w:styleId="10">
    <w:name w:val="caption"/>
    <w:basedOn w:val="1"/>
    <w:next w:val="1"/>
    <w:qFormat/>
    <w:uiPriority w:val="0"/>
    <w:rPr>
      <w:rFonts w:ascii="Cambria" w:hAnsi="Cambria" w:eastAsia="黑体"/>
      <w:sz w:val="20"/>
      <w:szCs w:val="20"/>
    </w:rPr>
  </w:style>
  <w:style w:type="paragraph" w:styleId="11">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12">
    <w:name w:val="List Bullet 5"/>
    <w:basedOn w:val="1"/>
    <w:qFormat/>
    <w:uiPriority w:val="0"/>
    <w:pPr>
      <w:numPr>
        <w:ilvl w:val="0"/>
        <w:numId w:val="1"/>
      </w:numPr>
    </w:pPr>
  </w:style>
  <w:style w:type="paragraph" w:styleId="13">
    <w:name w:val="Balloon Text"/>
    <w:basedOn w:val="1"/>
    <w:semiHidden/>
    <w:qFormat/>
    <w:uiPriority w:val="0"/>
    <w:rPr>
      <w:sz w:val="18"/>
      <w:szCs w:val="18"/>
    </w:rPr>
  </w:style>
  <w:style w:type="paragraph" w:styleId="14">
    <w:name w:val="footer"/>
    <w:basedOn w:val="1"/>
    <w:next w:val="1"/>
    <w:qFormat/>
    <w:uiPriority w:val="0"/>
    <w:pPr>
      <w:tabs>
        <w:tab w:val="center" w:pos="4153"/>
        <w:tab w:val="right" w:pos="8306"/>
      </w:tabs>
    </w:pPr>
    <w:rPr>
      <w:rFonts w:eastAsia="宋体"/>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List"/>
    <w:basedOn w:val="1"/>
    <w:qFormat/>
    <w:uiPriority w:val="0"/>
    <w:pPr>
      <w:spacing w:line="360" w:lineRule="exact"/>
      <w:jc w:val="center"/>
    </w:pPr>
    <w:rPr>
      <w:rFonts w:ascii="仿宋_GB2312" w:eastAsia="仿宋_GB2312"/>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w:basedOn w:val="2"/>
    <w:qFormat/>
    <w:uiPriority w:val="0"/>
    <w:pPr>
      <w:keepNext w:val="0"/>
      <w:keepLines w:val="0"/>
      <w:widowControl/>
      <w:suppressLineNumbers w:val="0"/>
      <w:spacing w:before="0" w:beforeAutospacing="0" w:after="120" w:afterAutospacing="0" w:line="720" w:lineRule="auto"/>
      <w:ind w:left="0" w:right="0" w:firstLine="420" w:firstLineChars="100"/>
      <w:jc w:val="left"/>
    </w:pPr>
    <w:rPr>
      <w:rFonts w:hint="default" w:ascii="Times New Roman" w:hAnsi="Calibri" w:eastAsia="宋体" w:cs="Times New Roman"/>
      <w:b/>
      <w:kern w:val="0"/>
      <w:sz w:val="24"/>
      <w:szCs w:val="24"/>
      <w:lang w:val="en-US" w:eastAsia="zh-CN" w:bidi="ar"/>
    </w:rPr>
  </w:style>
  <w:style w:type="table" w:styleId="20">
    <w:name w:val="Table Grid"/>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222222"/>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Variable"/>
    <w:basedOn w:val="21"/>
    <w:qFormat/>
    <w:uiPriority w:val="0"/>
  </w:style>
  <w:style w:type="character" w:styleId="27">
    <w:name w:val="Hyperlink"/>
    <w:basedOn w:val="21"/>
    <w:qFormat/>
    <w:uiPriority w:val="0"/>
    <w:rPr>
      <w:color w:val="222222"/>
      <w:u w:val="none"/>
    </w:rPr>
  </w:style>
  <w:style w:type="character" w:styleId="28">
    <w:name w:val="HTML Code"/>
    <w:basedOn w:val="21"/>
    <w:qFormat/>
    <w:uiPriority w:val="0"/>
    <w:rPr>
      <w:rFonts w:hint="default" w:ascii="Courier New" w:hAnsi="Courier New" w:eastAsia="Courier New" w:cs="Courier New"/>
      <w:sz w:val="20"/>
    </w:rPr>
  </w:style>
  <w:style w:type="character" w:styleId="29">
    <w:name w:val="annotation reference"/>
    <w:basedOn w:val="21"/>
    <w:unhideWhenUsed/>
    <w:qFormat/>
    <w:uiPriority w:val="99"/>
    <w:rPr>
      <w:sz w:val="21"/>
      <w:szCs w:val="21"/>
    </w:rPr>
  </w:style>
  <w:style w:type="character" w:styleId="30">
    <w:name w:val="HTML Cite"/>
    <w:basedOn w:val="21"/>
    <w:qFormat/>
    <w:uiPriority w:val="0"/>
  </w:style>
  <w:style w:type="character" w:styleId="31">
    <w:name w:val="HTML Keyboard"/>
    <w:basedOn w:val="21"/>
    <w:qFormat/>
    <w:uiPriority w:val="0"/>
    <w:rPr>
      <w:rFonts w:hint="default" w:ascii="Courier New" w:hAnsi="Courier New" w:eastAsia="Courier New" w:cs="Courier New"/>
      <w:sz w:val="20"/>
    </w:rPr>
  </w:style>
  <w:style w:type="character" w:styleId="32">
    <w:name w:val="HTML Sample"/>
    <w:basedOn w:val="21"/>
    <w:qFormat/>
    <w:uiPriority w:val="0"/>
    <w:rPr>
      <w:rFonts w:ascii="Courier New" w:hAnsi="Courier New" w:eastAsia="Courier New" w:cs="Courier New"/>
    </w:rPr>
  </w:style>
  <w:style w:type="character" w:customStyle="1" w:styleId="33">
    <w:name w:val="15"/>
    <w:basedOn w:val="21"/>
    <w:qFormat/>
    <w:uiPriority w:val="0"/>
    <w:rPr>
      <w:rFonts w:hint="eastAsia" w:ascii="宋体" w:hAnsi="宋体" w:eastAsia="宋体" w:cs="宋体"/>
      <w:color w:val="000000"/>
      <w:sz w:val="24"/>
      <w:szCs w:val="24"/>
    </w:rPr>
  </w:style>
  <w:style w:type="character" w:customStyle="1" w:styleId="34">
    <w:name w:val="fontstyle01"/>
    <w:qFormat/>
    <w:uiPriority w:val="0"/>
    <w:rPr>
      <w:rFonts w:hint="eastAsia" w:ascii="宋体" w:hAnsi="宋体" w:eastAsia="宋体"/>
      <w:color w:val="000000"/>
      <w:sz w:val="24"/>
      <w:szCs w:val="24"/>
    </w:rPr>
  </w:style>
  <w:style w:type="character" w:customStyle="1" w:styleId="35">
    <w:name w:val="16"/>
    <w:basedOn w:val="21"/>
    <w:qFormat/>
    <w:uiPriority w:val="0"/>
    <w:rPr>
      <w:rFonts w:hint="eastAsia" w:ascii="宋体" w:hAnsi="宋体" w:eastAsia="宋体" w:cs="宋体"/>
      <w:color w:val="000000"/>
      <w:sz w:val="18"/>
      <w:szCs w:val="18"/>
    </w:rPr>
  </w:style>
  <w:style w:type="paragraph" w:customStyle="1" w:styleId="36">
    <w:name w:val="表格中"/>
    <w:basedOn w:val="1"/>
    <w:qFormat/>
    <w:uiPriority w:val="0"/>
    <w:pPr>
      <w:jc w:val="center"/>
    </w:pPr>
    <w:rPr>
      <w:rFonts w:ascii="仿宋_GB2312" w:hAnsi="仿宋_GB2312" w:eastAsia="仿宋_GB2312" w:cs="宋体"/>
    </w:rPr>
  </w:style>
  <w:style w:type="paragraph" w:customStyle="1" w:styleId="3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8">
    <w:name w:val="Default1"/>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Calibri" w:eastAsia="宋体" w:cs="宋体"/>
      <w:color w:val="000000"/>
      <w:kern w:val="0"/>
      <w:sz w:val="24"/>
      <w:szCs w:val="24"/>
      <w:lang w:val="en-US" w:eastAsia="zh-CN" w:bidi="ar"/>
    </w:rPr>
  </w:style>
  <w:style w:type="paragraph" w:customStyle="1" w:styleId="39">
    <w:name w:val="正文lcc2"/>
    <w:basedOn w:val="2"/>
    <w:qFormat/>
    <w:uiPriority w:val="0"/>
    <w:pPr>
      <w:ind w:firstLine="200" w:firstLineChars="200"/>
    </w:pPr>
    <w:rPr>
      <w:rFonts w:ascii="Times New Roman" w:hAnsi="Times New Roman"/>
      <w:b/>
    </w:rPr>
  </w:style>
  <w:style w:type="paragraph" w:customStyle="1" w:styleId="40">
    <w:name w:val="表标题"/>
    <w:basedOn w:val="1"/>
    <w:qFormat/>
    <w:uiPriority w:val="0"/>
    <w:pPr>
      <w:spacing w:line="500" w:lineRule="exact"/>
      <w:ind w:firstLine="200" w:firstLineChars="200"/>
      <w:jc w:val="center"/>
    </w:pPr>
    <w:rPr>
      <w:rFonts w:ascii="仿宋_GB2312" w:eastAsia="仿宋_GB2312"/>
      <w:b/>
      <w:bCs/>
      <w:sz w:val="24"/>
    </w:rPr>
  </w:style>
  <w:style w:type="paragraph" w:customStyle="1" w:styleId="41">
    <w:name w:val="中文报告书样式"/>
    <w:basedOn w:val="1"/>
    <w:qFormat/>
    <w:uiPriority w:val="0"/>
    <w:pPr>
      <w:adjustRightInd w:val="0"/>
      <w:spacing w:line="480" w:lineRule="atLeast"/>
      <w:ind w:firstLine="482"/>
      <w:textAlignment w:val="baseline"/>
    </w:pPr>
    <w:rPr>
      <w:rFonts w:eastAsia="宋体"/>
      <w:kern w:val="24"/>
      <w:sz w:val="24"/>
      <w:lang w:val="en-US" w:eastAsia="zh-CN" w:bidi="ar-SA"/>
    </w:rPr>
  </w:style>
  <w:style w:type="paragraph" w:customStyle="1" w:styleId="42">
    <w:name w:val="p0"/>
    <w:qFormat/>
    <w:uiPriority w:val="0"/>
    <w:pPr>
      <w:widowControl w:val="0"/>
      <w:jc w:val="both"/>
    </w:pPr>
    <w:rPr>
      <w:rFonts w:ascii="Calibri" w:hAnsi="Calibri" w:eastAsia="宋体" w:cs="Times New Roman"/>
      <w:kern w:val="0"/>
      <w:sz w:val="21"/>
      <w:szCs w:val="28"/>
      <w:lang w:val="en-US" w:eastAsia="zh-CN" w:bidi="ar-SA"/>
    </w:rPr>
  </w:style>
  <w:style w:type="paragraph" w:customStyle="1" w:styleId="43">
    <w:name w:val="首行缩进"/>
    <w:basedOn w:val="1"/>
    <w:qFormat/>
    <w:uiPriority w:val="0"/>
    <w:pPr>
      <w:spacing w:line="360" w:lineRule="auto"/>
      <w:ind w:firstLine="200" w:firstLineChars="200"/>
    </w:pPr>
    <w:rPr>
      <w:rFonts w:ascii="Times New Roman" w:hAnsi="Times New Roman" w:eastAsia="仿宋_GB2312" w:cs="Times New Roman"/>
      <w:sz w:val="24"/>
    </w:rPr>
  </w:style>
  <w:style w:type="paragraph" w:customStyle="1" w:styleId="44">
    <w:name w:val="报告书表格"/>
    <w:basedOn w:val="1"/>
    <w:qFormat/>
    <w:uiPriority w:val="0"/>
    <w:pPr>
      <w:adjustRightInd w:val="0"/>
      <w:spacing w:before="60" w:beforeLines="0" w:after="60" w:afterLines="0" w:line="240" w:lineRule="atLeast"/>
      <w:jc w:val="center"/>
      <w:textAlignment w:val="baseline"/>
    </w:pPr>
    <w:rPr>
      <w:kern w:val="0"/>
      <w:szCs w:val="20"/>
    </w:rPr>
  </w:style>
  <w:style w:type="paragraph" w:customStyle="1" w:styleId="45">
    <w:name w:val="表格文字"/>
    <w:basedOn w:val="1"/>
    <w:qFormat/>
    <w:uiPriority w:val="0"/>
    <w:pPr>
      <w:jc w:val="center"/>
    </w:pPr>
    <w:rPr>
      <w:rFonts w:ascii="仿宋_GB2312" w:hAnsi="Arial Black" w:eastAsia="仿宋_GB2312"/>
      <w:kern w:val="44"/>
      <w:sz w:val="24"/>
      <w:szCs w:val="20"/>
    </w:rPr>
  </w:style>
  <w:style w:type="paragraph" w:customStyle="1" w:styleId="4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47">
    <w:name w:val="表格正文"/>
    <w:basedOn w:val="1"/>
    <w:qFormat/>
    <w:uiPriority w:val="0"/>
    <w:pPr>
      <w:spacing w:line="240" w:lineRule="auto"/>
    </w:pPr>
    <w:rPr>
      <w:sz w:val="21"/>
    </w:rPr>
  </w:style>
  <w:style w:type="paragraph" w:customStyle="1" w:styleId="48">
    <w:name w:val="图表标题"/>
    <w:basedOn w:val="1"/>
    <w:next w:val="1"/>
    <w:qFormat/>
    <w:uiPriority w:val="0"/>
    <w:pPr>
      <w:spacing w:before="50" w:beforeLines="50" w:after="50" w:afterLines="50" w:line="240" w:lineRule="auto"/>
      <w:jc w:val="center"/>
    </w:pPr>
    <w:rPr>
      <w:b/>
    </w:rPr>
  </w:style>
  <w:style w:type="paragraph" w:customStyle="1" w:styleId="49">
    <w:name w:val="表格内容1"/>
    <w:basedOn w:val="1"/>
    <w:qFormat/>
    <w:uiPriority w:val="0"/>
    <w:pPr>
      <w:adjustRightInd w:val="0"/>
      <w:snapToGrid w:val="0"/>
      <w:spacing w:before="15" w:beforeLines="15" w:after="15" w:afterLines="15" w:line="300" w:lineRule="exact"/>
      <w:jc w:val="center"/>
    </w:pPr>
    <w:rPr>
      <w:kern w:val="0"/>
      <w:sz w:val="21"/>
    </w:rPr>
  </w:style>
  <w:style w:type="paragraph" w:customStyle="1" w:styleId="50">
    <w:name w:val="正文格式"/>
    <w:basedOn w:val="1"/>
    <w:qFormat/>
    <w:uiPriority w:val="0"/>
    <w:pPr>
      <w:widowControl w:val="0"/>
      <w:spacing w:after="0" w:line="360" w:lineRule="auto"/>
      <w:ind w:firstLine="200" w:firstLineChars="200"/>
      <w:jc w:val="both"/>
    </w:pPr>
    <w:rPr>
      <w:rFonts w:ascii="Times New Roman" w:hAnsi="Times New Roman" w:eastAsia="宋体"/>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7974</Words>
  <Characters>9442</Characters>
  <Lines>1</Lines>
  <Paragraphs>1</Paragraphs>
  <TotalTime>1</TotalTime>
  <ScaleCrop>false</ScaleCrop>
  <LinksUpToDate>false</LinksUpToDate>
  <CharactersWithSpaces>9602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2020-05-29T08:12:00Z</dcterms:created>
  <dc:creator>Administrator.BF-20200326SBVF</dc:creator>
  <cp:lastModifiedBy>黑色雪碧</cp:lastModifiedBy>
  <cp:lastPrinted>2020-09-15T10:30:00Z</cp:lastPrinted>
  <dcterms:modified xsi:type="dcterms:W3CDTF">2022-08-29T02:42:30Z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5E1E6057873C4B7BB2DCC100DD470380</vt:lpwstr>
  </property>
</Properties>
</file>